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E384" w14:textId="77777777" w:rsidR="00347C54" w:rsidRDefault="00347C54" w:rsidP="000F3FB7">
      <w:pPr>
        <w:rPr>
          <w:rFonts w:asciiTheme="minorHAnsi" w:eastAsia="Times New Roman" w:hAnsiTheme="minorHAnsi" w:cstheme="minorHAnsi"/>
          <w:b/>
          <w:sz w:val="56"/>
          <w:szCs w:val="56"/>
          <w:lang w:val="en-GB"/>
        </w:rPr>
      </w:pPr>
    </w:p>
    <w:p w14:paraId="0EF363C9" w14:textId="0E3E95B1" w:rsidR="00347C54" w:rsidRDefault="00347C54" w:rsidP="00347C54">
      <w:pPr>
        <w:jc w:val="center"/>
        <w:rPr>
          <w:rFonts w:asciiTheme="minorHAnsi" w:eastAsia="Times New Roman" w:hAnsiTheme="minorHAnsi" w:cstheme="minorHAnsi"/>
          <w:b/>
          <w:sz w:val="56"/>
          <w:szCs w:val="56"/>
          <w:lang w:val="en-GB"/>
        </w:rPr>
      </w:pPr>
      <w:r>
        <w:rPr>
          <w:rFonts w:asciiTheme="minorHAnsi" w:eastAsia="Times New Roman" w:hAnsiTheme="minorHAnsi" w:cstheme="minorHAnsi"/>
          <w:b/>
          <w:noProof/>
          <w:sz w:val="56"/>
          <w:szCs w:val="56"/>
          <w:lang w:val="en-GB"/>
        </w:rPr>
        <w:drawing>
          <wp:inline distT="0" distB="0" distL="0" distR="0" wp14:anchorId="6AD42DDE" wp14:editId="7818F0E0">
            <wp:extent cx="1180017" cy="1420837"/>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nz Logo Only-Colour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08" cy="1444908"/>
                    </a:xfrm>
                    <a:prstGeom prst="rect">
                      <a:avLst/>
                    </a:prstGeom>
                  </pic:spPr>
                </pic:pic>
              </a:graphicData>
            </a:graphic>
          </wp:inline>
        </w:drawing>
      </w:r>
    </w:p>
    <w:p w14:paraId="3D8F0A1C" w14:textId="77777777" w:rsidR="00347C54" w:rsidRDefault="00347C54" w:rsidP="00347C54">
      <w:pPr>
        <w:jc w:val="center"/>
        <w:rPr>
          <w:rFonts w:asciiTheme="minorHAnsi" w:eastAsia="Times New Roman" w:hAnsiTheme="minorHAnsi" w:cstheme="minorHAnsi"/>
          <w:b/>
          <w:sz w:val="56"/>
          <w:szCs w:val="56"/>
          <w:lang w:val="en-GB"/>
        </w:rPr>
      </w:pPr>
    </w:p>
    <w:p w14:paraId="0169CED4" w14:textId="3F0BC770" w:rsidR="00347C54" w:rsidRPr="00347C54" w:rsidRDefault="00347C54" w:rsidP="00347C54">
      <w:pPr>
        <w:jc w:val="center"/>
        <w:rPr>
          <w:rFonts w:asciiTheme="minorHAnsi" w:eastAsia="Times New Roman" w:hAnsiTheme="minorHAnsi" w:cstheme="minorHAnsi"/>
          <w:b/>
          <w:color w:val="808080" w:themeColor="background1" w:themeShade="80"/>
          <w:sz w:val="48"/>
          <w:szCs w:val="48"/>
          <w:lang w:val="en-GB"/>
        </w:rPr>
      </w:pPr>
      <w:r w:rsidRPr="00347C54">
        <w:rPr>
          <w:rFonts w:asciiTheme="minorHAnsi" w:eastAsia="Times New Roman" w:hAnsiTheme="minorHAnsi" w:cstheme="minorHAnsi"/>
          <w:b/>
          <w:color w:val="808080" w:themeColor="background1" w:themeShade="80"/>
          <w:sz w:val="48"/>
          <w:szCs w:val="48"/>
          <w:lang w:val="en-GB"/>
        </w:rPr>
        <w:t>ACENZ INNOVATE AWARDS</w:t>
      </w:r>
    </w:p>
    <w:p w14:paraId="0A9A44EA" w14:textId="46213E28" w:rsidR="00E45A69" w:rsidRPr="00347C54" w:rsidRDefault="00347C54" w:rsidP="00347C54">
      <w:pPr>
        <w:jc w:val="center"/>
        <w:rPr>
          <w:rFonts w:asciiTheme="minorHAnsi" w:eastAsia="Times New Roman" w:hAnsiTheme="minorHAnsi" w:cstheme="minorHAnsi"/>
          <w:b/>
          <w:color w:val="808080" w:themeColor="background1" w:themeShade="80"/>
          <w:sz w:val="48"/>
          <w:szCs w:val="48"/>
          <w:lang w:val="en-GB"/>
        </w:rPr>
      </w:pPr>
      <w:r w:rsidRPr="00347C54">
        <w:rPr>
          <w:rFonts w:asciiTheme="minorHAnsi" w:eastAsia="Times New Roman" w:hAnsiTheme="minorHAnsi" w:cstheme="minorHAnsi"/>
          <w:b/>
          <w:color w:val="808080" w:themeColor="background1" w:themeShade="80"/>
          <w:sz w:val="48"/>
          <w:szCs w:val="48"/>
          <w:lang w:val="en-GB"/>
        </w:rPr>
        <w:t>2019</w:t>
      </w:r>
    </w:p>
    <w:p w14:paraId="1ECD8187" w14:textId="77777777" w:rsidR="00347C54" w:rsidRDefault="00347C54">
      <w:pPr>
        <w:rPr>
          <w:rFonts w:asciiTheme="minorHAnsi" w:eastAsia="Times New Roman" w:hAnsiTheme="minorHAnsi" w:cstheme="minorHAnsi"/>
          <w:b/>
          <w:lang w:val="en-GB"/>
        </w:rPr>
      </w:pPr>
    </w:p>
    <w:p w14:paraId="038F199F" w14:textId="77777777" w:rsidR="00E45A69" w:rsidRDefault="00E45A69">
      <w:pPr>
        <w:rPr>
          <w:rFonts w:asciiTheme="minorHAnsi" w:eastAsia="Times New Roman" w:hAnsiTheme="minorHAnsi" w:cstheme="minorHAnsi"/>
          <w:b/>
          <w:lang w:val="en-GB"/>
        </w:rPr>
      </w:pPr>
    </w:p>
    <w:p w14:paraId="054C3724" w14:textId="7F7C83B9" w:rsidR="00F969DE" w:rsidRPr="00BF1497" w:rsidRDefault="002778F2" w:rsidP="00814893">
      <w:pPr>
        <w:pStyle w:val="P1"/>
        <w:jc w:val="both"/>
        <w:rPr>
          <w:rFonts w:asciiTheme="minorHAnsi" w:hAnsiTheme="minorHAnsi" w:cstheme="minorHAnsi"/>
          <w:b/>
          <w:caps w:val="0"/>
          <w:sz w:val="22"/>
          <w:szCs w:val="22"/>
        </w:rPr>
      </w:pPr>
      <w:r w:rsidRPr="00BF1497">
        <w:rPr>
          <w:rFonts w:asciiTheme="minorHAnsi" w:hAnsiTheme="minorHAnsi" w:cstheme="minorHAnsi"/>
          <w:b/>
          <w:caps w:val="0"/>
          <w:sz w:val="22"/>
          <w:szCs w:val="22"/>
        </w:rPr>
        <w:t xml:space="preserve">The ACENZ INNOVATE Awards </w:t>
      </w:r>
      <w:r w:rsidR="00F60EFC" w:rsidRPr="00BF1497">
        <w:rPr>
          <w:rFonts w:asciiTheme="minorHAnsi" w:hAnsiTheme="minorHAnsi" w:cstheme="minorHAnsi"/>
          <w:b/>
          <w:caps w:val="0"/>
          <w:sz w:val="22"/>
          <w:szCs w:val="22"/>
        </w:rPr>
        <w:t>are intended to celebrate excellen</w:t>
      </w:r>
      <w:r w:rsidR="00812D23" w:rsidRPr="00BF1497">
        <w:rPr>
          <w:rFonts w:asciiTheme="minorHAnsi" w:hAnsiTheme="minorHAnsi" w:cstheme="minorHAnsi"/>
          <w:b/>
          <w:caps w:val="0"/>
          <w:sz w:val="22"/>
          <w:szCs w:val="22"/>
        </w:rPr>
        <w:t xml:space="preserve">t achievement in the business of consulting. While the awards use projects as the vehicle to illustrate excellence, </w:t>
      </w:r>
      <w:r w:rsidR="00271757" w:rsidRPr="00BF1497">
        <w:rPr>
          <w:rFonts w:asciiTheme="minorHAnsi" w:hAnsiTheme="minorHAnsi" w:cstheme="minorHAnsi"/>
          <w:b/>
          <w:caps w:val="0"/>
          <w:sz w:val="22"/>
          <w:szCs w:val="22"/>
        </w:rPr>
        <w:t xml:space="preserve">the judges evaluate entries </w:t>
      </w:r>
      <w:proofErr w:type="gramStart"/>
      <w:r w:rsidR="00271757" w:rsidRPr="00BF1497">
        <w:rPr>
          <w:rFonts w:asciiTheme="minorHAnsi" w:hAnsiTheme="minorHAnsi" w:cstheme="minorHAnsi"/>
          <w:b/>
          <w:caps w:val="0"/>
          <w:sz w:val="22"/>
          <w:szCs w:val="22"/>
        </w:rPr>
        <w:t>on the basis of</w:t>
      </w:r>
      <w:proofErr w:type="gramEnd"/>
      <w:r w:rsidR="00271757" w:rsidRPr="00BF1497">
        <w:rPr>
          <w:rFonts w:asciiTheme="minorHAnsi" w:hAnsiTheme="minorHAnsi" w:cstheme="minorHAnsi"/>
          <w:b/>
          <w:caps w:val="0"/>
          <w:sz w:val="22"/>
          <w:szCs w:val="22"/>
        </w:rPr>
        <w:t xml:space="preserve"> what consulting service, consulting solution, or innovation </w:t>
      </w:r>
      <w:r w:rsidR="00485BE2" w:rsidRPr="00BF1497">
        <w:rPr>
          <w:rFonts w:asciiTheme="minorHAnsi" w:hAnsiTheme="minorHAnsi" w:cstheme="minorHAnsi"/>
          <w:b/>
          <w:caps w:val="0"/>
          <w:sz w:val="22"/>
          <w:szCs w:val="22"/>
        </w:rPr>
        <w:t xml:space="preserve">the consultant provided which added greater than average value to the client’s project. </w:t>
      </w:r>
    </w:p>
    <w:p w14:paraId="4E3839C9" w14:textId="5E0DAD8F" w:rsidR="00F969DE" w:rsidRPr="00BF1497" w:rsidRDefault="00F969DE" w:rsidP="00287576">
      <w:pPr>
        <w:pStyle w:val="Pnormal"/>
      </w:pPr>
    </w:p>
    <w:p w14:paraId="4DC8231C" w14:textId="6AB8271A" w:rsidR="00F969DE" w:rsidRPr="00BF1497" w:rsidRDefault="00F969DE" w:rsidP="00287576">
      <w:pPr>
        <w:pStyle w:val="Pnormal"/>
      </w:pPr>
      <w:r w:rsidRPr="00BF1497">
        <w:t>We want to remind entrants that it isn’t enough to enter a good project. We expect all our Members to be delivering good work. The INNOVATE Awards focus on</w:t>
      </w:r>
      <w:r w:rsidR="00C25247" w:rsidRPr="00BF1497">
        <w:t xml:space="preserve"> recognising projects that went “above and beyond” whatever the current industry standard is.</w:t>
      </w:r>
      <w:r w:rsidR="0060086F" w:rsidRPr="00BF1497">
        <w:t xml:space="preserve"> We encourage entrants to evaluate their projects and ask themselves, “</w:t>
      </w:r>
      <w:r w:rsidR="00227B16" w:rsidRPr="00BF1497">
        <w:t xml:space="preserve">how have </w:t>
      </w:r>
      <w:r w:rsidR="0046046F" w:rsidRPr="00BF1497">
        <w:t>we</w:t>
      </w:r>
      <w:r w:rsidR="00227B16" w:rsidRPr="00BF1497">
        <w:t xml:space="preserve"> delivered additional value </w:t>
      </w:r>
      <w:r w:rsidR="0046046F" w:rsidRPr="00BF1497">
        <w:t xml:space="preserve">for our </w:t>
      </w:r>
      <w:r w:rsidR="00227B16" w:rsidRPr="00BF1497">
        <w:t xml:space="preserve">client?” or “how has </w:t>
      </w:r>
      <w:r w:rsidR="0046046F" w:rsidRPr="00BF1497">
        <w:t xml:space="preserve">our </w:t>
      </w:r>
      <w:r w:rsidR="00227B16" w:rsidRPr="00BF1497">
        <w:t>consulting solution/consulting service gone above and beyond what everyone else in the industry is doing?”</w:t>
      </w:r>
    </w:p>
    <w:p w14:paraId="4C626EC6" w14:textId="77408548" w:rsidR="00F56E54" w:rsidRPr="00BF1497" w:rsidRDefault="00F56E54" w:rsidP="00287576">
      <w:pPr>
        <w:pStyle w:val="Pnormal"/>
      </w:pPr>
    </w:p>
    <w:p w14:paraId="014615D1" w14:textId="384A427F" w:rsidR="00F56E54" w:rsidRDefault="00F56E54" w:rsidP="00287576">
      <w:pPr>
        <w:pStyle w:val="Pnormal"/>
      </w:pPr>
      <w:r w:rsidRPr="00BF1497">
        <w:t xml:space="preserve">Below you will find the details about how to enter, what can be entered and criteria for various aspects of the entry process. Should you have any questions regarding the guidelines, please </w:t>
      </w:r>
      <w:r w:rsidR="0046046F" w:rsidRPr="00BF1497">
        <w:t xml:space="preserve">contact </w:t>
      </w:r>
      <w:r w:rsidRPr="00BF1497">
        <w:t>one of our Awards staff below.</w:t>
      </w:r>
    </w:p>
    <w:p w14:paraId="13E5CA72" w14:textId="77777777" w:rsidR="00E45A69" w:rsidRPr="00BF1497" w:rsidRDefault="00E45A69" w:rsidP="00287576">
      <w:pPr>
        <w:pStyle w:val="Pnormal"/>
      </w:pPr>
    </w:p>
    <w:p w14:paraId="4A0DC00E" w14:textId="38ABC9D7" w:rsidR="00823303" w:rsidRPr="00BF1497" w:rsidRDefault="00823303" w:rsidP="00287576">
      <w:pPr>
        <w:pStyle w:val="Pnormal"/>
      </w:pPr>
    </w:p>
    <w:p w14:paraId="316B1BD1" w14:textId="7C00AE24" w:rsidR="009264CC" w:rsidRPr="00BF1497" w:rsidRDefault="009264CC" w:rsidP="00287576">
      <w:pPr>
        <w:pStyle w:val="Pnormal"/>
      </w:pPr>
      <w:r w:rsidRPr="00BF1497">
        <w:t>Holly Morchat Stanko</w:t>
      </w:r>
      <w:r w:rsidRPr="00BF1497">
        <w:tab/>
      </w:r>
      <w:r w:rsidRPr="00BF1497">
        <w:tab/>
      </w:r>
      <w:r w:rsidRPr="00BF1497">
        <w:tab/>
      </w:r>
      <w:r w:rsidRPr="00BF1497">
        <w:tab/>
      </w:r>
      <w:r w:rsidRPr="00BF1497">
        <w:tab/>
      </w:r>
      <w:r w:rsidR="00814893">
        <w:tab/>
      </w:r>
      <w:r w:rsidRPr="00BF1497">
        <w:t>Kayle Baker</w:t>
      </w:r>
    </w:p>
    <w:p w14:paraId="0F46A09C" w14:textId="41259AC2" w:rsidR="009264CC" w:rsidRPr="00BF1497" w:rsidRDefault="009264CC" w:rsidP="00287576">
      <w:pPr>
        <w:pStyle w:val="Pnormal"/>
      </w:pPr>
      <w:r w:rsidRPr="00BF1497">
        <w:t>General Manager</w:t>
      </w:r>
      <w:r w:rsidRPr="00BF1497">
        <w:tab/>
      </w:r>
      <w:r w:rsidRPr="00BF1497">
        <w:tab/>
      </w:r>
      <w:r w:rsidRPr="00BF1497">
        <w:tab/>
      </w:r>
      <w:r w:rsidRPr="00BF1497">
        <w:tab/>
      </w:r>
      <w:r w:rsidRPr="00BF1497">
        <w:tab/>
      </w:r>
      <w:r w:rsidR="00814893">
        <w:tab/>
      </w:r>
      <w:r w:rsidRPr="00BF1497">
        <w:t>Support Services Manager</w:t>
      </w:r>
    </w:p>
    <w:p w14:paraId="76582ABE" w14:textId="38121425" w:rsidR="009264CC" w:rsidRPr="00BF1497" w:rsidRDefault="00280B49" w:rsidP="00287576">
      <w:pPr>
        <w:pStyle w:val="Pnormal"/>
      </w:pPr>
      <w:hyperlink r:id="rId12" w:history="1">
        <w:r w:rsidR="009264CC" w:rsidRPr="00BF1497">
          <w:rPr>
            <w:rStyle w:val="Hyperlink"/>
            <w:szCs w:val="22"/>
          </w:rPr>
          <w:t>hmorchat@acenz.org.nz</w:t>
        </w:r>
      </w:hyperlink>
      <w:r w:rsidR="009264CC" w:rsidRPr="00BF1497">
        <w:tab/>
      </w:r>
      <w:r w:rsidR="009264CC" w:rsidRPr="00BF1497">
        <w:tab/>
      </w:r>
      <w:r w:rsidR="009264CC" w:rsidRPr="00BF1497">
        <w:tab/>
      </w:r>
      <w:r w:rsidR="009264CC" w:rsidRPr="00BF1497">
        <w:tab/>
      </w:r>
      <w:r w:rsidR="00814893">
        <w:tab/>
      </w:r>
      <w:hyperlink r:id="rId13" w:history="1">
        <w:r w:rsidR="00814893" w:rsidRPr="001C235C">
          <w:rPr>
            <w:rStyle w:val="Hyperlink"/>
            <w:szCs w:val="22"/>
          </w:rPr>
          <w:t>kbaker@acenz.org.nz</w:t>
        </w:r>
      </w:hyperlink>
    </w:p>
    <w:p w14:paraId="17F6A433" w14:textId="708E1F4B" w:rsidR="009264CC" w:rsidRPr="00BF1497" w:rsidRDefault="009264CC" w:rsidP="00287576">
      <w:pPr>
        <w:pStyle w:val="Pnormal"/>
      </w:pPr>
    </w:p>
    <w:p w14:paraId="06623357" w14:textId="77777777" w:rsidR="00E45A69" w:rsidRDefault="00E45A69" w:rsidP="00287576">
      <w:pPr>
        <w:pStyle w:val="Pnormal"/>
      </w:pPr>
    </w:p>
    <w:p w14:paraId="17537583" w14:textId="289BA875" w:rsidR="00285372" w:rsidRPr="00BF1497" w:rsidRDefault="00285372" w:rsidP="00287576">
      <w:pPr>
        <w:pStyle w:val="Pnormal"/>
      </w:pPr>
      <w:r w:rsidRPr="00BF1497">
        <w:t>Important Dates</w:t>
      </w:r>
      <w:r w:rsidR="00602C8A" w:rsidRPr="00BF1497">
        <w:tab/>
      </w:r>
      <w:r w:rsidR="00602C8A" w:rsidRPr="00BF1497">
        <w:tab/>
      </w:r>
      <w:r w:rsidR="00602C8A" w:rsidRPr="00BF1497">
        <w:tab/>
      </w:r>
      <w:r w:rsidR="00602C8A" w:rsidRPr="00BF1497">
        <w:tab/>
      </w:r>
      <w:r w:rsidR="00602C8A" w:rsidRPr="00BF1497">
        <w:tab/>
      </w:r>
      <w:r w:rsidR="00814893">
        <w:tab/>
      </w:r>
      <w:r w:rsidR="00602C8A" w:rsidRPr="00BF1497">
        <w:t>Due</w:t>
      </w:r>
    </w:p>
    <w:p w14:paraId="262D0F32" w14:textId="769A623F" w:rsidR="00285372" w:rsidRPr="00BF1497" w:rsidRDefault="00602C8A" w:rsidP="00287576">
      <w:pPr>
        <w:pStyle w:val="Pnormal"/>
        <w:numPr>
          <w:ilvl w:val="0"/>
          <w:numId w:val="28"/>
        </w:numPr>
      </w:pPr>
      <w:r w:rsidRPr="00BF1497">
        <w:t xml:space="preserve">Expression of Interest </w:t>
      </w:r>
      <w:r w:rsidR="001874E8" w:rsidRPr="00BF1497">
        <w:t xml:space="preserve">(EOI) </w:t>
      </w:r>
      <w:r w:rsidRPr="00BF1497">
        <w:t xml:space="preserve">Form </w:t>
      </w:r>
      <w:r w:rsidRPr="00BF1497">
        <w:tab/>
      </w:r>
      <w:r w:rsidRPr="00BF1497">
        <w:tab/>
      </w:r>
      <w:r w:rsidRPr="00BF1497">
        <w:tab/>
      </w:r>
      <w:r w:rsidR="00814893">
        <w:tab/>
      </w:r>
      <w:r w:rsidR="001874E8" w:rsidRPr="00BF1497">
        <w:t>Tuesday, 12</w:t>
      </w:r>
      <w:r w:rsidR="001874E8" w:rsidRPr="00BF1497">
        <w:rPr>
          <w:vertAlign w:val="superscript"/>
        </w:rPr>
        <w:t>th</w:t>
      </w:r>
      <w:r w:rsidR="001874E8" w:rsidRPr="00BF1497">
        <w:t xml:space="preserve"> February 2019</w:t>
      </w:r>
    </w:p>
    <w:p w14:paraId="23332B15" w14:textId="1BB8119C" w:rsidR="001874E8" w:rsidRPr="00BF1497" w:rsidRDefault="000F6DAD" w:rsidP="00287576">
      <w:pPr>
        <w:pStyle w:val="Pnormal"/>
        <w:numPr>
          <w:ilvl w:val="0"/>
          <w:numId w:val="28"/>
        </w:numPr>
      </w:pPr>
      <w:r w:rsidRPr="00BF1497">
        <w:t>Submissions due to ACENZ office</w:t>
      </w:r>
      <w:r w:rsidRPr="00BF1497">
        <w:tab/>
      </w:r>
      <w:r w:rsidRPr="00BF1497">
        <w:tab/>
      </w:r>
      <w:r w:rsidRPr="00BF1497">
        <w:tab/>
      </w:r>
      <w:r w:rsidR="00814893">
        <w:tab/>
      </w:r>
      <w:r w:rsidRPr="00BF1497">
        <w:t>Friday, 8</w:t>
      </w:r>
      <w:r w:rsidRPr="00BF1497">
        <w:rPr>
          <w:vertAlign w:val="superscript"/>
        </w:rPr>
        <w:t>th</w:t>
      </w:r>
      <w:r w:rsidRPr="00BF1497">
        <w:t xml:space="preserve"> March 2019</w:t>
      </w:r>
    </w:p>
    <w:p w14:paraId="53658FFD" w14:textId="7F8857EC" w:rsidR="003B1D84" w:rsidRPr="00BF1497" w:rsidRDefault="00EF5D15" w:rsidP="00287576">
      <w:pPr>
        <w:pStyle w:val="Pnormal"/>
        <w:numPr>
          <w:ilvl w:val="0"/>
          <w:numId w:val="28"/>
        </w:numPr>
      </w:pPr>
      <w:r w:rsidRPr="00BF1497">
        <w:t>Winners informed</w:t>
      </w:r>
      <w:r w:rsidRPr="00BF1497">
        <w:tab/>
      </w:r>
      <w:r w:rsidRPr="00BF1497">
        <w:tab/>
      </w:r>
      <w:r w:rsidRPr="00BF1497">
        <w:tab/>
      </w:r>
      <w:r w:rsidRPr="00BF1497">
        <w:tab/>
      </w:r>
      <w:r w:rsidRPr="00BF1497">
        <w:tab/>
      </w:r>
      <w:r w:rsidR="00814893">
        <w:tab/>
      </w:r>
      <w:r w:rsidRPr="00BF1497">
        <w:t>Friday, 5</w:t>
      </w:r>
      <w:r w:rsidRPr="00BF1497">
        <w:rPr>
          <w:vertAlign w:val="superscript"/>
        </w:rPr>
        <w:t>th</w:t>
      </w:r>
      <w:r w:rsidRPr="00BF1497">
        <w:t xml:space="preserve"> July 2019</w:t>
      </w:r>
    </w:p>
    <w:p w14:paraId="094E53E7" w14:textId="2CA1F92A" w:rsidR="001E355D" w:rsidRPr="00BF1497" w:rsidRDefault="001E355D" w:rsidP="00287576">
      <w:pPr>
        <w:pStyle w:val="Pnormal"/>
        <w:numPr>
          <w:ilvl w:val="0"/>
          <w:numId w:val="28"/>
        </w:numPr>
      </w:pPr>
      <w:r w:rsidRPr="00BF1497">
        <w:t>Last day to order Awards Magazine ads</w:t>
      </w:r>
      <w:r w:rsidRPr="00BF1497">
        <w:tab/>
      </w:r>
      <w:r w:rsidRPr="00BF1497">
        <w:tab/>
      </w:r>
      <w:r w:rsidR="00814893">
        <w:tab/>
      </w:r>
      <w:r w:rsidRPr="00BF1497">
        <w:t>Friday, 12</w:t>
      </w:r>
      <w:r w:rsidRPr="00BF1497">
        <w:rPr>
          <w:vertAlign w:val="superscript"/>
        </w:rPr>
        <w:t>th</w:t>
      </w:r>
      <w:r w:rsidRPr="00BF1497">
        <w:t xml:space="preserve"> July 2019</w:t>
      </w:r>
    </w:p>
    <w:p w14:paraId="5A465B7D" w14:textId="5CE0809F" w:rsidR="00EF5D15" w:rsidRPr="00BF1497" w:rsidRDefault="00EF5D15" w:rsidP="00287576">
      <w:pPr>
        <w:pStyle w:val="Pnormal"/>
        <w:numPr>
          <w:ilvl w:val="0"/>
          <w:numId w:val="28"/>
        </w:numPr>
      </w:pPr>
      <w:r w:rsidRPr="00BF1497">
        <w:t>Last day to order Award Gala tickets</w:t>
      </w:r>
      <w:r w:rsidRPr="00BF1497">
        <w:tab/>
      </w:r>
      <w:r w:rsidRPr="00BF1497">
        <w:tab/>
      </w:r>
      <w:r w:rsidRPr="00BF1497">
        <w:tab/>
      </w:r>
      <w:r w:rsidR="00814893">
        <w:tab/>
      </w:r>
      <w:r w:rsidRPr="00BF1497">
        <w:t>Friday, 2</w:t>
      </w:r>
      <w:r w:rsidRPr="00BF1497">
        <w:rPr>
          <w:vertAlign w:val="superscript"/>
        </w:rPr>
        <w:t>nd</w:t>
      </w:r>
      <w:r w:rsidRPr="00BF1497">
        <w:t xml:space="preserve"> August 2019</w:t>
      </w:r>
    </w:p>
    <w:p w14:paraId="7DF9BAFB" w14:textId="2BB32EBA" w:rsidR="00EF5D15" w:rsidRDefault="00EF5D15" w:rsidP="00287576">
      <w:pPr>
        <w:pStyle w:val="Pnormal"/>
        <w:numPr>
          <w:ilvl w:val="0"/>
          <w:numId w:val="28"/>
        </w:numPr>
      </w:pPr>
      <w:r w:rsidRPr="00BF1497">
        <w:t>Awards Gala Ceremony (in Christchurch)</w:t>
      </w:r>
      <w:r w:rsidRPr="00BF1497">
        <w:tab/>
      </w:r>
      <w:r w:rsidRPr="00BF1497">
        <w:tab/>
      </w:r>
      <w:r w:rsidR="00814893">
        <w:tab/>
      </w:r>
      <w:r w:rsidRPr="00BF1497">
        <w:t>Friday, 9</w:t>
      </w:r>
      <w:r w:rsidRPr="00BF1497">
        <w:rPr>
          <w:vertAlign w:val="superscript"/>
        </w:rPr>
        <w:t>th</w:t>
      </w:r>
      <w:r w:rsidRPr="00BF1497">
        <w:t xml:space="preserve"> August 2019</w:t>
      </w:r>
    </w:p>
    <w:p w14:paraId="566C3D76" w14:textId="117EC4AB" w:rsidR="00E45A69" w:rsidRDefault="00E45A69" w:rsidP="00287576">
      <w:pPr>
        <w:pStyle w:val="Pnormal"/>
      </w:pPr>
    </w:p>
    <w:sdt>
      <w:sdtPr>
        <w:rPr>
          <w:rFonts w:ascii="Calibri" w:eastAsia="Calibri" w:hAnsi="Calibri" w:cs="Times New Roman"/>
          <w:b w:val="0"/>
          <w:sz w:val="22"/>
          <w:szCs w:val="22"/>
          <w:lang w:val="en-NZ"/>
        </w:rPr>
        <w:id w:val="172389666"/>
        <w:docPartObj>
          <w:docPartGallery w:val="Table of Contents"/>
          <w:docPartUnique/>
        </w:docPartObj>
      </w:sdtPr>
      <w:sdtEndPr>
        <w:rPr>
          <w:bCs/>
          <w:noProof/>
        </w:rPr>
      </w:sdtEndPr>
      <w:sdtContent>
        <w:p w14:paraId="625F6BB9" w14:textId="27B27AF2" w:rsidR="00736E4B" w:rsidRDefault="00736E4B">
          <w:pPr>
            <w:pStyle w:val="TOCHeading"/>
          </w:pPr>
          <w:r>
            <w:t>Contents</w:t>
          </w:r>
        </w:p>
        <w:p w14:paraId="2ECCFE83" w14:textId="428CBD58" w:rsidR="00736E4B" w:rsidRDefault="00736E4B" w:rsidP="00736E4B">
          <w:pPr>
            <w:pStyle w:val="TOC1"/>
            <w:rPr>
              <w:noProof/>
            </w:rPr>
          </w:pPr>
          <w:r>
            <w:rPr>
              <w:bCs/>
              <w:noProof/>
            </w:rPr>
            <w:fldChar w:fldCharType="begin"/>
          </w:r>
          <w:r>
            <w:rPr>
              <w:bCs/>
              <w:noProof/>
            </w:rPr>
            <w:instrText xml:space="preserve"> TOC \o "1-3" \h \z \u </w:instrText>
          </w:r>
          <w:r>
            <w:rPr>
              <w:bCs/>
              <w:noProof/>
            </w:rPr>
            <w:fldChar w:fldCharType="separate"/>
          </w:r>
          <w:hyperlink w:anchor="_Toc535576814" w:history="1">
            <w:r w:rsidRPr="00A82211">
              <w:rPr>
                <w:rStyle w:val="Hyperlink"/>
                <w:noProof/>
              </w:rPr>
              <w:t>1</w:t>
            </w:r>
            <w:r>
              <w:rPr>
                <w:noProof/>
              </w:rPr>
              <w:tab/>
            </w:r>
            <w:r w:rsidRPr="00DF1B29">
              <w:t>Eligibility</w:t>
            </w:r>
            <w:r>
              <w:rPr>
                <w:noProof/>
                <w:webHidden/>
              </w:rPr>
              <w:tab/>
            </w:r>
            <w:r>
              <w:rPr>
                <w:noProof/>
                <w:webHidden/>
              </w:rPr>
              <w:fldChar w:fldCharType="begin"/>
            </w:r>
            <w:r>
              <w:rPr>
                <w:noProof/>
                <w:webHidden/>
              </w:rPr>
              <w:instrText xml:space="preserve"> PAGEREF _Toc535576814 \h </w:instrText>
            </w:r>
            <w:r>
              <w:rPr>
                <w:noProof/>
                <w:webHidden/>
              </w:rPr>
            </w:r>
            <w:r>
              <w:rPr>
                <w:noProof/>
                <w:webHidden/>
              </w:rPr>
              <w:fldChar w:fldCharType="separate"/>
            </w:r>
            <w:r>
              <w:rPr>
                <w:noProof/>
                <w:webHidden/>
              </w:rPr>
              <w:t>3</w:t>
            </w:r>
            <w:r>
              <w:rPr>
                <w:noProof/>
                <w:webHidden/>
              </w:rPr>
              <w:fldChar w:fldCharType="end"/>
            </w:r>
          </w:hyperlink>
        </w:p>
        <w:p w14:paraId="094CA6E8" w14:textId="7DBEE537" w:rsidR="00736E4B" w:rsidRDefault="00280B49" w:rsidP="006B3605">
          <w:pPr>
            <w:pStyle w:val="TOC2"/>
            <w:rPr>
              <w:noProof/>
            </w:rPr>
          </w:pPr>
          <w:hyperlink w:anchor="_Toc535576815" w:history="1">
            <w:r w:rsidR="00736E4B" w:rsidRPr="00A82211">
              <w:rPr>
                <w:rStyle w:val="Hyperlink"/>
                <w:noProof/>
              </w:rPr>
              <w:t>1.1</w:t>
            </w:r>
            <w:r w:rsidR="00736E4B">
              <w:rPr>
                <w:noProof/>
              </w:rPr>
              <w:tab/>
            </w:r>
            <w:r w:rsidR="00736E4B" w:rsidRPr="00A82211">
              <w:rPr>
                <w:rStyle w:val="Hyperlink"/>
                <w:noProof/>
              </w:rPr>
              <w:t>Eligible Projects</w:t>
            </w:r>
            <w:r w:rsidR="00736E4B">
              <w:rPr>
                <w:noProof/>
                <w:webHidden/>
              </w:rPr>
              <w:tab/>
            </w:r>
            <w:r w:rsidR="00736E4B">
              <w:rPr>
                <w:noProof/>
                <w:webHidden/>
              </w:rPr>
              <w:fldChar w:fldCharType="begin"/>
            </w:r>
            <w:r w:rsidR="00736E4B">
              <w:rPr>
                <w:noProof/>
                <w:webHidden/>
              </w:rPr>
              <w:instrText xml:space="preserve"> PAGEREF _Toc535576815 \h </w:instrText>
            </w:r>
            <w:r w:rsidR="00736E4B">
              <w:rPr>
                <w:noProof/>
                <w:webHidden/>
              </w:rPr>
            </w:r>
            <w:r w:rsidR="00736E4B">
              <w:rPr>
                <w:noProof/>
                <w:webHidden/>
              </w:rPr>
              <w:fldChar w:fldCharType="separate"/>
            </w:r>
            <w:r w:rsidR="00736E4B">
              <w:rPr>
                <w:noProof/>
                <w:webHidden/>
              </w:rPr>
              <w:t>3</w:t>
            </w:r>
            <w:r w:rsidR="00736E4B">
              <w:rPr>
                <w:noProof/>
                <w:webHidden/>
              </w:rPr>
              <w:fldChar w:fldCharType="end"/>
            </w:r>
          </w:hyperlink>
        </w:p>
        <w:p w14:paraId="5CABD86A" w14:textId="37A1869A" w:rsidR="00736E4B" w:rsidRDefault="00280B49" w:rsidP="006B3605">
          <w:pPr>
            <w:pStyle w:val="TOC2"/>
            <w:rPr>
              <w:noProof/>
            </w:rPr>
          </w:pPr>
          <w:hyperlink w:anchor="_Toc535576816" w:history="1">
            <w:r w:rsidR="00736E4B" w:rsidRPr="00A82211">
              <w:rPr>
                <w:rStyle w:val="Hyperlink"/>
                <w:noProof/>
              </w:rPr>
              <w:t>1.2</w:t>
            </w:r>
            <w:r w:rsidR="00736E4B">
              <w:rPr>
                <w:noProof/>
              </w:rPr>
              <w:tab/>
            </w:r>
            <w:r w:rsidR="00736E4B" w:rsidRPr="00A82211">
              <w:rPr>
                <w:rStyle w:val="Hyperlink"/>
                <w:noProof/>
              </w:rPr>
              <w:t>Limitation of Entries</w:t>
            </w:r>
            <w:r w:rsidR="00736E4B">
              <w:rPr>
                <w:noProof/>
                <w:webHidden/>
              </w:rPr>
              <w:tab/>
            </w:r>
            <w:r w:rsidR="00736E4B">
              <w:rPr>
                <w:noProof/>
                <w:webHidden/>
              </w:rPr>
              <w:fldChar w:fldCharType="begin"/>
            </w:r>
            <w:r w:rsidR="00736E4B">
              <w:rPr>
                <w:noProof/>
                <w:webHidden/>
              </w:rPr>
              <w:instrText xml:space="preserve"> PAGEREF _Toc535576816 \h </w:instrText>
            </w:r>
            <w:r w:rsidR="00736E4B">
              <w:rPr>
                <w:noProof/>
                <w:webHidden/>
              </w:rPr>
            </w:r>
            <w:r w:rsidR="00736E4B">
              <w:rPr>
                <w:noProof/>
                <w:webHidden/>
              </w:rPr>
              <w:fldChar w:fldCharType="separate"/>
            </w:r>
            <w:r w:rsidR="00736E4B">
              <w:rPr>
                <w:noProof/>
                <w:webHidden/>
              </w:rPr>
              <w:t>4</w:t>
            </w:r>
            <w:r w:rsidR="00736E4B">
              <w:rPr>
                <w:noProof/>
                <w:webHidden/>
              </w:rPr>
              <w:fldChar w:fldCharType="end"/>
            </w:r>
          </w:hyperlink>
        </w:p>
        <w:p w14:paraId="479A34F2" w14:textId="51DFE1AB" w:rsidR="00736E4B" w:rsidRDefault="00280B49" w:rsidP="006B3605">
          <w:pPr>
            <w:pStyle w:val="TOC2"/>
            <w:rPr>
              <w:noProof/>
            </w:rPr>
          </w:pPr>
          <w:hyperlink w:anchor="_Toc535576817" w:history="1">
            <w:r w:rsidR="00736E4B" w:rsidRPr="00A82211">
              <w:rPr>
                <w:rStyle w:val="Hyperlink"/>
                <w:noProof/>
              </w:rPr>
              <w:t>1.3</w:t>
            </w:r>
            <w:r w:rsidR="00736E4B">
              <w:rPr>
                <w:noProof/>
              </w:rPr>
              <w:tab/>
            </w:r>
            <w:r w:rsidR="00736E4B" w:rsidRPr="00A82211">
              <w:rPr>
                <w:rStyle w:val="Hyperlink"/>
                <w:noProof/>
              </w:rPr>
              <w:t>Restriction of Entries – as determined by the Convenor of Judges</w:t>
            </w:r>
            <w:r w:rsidR="00736E4B">
              <w:rPr>
                <w:noProof/>
                <w:webHidden/>
              </w:rPr>
              <w:tab/>
            </w:r>
            <w:r w:rsidR="00736E4B">
              <w:rPr>
                <w:noProof/>
                <w:webHidden/>
              </w:rPr>
              <w:fldChar w:fldCharType="begin"/>
            </w:r>
            <w:r w:rsidR="00736E4B">
              <w:rPr>
                <w:noProof/>
                <w:webHidden/>
              </w:rPr>
              <w:instrText xml:space="preserve"> PAGEREF _Toc535576817 \h </w:instrText>
            </w:r>
            <w:r w:rsidR="00736E4B">
              <w:rPr>
                <w:noProof/>
                <w:webHidden/>
              </w:rPr>
            </w:r>
            <w:r w:rsidR="00736E4B">
              <w:rPr>
                <w:noProof/>
                <w:webHidden/>
              </w:rPr>
              <w:fldChar w:fldCharType="separate"/>
            </w:r>
            <w:r w:rsidR="00736E4B">
              <w:rPr>
                <w:noProof/>
                <w:webHidden/>
              </w:rPr>
              <w:t>5</w:t>
            </w:r>
            <w:r w:rsidR="00736E4B">
              <w:rPr>
                <w:noProof/>
                <w:webHidden/>
              </w:rPr>
              <w:fldChar w:fldCharType="end"/>
            </w:r>
          </w:hyperlink>
        </w:p>
        <w:p w14:paraId="01EE0AF9" w14:textId="196D60DD" w:rsidR="00736E4B" w:rsidRDefault="00280B49" w:rsidP="00736E4B">
          <w:pPr>
            <w:pStyle w:val="TOC1"/>
            <w:rPr>
              <w:noProof/>
            </w:rPr>
          </w:pPr>
          <w:hyperlink w:anchor="_Toc535576818" w:history="1">
            <w:r w:rsidR="00736E4B" w:rsidRPr="00A82211">
              <w:rPr>
                <w:rStyle w:val="Hyperlink"/>
                <w:noProof/>
              </w:rPr>
              <w:t>2</w:t>
            </w:r>
            <w:r w:rsidR="00736E4B">
              <w:rPr>
                <w:noProof/>
              </w:rPr>
              <w:tab/>
            </w:r>
            <w:r w:rsidR="00736E4B" w:rsidRPr="00A82211">
              <w:rPr>
                <w:rStyle w:val="Hyperlink"/>
                <w:noProof/>
              </w:rPr>
              <w:t>ENtry procedure</w:t>
            </w:r>
            <w:r w:rsidR="00736E4B">
              <w:rPr>
                <w:noProof/>
                <w:webHidden/>
              </w:rPr>
              <w:tab/>
            </w:r>
            <w:r w:rsidR="00736E4B">
              <w:rPr>
                <w:noProof/>
                <w:webHidden/>
              </w:rPr>
              <w:fldChar w:fldCharType="begin"/>
            </w:r>
            <w:r w:rsidR="00736E4B">
              <w:rPr>
                <w:noProof/>
                <w:webHidden/>
              </w:rPr>
              <w:instrText xml:space="preserve"> PAGEREF _Toc535576818 \h </w:instrText>
            </w:r>
            <w:r w:rsidR="00736E4B">
              <w:rPr>
                <w:noProof/>
                <w:webHidden/>
              </w:rPr>
            </w:r>
            <w:r w:rsidR="00736E4B">
              <w:rPr>
                <w:noProof/>
                <w:webHidden/>
              </w:rPr>
              <w:fldChar w:fldCharType="separate"/>
            </w:r>
            <w:r w:rsidR="00736E4B">
              <w:rPr>
                <w:noProof/>
                <w:webHidden/>
              </w:rPr>
              <w:t>6</w:t>
            </w:r>
            <w:r w:rsidR="00736E4B">
              <w:rPr>
                <w:noProof/>
                <w:webHidden/>
              </w:rPr>
              <w:fldChar w:fldCharType="end"/>
            </w:r>
          </w:hyperlink>
        </w:p>
        <w:p w14:paraId="2427AAE1" w14:textId="2A948769" w:rsidR="00736E4B" w:rsidRDefault="00280B49" w:rsidP="006B3605">
          <w:pPr>
            <w:pStyle w:val="TOC2"/>
            <w:rPr>
              <w:noProof/>
            </w:rPr>
          </w:pPr>
          <w:hyperlink w:anchor="_Toc535576819" w:history="1">
            <w:r w:rsidR="00736E4B" w:rsidRPr="00A82211">
              <w:rPr>
                <w:rStyle w:val="Hyperlink"/>
                <w:noProof/>
              </w:rPr>
              <w:t>2.1</w:t>
            </w:r>
            <w:r w:rsidR="00736E4B">
              <w:rPr>
                <w:noProof/>
              </w:rPr>
              <w:tab/>
            </w:r>
            <w:r w:rsidR="00736E4B" w:rsidRPr="00A82211">
              <w:rPr>
                <w:rStyle w:val="Hyperlink"/>
                <w:noProof/>
              </w:rPr>
              <w:t>Categories</w:t>
            </w:r>
            <w:r w:rsidR="00736E4B">
              <w:rPr>
                <w:noProof/>
                <w:webHidden/>
              </w:rPr>
              <w:tab/>
            </w:r>
            <w:r w:rsidR="00736E4B">
              <w:rPr>
                <w:noProof/>
                <w:webHidden/>
              </w:rPr>
              <w:fldChar w:fldCharType="begin"/>
            </w:r>
            <w:r w:rsidR="00736E4B">
              <w:rPr>
                <w:noProof/>
                <w:webHidden/>
              </w:rPr>
              <w:instrText xml:space="preserve"> PAGEREF _Toc535576819 \h </w:instrText>
            </w:r>
            <w:r w:rsidR="00736E4B">
              <w:rPr>
                <w:noProof/>
                <w:webHidden/>
              </w:rPr>
            </w:r>
            <w:r w:rsidR="00736E4B">
              <w:rPr>
                <w:noProof/>
                <w:webHidden/>
              </w:rPr>
              <w:fldChar w:fldCharType="separate"/>
            </w:r>
            <w:r w:rsidR="00736E4B">
              <w:rPr>
                <w:noProof/>
                <w:webHidden/>
              </w:rPr>
              <w:t>6</w:t>
            </w:r>
            <w:r w:rsidR="00736E4B">
              <w:rPr>
                <w:noProof/>
                <w:webHidden/>
              </w:rPr>
              <w:fldChar w:fldCharType="end"/>
            </w:r>
          </w:hyperlink>
        </w:p>
        <w:p w14:paraId="20D34AF7" w14:textId="6594FECA" w:rsidR="00736E4B" w:rsidRDefault="00280B49" w:rsidP="006B3605">
          <w:pPr>
            <w:pStyle w:val="TOC2"/>
            <w:rPr>
              <w:noProof/>
            </w:rPr>
          </w:pPr>
          <w:hyperlink w:anchor="_Toc535576820" w:history="1">
            <w:r w:rsidR="00736E4B" w:rsidRPr="00A82211">
              <w:rPr>
                <w:rStyle w:val="Hyperlink"/>
                <w:noProof/>
              </w:rPr>
              <w:t>2.2</w:t>
            </w:r>
            <w:r w:rsidR="00736E4B">
              <w:rPr>
                <w:noProof/>
              </w:rPr>
              <w:tab/>
            </w:r>
            <w:r w:rsidR="00736E4B" w:rsidRPr="00A82211">
              <w:rPr>
                <w:rStyle w:val="Hyperlink"/>
                <w:noProof/>
              </w:rPr>
              <w:t>Special Categories</w:t>
            </w:r>
            <w:r w:rsidR="00736E4B">
              <w:rPr>
                <w:noProof/>
                <w:webHidden/>
              </w:rPr>
              <w:tab/>
            </w:r>
            <w:r w:rsidR="00736E4B">
              <w:rPr>
                <w:noProof/>
                <w:webHidden/>
              </w:rPr>
              <w:fldChar w:fldCharType="begin"/>
            </w:r>
            <w:r w:rsidR="00736E4B">
              <w:rPr>
                <w:noProof/>
                <w:webHidden/>
              </w:rPr>
              <w:instrText xml:space="preserve"> PAGEREF _Toc535576820 \h </w:instrText>
            </w:r>
            <w:r w:rsidR="00736E4B">
              <w:rPr>
                <w:noProof/>
                <w:webHidden/>
              </w:rPr>
            </w:r>
            <w:r w:rsidR="00736E4B">
              <w:rPr>
                <w:noProof/>
                <w:webHidden/>
              </w:rPr>
              <w:fldChar w:fldCharType="separate"/>
            </w:r>
            <w:r w:rsidR="00736E4B">
              <w:rPr>
                <w:noProof/>
                <w:webHidden/>
              </w:rPr>
              <w:t>9</w:t>
            </w:r>
            <w:r w:rsidR="00736E4B">
              <w:rPr>
                <w:noProof/>
                <w:webHidden/>
              </w:rPr>
              <w:fldChar w:fldCharType="end"/>
            </w:r>
          </w:hyperlink>
        </w:p>
        <w:p w14:paraId="64EFAC50" w14:textId="0EE3BA55" w:rsidR="00736E4B" w:rsidRDefault="00280B49" w:rsidP="006B3605">
          <w:pPr>
            <w:pStyle w:val="TOC2"/>
            <w:rPr>
              <w:noProof/>
            </w:rPr>
          </w:pPr>
          <w:hyperlink w:anchor="_Toc535576821" w:history="1">
            <w:r w:rsidR="00736E4B" w:rsidRPr="00A82211">
              <w:rPr>
                <w:rStyle w:val="Hyperlink"/>
                <w:noProof/>
              </w:rPr>
              <w:t>2.3</w:t>
            </w:r>
            <w:r w:rsidR="00736E4B">
              <w:rPr>
                <w:noProof/>
              </w:rPr>
              <w:tab/>
            </w:r>
            <w:r w:rsidR="00736E4B" w:rsidRPr="00A82211">
              <w:rPr>
                <w:rStyle w:val="Hyperlink"/>
                <w:noProof/>
              </w:rPr>
              <w:t>Business Consulting Focus and Disciplines</w:t>
            </w:r>
            <w:r w:rsidR="00736E4B">
              <w:rPr>
                <w:noProof/>
                <w:webHidden/>
              </w:rPr>
              <w:tab/>
            </w:r>
            <w:r w:rsidR="00736E4B">
              <w:rPr>
                <w:noProof/>
                <w:webHidden/>
              </w:rPr>
              <w:fldChar w:fldCharType="begin"/>
            </w:r>
            <w:r w:rsidR="00736E4B">
              <w:rPr>
                <w:noProof/>
                <w:webHidden/>
              </w:rPr>
              <w:instrText xml:space="preserve"> PAGEREF _Toc535576821 \h </w:instrText>
            </w:r>
            <w:r w:rsidR="00736E4B">
              <w:rPr>
                <w:noProof/>
                <w:webHidden/>
              </w:rPr>
            </w:r>
            <w:r w:rsidR="00736E4B">
              <w:rPr>
                <w:noProof/>
                <w:webHidden/>
              </w:rPr>
              <w:fldChar w:fldCharType="separate"/>
            </w:r>
            <w:r w:rsidR="00736E4B">
              <w:rPr>
                <w:noProof/>
                <w:webHidden/>
              </w:rPr>
              <w:t>9</w:t>
            </w:r>
            <w:r w:rsidR="00736E4B">
              <w:rPr>
                <w:noProof/>
                <w:webHidden/>
              </w:rPr>
              <w:fldChar w:fldCharType="end"/>
            </w:r>
          </w:hyperlink>
        </w:p>
        <w:p w14:paraId="59B256F2" w14:textId="509EA3A3" w:rsidR="00736E4B" w:rsidRDefault="00280B49" w:rsidP="006B3605">
          <w:pPr>
            <w:pStyle w:val="TOC2"/>
            <w:rPr>
              <w:noProof/>
            </w:rPr>
          </w:pPr>
          <w:hyperlink w:anchor="_Toc535576822" w:history="1">
            <w:r w:rsidR="00736E4B" w:rsidRPr="00A82211">
              <w:rPr>
                <w:rStyle w:val="Hyperlink"/>
                <w:noProof/>
              </w:rPr>
              <w:t>2.4</w:t>
            </w:r>
            <w:r w:rsidR="00736E4B">
              <w:rPr>
                <w:noProof/>
              </w:rPr>
              <w:tab/>
            </w:r>
            <w:r w:rsidR="00736E4B" w:rsidRPr="00A82211">
              <w:rPr>
                <w:rStyle w:val="Hyperlink"/>
                <w:noProof/>
              </w:rPr>
              <w:t>Acceptance</w:t>
            </w:r>
            <w:r w:rsidR="00736E4B">
              <w:rPr>
                <w:noProof/>
                <w:webHidden/>
              </w:rPr>
              <w:tab/>
            </w:r>
            <w:r w:rsidR="00736E4B">
              <w:rPr>
                <w:noProof/>
                <w:webHidden/>
              </w:rPr>
              <w:fldChar w:fldCharType="begin"/>
            </w:r>
            <w:r w:rsidR="00736E4B">
              <w:rPr>
                <w:noProof/>
                <w:webHidden/>
              </w:rPr>
              <w:instrText xml:space="preserve"> PAGEREF _Toc535576822 \h </w:instrText>
            </w:r>
            <w:r w:rsidR="00736E4B">
              <w:rPr>
                <w:noProof/>
                <w:webHidden/>
              </w:rPr>
            </w:r>
            <w:r w:rsidR="00736E4B">
              <w:rPr>
                <w:noProof/>
                <w:webHidden/>
              </w:rPr>
              <w:fldChar w:fldCharType="separate"/>
            </w:r>
            <w:r w:rsidR="00736E4B">
              <w:rPr>
                <w:noProof/>
                <w:webHidden/>
              </w:rPr>
              <w:t>11</w:t>
            </w:r>
            <w:r w:rsidR="00736E4B">
              <w:rPr>
                <w:noProof/>
                <w:webHidden/>
              </w:rPr>
              <w:fldChar w:fldCharType="end"/>
            </w:r>
          </w:hyperlink>
        </w:p>
        <w:p w14:paraId="29BE729C" w14:textId="63CEFC6A" w:rsidR="00736E4B" w:rsidRDefault="00280B49" w:rsidP="00736E4B">
          <w:pPr>
            <w:pStyle w:val="TOC1"/>
            <w:rPr>
              <w:noProof/>
            </w:rPr>
          </w:pPr>
          <w:hyperlink w:anchor="_Toc535576823" w:history="1">
            <w:r w:rsidR="00736E4B" w:rsidRPr="00A82211">
              <w:rPr>
                <w:rStyle w:val="Hyperlink"/>
                <w:noProof/>
              </w:rPr>
              <w:t>3</w:t>
            </w:r>
            <w:r w:rsidR="00736E4B">
              <w:rPr>
                <w:noProof/>
              </w:rPr>
              <w:tab/>
            </w:r>
            <w:r w:rsidR="00736E4B" w:rsidRPr="00A82211">
              <w:rPr>
                <w:rStyle w:val="Hyperlink"/>
                <w:noProof/>
              </w:rPr>
              <w:t>THE SUBMISSION AND PROCESS</w:t>
            </w:r>
            <w:r w:rsidR="00736E4B">
              <w:rPr>
                <w:noProof/>
                <w:webHidden/>
              </w:rPr>
              <w:tab/>
            </w:r>
            <w:r w:rsidR="00736E4B">
              <w:rPr>
                <w:noProof/>
                <w:webHidden/>
              </w:rPr>
              <w:fldChar w:fldCharType="begin"/>
            </w:r>
            <w:r w:rsidR="00736E4B">
              <w:rPr>
                <w:noProof/>
                <w:webHidden/>
              </w:rPr>
              <w:instrText xml:space="preserve"> PAGEREF _Toc535576823 \h </w:instrText>
            </w:r>
            <w:r w:rsidR="00736E4B">
              <w:rPr>
                <w:noProof/>
                <w:webHidden/>
              </w:rPr>
            </w:r>
            <w:r w:rsidR="00736E4B">
              <w:rPr>
                <w:noProof/>
                <w:webHidden/>
              </w:rPr>
              <w:fldChar w:fldCharType="separate"/>
            </w:r>
            <w:r w:rsidR="00736E4B">
              <w:rPr>
                <w:noProof/>
                <w:webHidden/>
              </w:rPr>
              <w:t>12</w:t>
            </w:r>
            <w:r w:rsidR="00736E4B">
              <w:rPr>
                <w:noProof/>
                <w:webHidden/>
              </w:rPr>
              <w:fldChar w:fldCharType="end"/>
            </w:r>
          </w:hyperlink>
        </w:p>
        <w:p w14:paraId="0A3F8558" w14:textId="0119C765" w:rsidR="00736E4B" w:rsidRDefault="00280B49" w:rsidP="006B3605">
          <w:pPr>
            <w:pStyle w:val="TOC2"/>
            <w:rPr>
              <w:noProof/>
            </w:rPr>
          </w:pPr>
          <w:hyperlink w:anchor="_Toc535576824" w:history="1">
            <w:r w:rsidR="00736E4B" w:rsidRPr="00A82211">
              <w:rPr>
                <w:rStyle w:val="Hyperlink"/>
                <w:noProof/>
              </w:rPr>
              <w:t>3.1</w:t>
            </w:r>
            <w:r w:rsidR="00736E4B">
              <w:rPr>
                <w:noProof/>
              </w:rPr>
              <w:tab/>
            </w:r>
            <w:r w:rsidR="00736E4B" w:rsidRPr="00A82211">
              <w:rPr>
                <w:rStyle w:val="Hyperlink"/>
                <w:noProof/>
              </w:rPr>
              <w:t>Entry Fees</w:t>
            </w:r>
            <w:r w:rsidR="00736E4B">
              <w:rPr>
                <w:noProof/>
                <w:webHidden/>
              </w:rPr>
              <w:tab/>
            </w:r>
            <w:r w:rsidR="00736E4B">
              <w:rPr>
                <w:noProof/>
                <w:webHidden/>
              </w:rPr>
              <w:fldChar w:fldCharType="begin"/>
            </w:r>
            <w:r w:rsidR="00736E4B">
              <w:rPr>
                <w:noProof/>
                <w:webHidden/>
              </w:rPr>
              <w:instrText xml:space="preserve"> PAGEREF _Toc535576824 \h </w:instrText>
            </w:r>
            <w:r w:rsidR="00736E4B">
              <w:rPr>
                <w:noProof/>
                <w:webHidden/>
              </w:rPr>
            </w:r>
            <w:r w:rsidR="00736E4B">
              <w:rPr>
                <w:noProof/>
                <w:webHidden/>
              </w:rPr>
              <w:fldChar w:fldCharType="separate"/>
            </w:r>
            <w:r w:rsidR="00736E4B">
              <w:rPr>
                <w:noProof/>
                <w:webHidden/>
              </w:rPr>
              <w:t>13</w:t>
            </w:r>
            <w:r w:rsidR="00736E4B">
              <w:rPr>
                <w:noProof/>
                <w:webHidden/>
              </w:rPr>
              <w:fldChar w:fldCharType="end"/>
            </w:r>
          </w:hyperlink>
        </w:p>
        <w:p w14:paraId="41EB3D10" w14:textId="54C96603" w:rsidR="00736E4B" w:rsidRDefault="00280B49" w:rsidP="006B3605">
          <w:pPr>
            <w:pStyle w:val="TOC2"/>
            <w:rPr>
              <w:noProof/>
            </w:rPr>
          </w:pPr>
          <w:hyperlink w:anchor="_Toc535576825" w:history="1">
            <w:r w:rsidR="00736E4B" w:rsidRPr="00A82211">
              <w:rPr>
                <w:rStyle w:val="Hyperlink"/>
                <w:noProof/>
              </w:rPr>
              <w:t>3.2</w:t>
            </w:r>
            <w:r w:rsidR="00736E4B">
              <w:rPr>
                <w:noProof/>
              </w:rPr>
              <w:tab/>
            </w:r>
            <w:r w:rsidR="00736E4B" w:rsidRPr="00A82211">
              <w:rPr>
                <w:rStyle w:val="Hyperlink"/>
                <w:noProof/>
              </w:rPr>
              <w:t>Entry Form sections (the entry form is part of the submission process)</w:t>
            </w:r>
            <w:r w:rsidR="00736E4B">
              <w:rPr>
                <w:noProof/>
                <w:webHidden/>
              </w:rPr>
              <w:tab/>
            </w:r>
            <w:r w:rsidR="00736E4B">
              <w:rPr>
                <w:noProof/>
                <w:webHidden/>
              </w:rPr>
              <w:fldChar w:fldCharType="begin"/>
            </w:r>
            <w:r w:rsidR="00736E4B">
              <w:rPr>
                <w:noProof/>
                <w:webHidden/>
              </w:rPr>
              <w:instrText xml:space="preserve"> PAGEREF _Toc535576825 \h </w:instrText>
            </w:r>
            <w:r w:rsidR="00736E4B">
              <w:rPr>
                <w:noProof/>
                <w:webHidden/>
              </w:rPr>
            </w:r>
            <w:r w:rsidR="00736E4B">
              <w:rPr>
                <w:noProof/>
                <w:webHidden/>
              </w:rPr>
              <w:fldChar w:fldCharType="separate"/>
            </w:r>
            <w:r w:rsidR="00736E4B">
              <w:rPr>
                <w:noProof/>
                <w:webHidden/>
              </w:rPr>
              <w:t>13</w:t>
            </w:r>
            <w:r w:rsidR="00736E4B">
              <w:rPr>
                <w:noProof/>
                <w:webHidden/>
              </w:rPr>
              <w:fldChar w:fldCharType="end"/>
            </w:r>
          </w:hyperlink>
        </w:p>
        <w:p w14:paraId="78925C36" w14:textId="0CCE41EE" w:rsidR="00736E4B" w:rsidRDefault="00280B49" w:rsidP="006B3605">
          <w:pPr>
            <w:pStyle w:val="TOC2"/>
            <w:rPr>
              <w:noProof/>
            </w:rPr>
          </w:pPr>
          <w:hyperlink w:anchor="_Toc535576826" w:history="1">
            <w:r w:rsidR="00736E4B" w:rsidRPr="00A82211">
              <w:rPr>
                <w:rStyle w:val="Hyperlink"/>
                <w:noProof/>
              </w:rPr>
              <w:t>3.3</w:t>
            </w:r>
            <w:r w:rsidR="00736E4B">
              <w:rPr>
                <w:noProof/>
              </w:rPr>
              <w:tab/>
            </w:r>
            <w:r w:rsidR="00736E4B" w:rsidRPr="00A82211">
              <w:rPr>
                <w:rStyle w:val="Hyperlink"/>
                <w:noProof/>
              </w:rPr>
              <w:t>Executive Summary</w:t>
            </w:r>
            <w:r w:rsidR="00736E4B">
              <w:rPr>
                <w:noProof/>
                <w:webHidden/>
              </w:rPr>
              <w:tab/>
            </w:r>
            <w:r w:rsidR="00736E4B">
              <w:rPr>
                <w:noProof/>
                <w:webHidden/>
              </w:rPr>
              <w:fldChar w:fldCharType="begin"/>
            </w:r>
            <w:r w:rsidR="00736E4B">
              <w:rPr>
                <w:noProof/>
                <w:webHidden/>
              </w:rPr>
              <w:instrText xml:space="preserve"> PAGEREF _Toc535576826 \h </w:instrText>
            </w:r>
            <w:r w:rsidR="00736E4B">
              <w:rPr>
                <w:noProof/>
                <w:webHidden/>
              </w:rPr>
            </w:r>
            <w:r w:rsidR="00736E4B">
              <w:rPr>
                <w:noProof/>
                <w:webHidden/>
              </w:rPr>
              <w:fldChar w:fldCharType="separate"/>
            </w:r>
            <w:r w:rsidR="00736E4B">
              <w:rPr>
                <w:noProof/>
                <w:webHidden/>
              </w:rPr>
              <w:t>14</w:t>
            </w:r>
            <w:r w:rsidR="00736E4B">
              <w:rPr>
                <w:noProof/>
                <w:webHidden/>
              </w:rPr>
              <w:fldChar w:fldCharType="end"/>
            </w:r>
          </w:hyperlink>
        </w:p>
        <w:p w14:paraId="21E875CF" w14:textId="5717C4E4" w:rsidR="00736E4B" w:rsidRDefault="00280B49" w:rsidP="006B3605">
          <w:pPr>
            <w:pStyle w:val="TOC2"/>
            <w:rPr>
              <w:noProof/>
            </w:rPr>
          </w:pPr>
          <w:hyperlink w:anchor="_Toc535576827" w:history="1">
            <w:r w:rsidR="00736E4B" w:rsidRPr="00A82211">
              <w:rPr>
                <w:rStyle w:val="Hyperlink"/>
                <w:noProof/>
              </w:rPr>
              <w:t>3.4</w:t>
            </w:r>
            <w:r w:rsidR="00736E4B">
              <w:rPr>
                <w:noProof/>
              </w:rPr>
              <w:tab/>
            </w:r>
            <w:r w:rsidR="00736E4B" w:rsidRPr="00A82211">
              <w:rPr>
                <w:rStyle w:val="Hyperlink"/>
                <w:noProof/>
              </w:rPr>
              <w:t>TECHNICAL INFORMATION</w:t>
            </w:r>
            <w:r w:rsidR="00736E4B">
              <w:rPr>
                <w:noProof/>
                <w:webHidden/>
              </w:rPr>
              <w:tab/>
            </w:r>
            <w:r w:rsidR="00736E4B">
              <w:rPr>
                <w:noProof/>
                <w:webHidden/>
              </w:rPr>
              <w:fldChar w:fldCharType="begin"/>
            </w:r>
            <w:r w:rsidR="00736E4B">
              <w:rPr>
                <w:noProof/>
                <w:webHidden/>
              </w:rPr>
              <w:instrText xml:space="preserve"> PAGEREF _Toc535576827 \h </w:instrText>
            </w:r>
            <w:r w:rsidR="00736E4B">
              <w:rPr>
                <w:noProof/>
                <w:webHidden/>
              </w:rPr>
            </w:r>
            <w:r w:rsidR="00736E4B">
              <w:rPr>
                <w:noProof/>
                <w:webHidden/>
              </w:rPr>
              <w:fldChar w:fldCharType="separate"/>
            </w:r>
            <w:r w:rsidR="00736E4B">
              <w:rPr>
                <w:noProof/>
                <w:webHidden/>
              </w:rPr>
              <w:t>14</w:t>
            </w:r>
            <w:r w:rsidR="00736E4B">
              <w:rPr>
                <w:noProof/>
                <w:webHidden/>
              </w:rPr>
              <w:fldChar w:fldCharType="end"/>
            </w:r>
          </w:hyperlink>
        </w:p>
        <w:p w14:paraId="6DFC5924" w14:textId="3E3FFD98" w:rsidR="00736E4B" w:rsidRDefault="00280B49" w:rsidP="006B3605">
          <w:pPr>
            <w:pStyle w:val="TOC2"/>
            <w:rPr>
              <w:noProof/>
            </w:rPr>
          </w:pPr>
          <w:hyperlink w:anchor="_Toc535576828" w:history="1">
            <w:r w:rsidR="00736E4B" w:rsidRPr="00A82211">
              <w:rPr>
                <w:rStyle w:val="Hyperlink"/>
                <w:noProof/>
              </w:rPr>
              <w:t>3.5</w:t>
            </w:r>
            <w:r w:rsidR="00736E4B">
              <w:rPr>
                <w:noProof/>
              </w:rPr>
              <w:tab/>
            </w:r>
            <w:r w:rsidR="00736E4B" w:rsidRPr="00A82211">
              <w:rPr>
                <w:rStyle w:val="Hyperlink"/>
                <w:noProof/>
              </w:rPr>
              <w:t>Assessment Criteria</w:t>
            </w:r>
            <w:r w:rsidR="00736E4B">
              <w:rPr>
                <w:noProof/>
                <w:webHidden/>
              </w:rPr>
              <w:tab/>
            </w:r>
            <w:r w:rsidR="00736E4B">
              <w:rPr>
                <w:noProof/>
                <w:webHidden/>
              </w:rPr>
              <w:fldChar w:fldCharType="begin"/>
            </w:r>
            <w:r w:rsidR="00736E4B">
              <w:rPr>
                <w:noProof/>
                <w:webHidden/>
              </w:rPr>
              <w:instrText xml:space="preserve"> PAGEREF _Toc535576828 \h </w:instrText>
            </w:r>
            <w:r w:rsidR="00736E4B">
              <w:rPr>
                <w:noProof/>
                <w:webHidden/>
              </w:rPr>
            </w:r>
            <w:r w:rsidR="00736E4B">
              <w:rPr>
                <w:noProof/>
                <w:webHidden/>
              </w:rPr>
              <w:fldChar w:fldCharType="separate"/>
            </w:r>
            <w:r w:rsidR="00736E4B">
              <w:rPr>
                <w:noProof/>
                <w:webHidden/>
              </w:rPr>
              <w:t>15</w:t>
            </w:r>
            <w:r w:rsidR="00736E4B">
              <w:rPr>
                <w:noProof/>
                <w:webHidden/>
              </w:rPr>
              <w:fldChar w:fldCharType="end"/>
            </w:r>
          </w:hyperlink>
        </w:p>
        <w:p w14:paraId="04F4BD35" w14:textId="088B5F9B" w:rsidR="00736E4B" w:rsidRDefault="00280B49" w:rsidP="006B3605">
          <w:pPr>
            <w:pStyle w:val="TOC2"/>
            <w:rPr>
              <w:noProof/>
            </w:rPr>
          </w:pPr>
          <w:hyperlink w:anchor="_Toc535576829" w:history="1">
            <w:r w:rsidR="00736E4B" w:rsidRPr="00A82211">
              <w:rPr>
                <w:rStyle w:val="Hyperlink"/>
                <w:noProof/>
              </w:rPr>
              <w:t>3.6</w:t>
            </w:r>
            <w:r w:rsidR="00736E4B">
              <w:rPr>
                <w:noProof/>
              </w:rPr>
              <w:tab/>
            </w:r>
            <w:r w:rsidR="00736E4B" w:rsidRPr="00A82211">
              <w:rPr>
                <w:rStyle w:val="Hyperlink"/>
                <w:noProof/>
              </w:rPr>
              <w:t>Images &amp; Drawings</w:t>
            </w:r>
            <w:r w:rsidR="00736E4B">
              <w:rPr>
                <w:noProof/>
                <w:webHidden/>
              </w:rPr>
              <w:tab/>
            </w:r>
            <w:r w:rsidR="00736E4B">
              <w:rPr>
                <w:noProof/>
                <w:webHidden/>
              </w:rPr>
              <w:fldChar w:fldCharType="begin"/>
            </w:r>
            <w:r w:rsidR="00736E4B">
              <w:rPr>
                <w:noProof/>
                <w:webHidden/>
              </w:rPr>
              <w:instrText xml:space="preserve"> PAGEREF _Toc535576829 \h </w:instrText>
            </w:r>
            <w:r w:rsidR="00736E4B">
              <w:rPr>
                <w:noProof/>
                <w:webHidden/>
              </w:rPr>
            </w:r>
            <w:r w:rsidR="00736E4B">
              <w:rPr>
                <w:noProof/>
                <w:webHidden/>
              </w:rPr>
              <w:fldChar w:fldCharType="separate"/>
            </w:r>
            <w:r w:rsidR="00736E4B">
              <w:rPr>
                <w:noProof/>
                <w:webHidden/>
              </w:rPr>
              <w:t>16</w:t>
            </w:r>
            <w:r w:rsidR="00736E4B">
              <w:rPr>
                <w:noProof/>
                <w:webHidden/>
              </w:rPr>
              <w:fldChar w:fldCharType="end"/>
            </w:r>
          </w:hyperlink>
        </w:p>
        <w:p w14:paraId="3C0B48EF" w14:textId="3ED700BD" w:rsidR="00736E4B" w:rsidRDefault="00280B49" w:rsidP="006B3605">
          <w:pPr>
            <w:pStyle w:val="TOC2"/>
            <w:rPr>
              <w:noProof/>
            </w:rPr>
          </w:pPr>
          <w:hyperlink w:anchor="_Toc535576830" w:history="1">
            <w:r w:rsidR="00736E4B" w:rsidRPr="00A82211">
              <w:rPr>
                <w:rStyle w:val="Hyperlink"/>
                <w:noProof/>
              </w:rPr>
              <w:t>3.7</w:t>
            </w:r>
            <w:r w:rsidR="00736E4B">
              <w:rPr>
                <w:noProof/>
              </w:rPr>
              <w:tab/>
            </w:r>
            <w:r w:rsidR="00736E4B" w:rsidRPr="00A82211">
              <w:rPr>
                <w:rStyle w:val="Hyperlink"/>
                <w:noProof/>
              </w:rPr>
              <w:t>Promotional Material</w:t>
            </w:r>
            <w:r w:rsidR="00736E4B">
              <w:rPr>
                <w:noProof/>
                <w:webHidden/>
              </w:rPr>
              <w:tab/>
            </w:r>
            <w:r w:rsidR="00736E4B">
              <w:rPr>
                <w:noProof/>
                <w:webHidden/>
              </w:rPr>
              <w:fldChar w:fldCharType="begin"/>
            </w:r>
            <w:r w:rsidR="00736E4B">
              <w:rPr>
                <w:noProof/>
                <w:webHidden/>
              </w:rPr>
              <w:instrText xml:space="preserve"> PAGEREF _Toc535576830 \h </w:instrText>
            </w:r>
            <w:r w:rsidR="00736E4B">
              <w:rPr>
                <w:noProof/>
                <w:webHidden/>
              </w:rPr>
            </w:r>
            <w:r w:rsidR="00736E4B">
              <w:rPr>
                <w:noProof/>
                <w:webHidden/>
              </w:rPr>
              <w:fldChar w:fldCharType="separate"/>
            </w:r>
            <w:r w:rsidR="00736E4B">
              <w:rPr>
                <w:noProof/>
                <w:webHidden/>
              </w:rPr>
              <w:t>17</w:t>
            </w:r>
            <w:r w:rsidR="00736E4B">
              <w:rPr>
                <w:noProof/>
                <w:webHidden/>
              </w:rPr>
              <w:fldChar w:fldCharType="end"/>
            </w:r>
          </w:hyperlink>
        </w:p>
        <w:p w14:paraId="17F9D8E3" w14:textId="3D20F597" w:rsidR="00736E4B" w:rsidRDefault="00280B49" w:rsidP="00736E4B">
          <w:pPr>
            <w:pStyle w:val="TOC1"/>
            <w:rPr>
              <w:noProof/>
            </w:rPr>
          </w:pPr>
          <w:hyperlink w:anchor="_Toc535576831" w:history="1">
            <w:r w:rsidR="00736E4B" w:rsidRPr="00A82211">
              <w:rPr>
                <w:rStyle w:val="Hyperlink"/>
                <w:noProof/>
              </w:rPr>
              <w:t>4</w:t>
            </w:r>
            <w:r w:rsidR="00736E4B">
              <w:rPr>
                <w:noProof/>
              </w:rPr>
              <w:tab/>
            </w:r>
            <w:r w:rsidR="00736E4B" w:rsidRPr="00A82211">
              <w:rPr>
                <w:rStyle w:val="Hyperlink"/>
                <w:noProof/>
              </w:rPr>
              <w:t>judging</w:t>
            </w:r>
            <w:r w:rsidR="00736E4B">
              <w:rPr>
                <w:noProof/>
                <w:webHidden/>
              </w:rPr>
              <w:tab/>
            </w:r>
            <w:r w:rsidR="00736E4B">
              <w:rPr>
                <w:noProof/>
                <w:webHidden/>
              </w:rPr>
              <w:fldChar w:fldCharType="begin"/>
            </w:r>
            <w:r w:rsidR="00736E4B">
              <w:rPr>
                <w:noProof/>
                <w:webHidden/>
              </w:rPr>
              <w:instrText xml:space="preserve"> PAGEREF _Toc535576831 \h </w:instrText>
            </w:r>
            <w:r w:rsidR="00736E4B">
              <w:rPr>
                <w:noProof/>
                <w:webHidden/>
              </w:rPr>
            </w:r>
            <w:r w:rsidR="00736E4B">
              <w:rPr>
                <w:noProof/>
                <w:webHidden/>
              </w:rPr>
              <w:fldChar w:fldCharType="separate"/>
            </w:r>
            <w:r w:rsidR="00736E4B">
              <w:rPr>
                <w:noProof/>
                <w:webHidden/>
              </w:rPr>
              <w:t>19</w:t>
            </w:r>
            <w:r w:rsidR="00736E4B">
              <w:rPr>
                <w:noProof/>
                <w:webHidden/>
              </w:rPr>
              <w:fldChar w:fldCharType="end"/>
            </w:r>
          </w:hyperlink>
        </w:p>
        <w:p w14:paraId="67022AB2" w14:textId="0922C0F6" w:rsidR="00736E4B" w:rsidRDefault="00280B49" w:rsidP="006B3605">
          <w:pPr>
            <w:pStyle w:val="TOC2"/>
            <w:rPr>
              <w:noProof/>
            </w:rPr>
          </w:pPr>
          <w:hyperlink w:anchor="_Toc535576832" w:history="1">
            <w:r w:rsidR="00736E4B" w:rsidRPr="00A82211">
              <w:rPr>
                <w:rStyle w:val="Hyperlink"/>
                <w:noProof/>
              </w:rPr>
              <w:t>4.1</w:t>
            </w:r>
            <w:r w:rsidR="00736E4B">
              <w:rPr>
                <w:noProof/>
              </w:rPr>
              <w:tab/>
            </w:r>
            <w:r w:rsidR="00736E4B" w:rsidRPr="00A82211">
              <w:rPr>
                <w:rStyle w:val="Hyperlink"/>
                <w:noProof/>
              </w:rPr>
              <w:t>General Criteria</w:t>
            </w:r>
            <w:r w:rsidR="00736E4B">
              <w:rPr>
                <w:noProof/>
                <w:webHidden/>
              </w:rPr>
              <w:tab/>
            </w:r>
            <w:r w:rsidR="00736E4B">
              <w:rPr>
                <w:noProof/>
                <w:webHidden/>
              </w:rPr>
              <w:fldChar w:fldCharType="begin"/>
            </w:r>
            <w:r w:rsidR="00736E4B">
              <w:rPr>
                <w:noProof/>
                <w:webHidden/>
              </w:rPr>
              <w:instrText xml:space="preserve"> PAGEREF _Toc535576832 \h </w:instrText>
            </w:r>
            <w:r w:rsidR="00736E4B">
              <w:rPr>
                <w:noProof/>
                <w:webHidden/>
              </w:rPr>
            </w:r>
            <w:r w:rsidR="00736E4B">
              <w:rPr>
                <w:noProof/>
                <w:webHidden/>
              </w:rPr>
              <w:fldChar w:fldCharType="separate"/>
            </w:r>
            <w:r w:rsidR="00736E4B">
              <w:rPr>
                <w:noProof/>
                <w:webHidden/>
              </w:rPr>
              <w:t>19</w:t>
            </w:r>
            <w:r w:rsidR="00736E4B">
              <w:rPr>
                <w:noProof/>
                <w:webHidden/>
              </w:rPr>
              <w:fldChar w:fldCharType="end"/>
            </w:r>
          </w:hyperlink>
        </w:p>
        <w:p w14:paraId="592CCB46" w14:textId="5895F53E" w:rsidR="00736E4B" w:rsidRDefault="00280B49" w:rsidP="006B3605">
          <w:pPr>
            <w:pStyle w:val="TOC2"/>
            <w:rPr>
              <w:noProof/>
            </w:rPr>
          </w:pPr>
          <w:hyperlink w:anchor="_Toc535576833" w:history="1">
            <w:r w:rsidR="00736E4B" w:rsidRPr="00A82211">
              <w:rPr>
                <w:rStyle w:val="Hyperlink"/>
                <w:noProof/>
              </w:rPr>
              <w:t>4.2</w:t>
            </w:r>
            <w:r w:rsidR="00736E4B">
              <w:rPr>
                <w:noProof/>
              </w:rPr>
              <w:tab/>
            </w:r>
            <w:r w:rsidR="00736E4B" w:rsidRPr="00A82211">
              <w:rPr>
                <w:rStyle w:val="Hyperlink"/>
                <w:noProof/>
              </w:rPr>
              <w:t>Judging Criteria</w:t>
            </w:r>
            <w:r w:rsidR="00736E4B">
              <w:rPr>
                <w:noProof/>
                <w:webHidden/>
              </w:rPr>
              <w:tab/>
            </w:r>
            <w:r w:rsidR="00736E4B">
              <w:rPr>
                <w:noProof/>
                <w:webHidden/>
              </w:rPr>
              <w:fldChar w:fldCharType="begin"/>
            </w:r>
            <w:r w:rsidR="00736E4B">
              <w:rPr>
                <w:noProof/>
                <w:webHidden/>
              </w:rPr>
              <w:instrText xml:space="preserve"> PAGEREF _Toc535576833 \h </w:instrText>
            </w:r>
            <w:r w:rsidR="00736E4B">
              <w:rPr>
                <w:noProof/>
                <w:webHidden/>
              </w:rPr>
            </w:r>
            <w:r w:rsidR="00736E4B">
              <w:rPr>
                <w:noProof/>
                <w:webHidden/>
              </w:rPr>
              <w:fldChar w:fldCharType="separate"/>
            </w:r>
            <w:r w:rsidR="00736E4B">
              <w:rPr>
                <w:noProof/>
                <w:webHidden/>
              </w:rPr>
              <w:t>19</w:t>
            </w:r>
            <w:r w:rsidR="00736E4B">
              <w:rPr>
                <w:noProof/>
                <w:webHidden/>
              </w:rPr>
              <w:fldChar w:fldCharType="end"/>
            </w:r>
          </w:hyperlink>
        </w:p>
        <w:p w14:paraId="267F29C0" w14:textId="1504266F" w:rsidR="00736E4B" w:rsidRDefault="00280B49" w:rsidP="006B3605">
          <w:pPr>
            <w:pStyle w:val="TOC2"/>
            <w:rPr>
              <w:noProof/>
            </w:rPr>
          </w:pPr>
          <w:hyperlink w:anchor="_Toc535576834" w:history="1">
            <w:r w:rsidR="00736E4B" w:rsidRPr="00A82211">
              <w:rPr>
                <w:rStyle w:val="Hyperlink"/>
                <w:noProof/>
              </w:rPr>
              <w:t>4.3</w:t>
            </w:r>
            <w:r w:rsidR="00736E4B">
              <w:rPr>
                <w:noProof/>
              </w:rPr>
              <w:tab/>
            </w:r>
            <w:r w:rsidR="00736E4B" w:rsidRPr="00A82211">
              <w:rPr>
                <w:rStyle w:val="Hyperlink"/>
                <w:noProof/>
              </w:rPr>
              <w:t>Judging Panel</w:t>
            </w:r>
            <w:r w:rsidR="00736E4B">
              <w:rPr>
                <w:noProof/>
                <w:webHidden/>
              </w:rPr>
              <w:tab/>
            </w:r>
            <w:r w:rsidR="00736E4B">
              <w:rPr>
                <w:noProof/>
                <w:webHidden/>
              </w:rPr>
              <w:fldChar w:fldCharType="begin"/>
            </w:r>
            <w:r w:rsidR="00736E4B">
              <w:rPr>
                <w:noProof/>
                <w:webHidden/>
              </w:rPr>
              <w:instrText xml:space="preserve"> PAGEREF _Toc535576834 \h </w:instrText>
            </w:r>
            <w:r w:rsidR="00736E4B">
              <w:rPr>
                <w:noProof/>
                <w:webHidden/>
              </w:rPr>
            </w:r>
            <w:r w:rsidR="00736E4B">
              <w:rPr>
                <w:noProof/>
                <w:webHidden/>
              </w:rPr>
              <w:fldChar w:fldCharType="separate"/>
            </w:r>
            <w:r w:rsidR="00736E4B">
              <w:rPr>
                <w:noProof/>
                <w:webHidden/>
              </w:rPr>
              <w:t>19</w:t>
            </w:r>
            <w:r w:rsidR="00736E4B">
              <w:rPr>
                <w:noProof/>
                <w:webHidden/>
              </w:rPr>
              <w:fldChar w:fldCharType="end"/>
            </w:r>
          </w:hyperlink>
        </w:p>
        <w:p w14:paraId="7771851C" w14:textId="38CE5A4D" w:rsidR="00736E4B" w:rsidRDefault="00280B49" w:rsidP="006B3605">
          <w:pPr>
            <w:pStyle w:val="TOC2"/>
            <w:rPr>
              <w:noProof/>
            </w:rPr>
          </w:pPr>
          <w:hyperlink w:anchor="_Toc535576835" w:history="1">
            <w:r w:rsidR="00736E4B" w:rsidRPr="00A82211">
              <w:rPr>
                <w:rStyle w:val="Hyperlink"/>
                <w:noProof/>
              </w:rPr>
              <w:t>4.4</w:t>
            </w:r>
            <w:r w:rsidR="00736E4B">
              <w:rPr>
                <w:noProof/>
              </w:rPr>
              <w:tab/>
            </w:r>
            <w:r w:rsidR="00736E4B" w:rsidRPr="00A82211">
              <w:rPr>
                <w:rStyle w:val="Hyperlink"/>
                <w:noProof/>
              </w:rPr>
              <w:t>Community Award</w:t>
            </w:r>
            <w:r w:rsidR="00736E4B">
              <w:rPr>
                <w:noProof/>
                <w:webHidden/>
              </w:rPr>
              <w:tab/>
            </w:r>
            <w:r w:rsidR="00736E4B">
              <w:rPr>
                <w:noProof/>
                <w:webHidden/>
              </w:rPr>
              <w:fldChar w:fldCharType="begin"/>
            </w:r>
            <w:r w:rsidR="00736E4B">
              <w:rPr>
                <w:noProof/>
                <w:webHidden/>
              </w:rPr>
              <w:instrText xml:space="preserve"> PAGEREF _Toc535576835 \h </w:instrText>
            </w:r>
            <w:r w:rsidR="00736E4B">
              <w:rPr>
                <w:noProof/>
                <w:webHidden/>
              </w:rPr>
            </w:r>
            <w:r w:rsidR="00736E4B">
              <w:rPr>
                <w:noProof/>
                <w:webHidden/>
              </w:rPr>
              <w:fldChar w:fldCharType="separate"/>
            </w:r>
            <w:r w:rsidR="00736E4B">
              <w:rPr>
                <w:noProof/>
                <w:webHidden/>
              </w:rPr>
              <w:t>19</w:t>
            </w:r>
            <w:r w:rsidR="00736E4B">
              <w:rPr>
                <w:noProof/>
                <w:webHidden/>
              </w:rPr>
              <w:fldChar w:fldCharType="end"/>
            </w:r>
          </w:hyperlink>
        </w:p>
        <w:p w14:paraId="01B48AED" w14:textId="5F6B052D" w:rsidR="00736E4B" w:rsidRDefault="00736E4B">
          <w:r>
            <w:rPr>
              <w:b/>
              <w:bCs/>
              <w:noProof/>
            </w:rPr>
            <w:fldChar w:fldCharType="end"/>
          </w:r>
        </w:p>
      </w:sdtContent>
    </w:sdt>
    <w:p w14:paraId="5DDF0BBF" w14:textId="0A332370" w:rsidR="00E45A69" w:rsidRPr="00C31F78" w:rsidRDefault="00E45A69" w:rsidP="00C31F78">
      <w:pPr>
        <w:rPr>
          <w:rFonts w:asciiTheme="minorHAnsi" w:eastAsia="Times New Roman" w:hAnsiTheme="minorHAnsi" w:cstheme="minorHAnsi"/>
          <w:lang w:val="en-GB"/>
        </w:rPr>
      </w:pPr>
      <w:r>
        <w:rPr>
          <w:rFonts w:asciiTheme="minorHAnsi" w:hAnsiTheme="minorHAnsi" w:cstheme="minorHAnsi"/>
        </w:rPr>
        <w:br w:type="page"/>
      </w:r>
    </w:p>
    <w:p w14:paraId="5E690C92" w14:textId="66FBD989" w:rsidR="00A70165" w:rsidRPr="001439BC" w:rsidRDefault="00A70165" w:rsidP="00426837">
      <w:pPr>
        <w:pStyle w:val="Heading1"/>
      </w:pPr>
      <w:bookmarkStart w:id="0" w:name="_Toc535576814"/>
      <w:r w:rsidRPr="001439BC">
        <w:lastRenderedPageBreak/>
        <w:t>1</w:t>
      </w:r>
      <w:r w:rsidRPr="001439BC">
        <w:tab/>
      </w:r>
      <w:r w:rsidRPr="001439BC">
        <w:rPr>
          <w:rStyle w:val="Heading1Char"/>
          <w:b/>
          <w:caps/>
          <w:shd w:val="clear" w:color="auto" w:fill="auto"/>
        </w:rPr>
        <w:t>Eligibility</w:t>
      </w:r>
      <w:bookmarkEnd w:id="0"/>
    </w:p>
    <w:p w14:paraId="5E690C93" w14:textId="46FD00DD" w:rsidR="00A70165" w:rsidRPr="001439BC" w:rsidRDefault="00C31F78" w:rsidP="001439BC">
      <w:pPr>
        <w:pStyle w:val="Heading2"/>
      </w:pPr>
      <w:bookmarkStart w:id="1" w:name="_Toc535576815"/>
      <w:r w:rsidRPr="001439BC">
        <w:t>1.1</w:t>
      </w:r>
      <w:r w:rsidRPr="001439BC">
        <w:tab/>
      </w:r>
      <w:r w:rsidR="00A70165" w:rsidRPr="001439BC">
        <w:t>Eligible Projects</w:t>
      </w:r>
      <w:bookmarkEnd w:id="1"/>
    </w:p>
    <w:p w14:paraId="5E690C94" w14:textId="731708E8" w:rsidR="00A70165" w:rsidRPr="00A56BA0" w:rsidRDefault="00A70165" w:rsidP="00A56BA0">
      <w:pPr>
        <w:pStyle w:val="Pnum"/>
      </w:pPr>
      <w:r w:rsidRPr="00A56BA0">
        <w:t xml:space="preserve">Projects must have been undertaken by an “Ordinary Member” of the Association. </w:t>
      </w:r>
    </w:p>
    <w:p w14:paraId="5E690C95" w14:textId="49DC6B29" w:rsidR="00A70165" w:rsidRPr="00426837" w:rsidRDefault="00A70165" w:rsidP="00426837">
      <w:pPr>
        <w:pStyle w:val="Pdots"/>
      </w:pPr>
      <w:r w:rsidRPr="00971522">
        <w:t>There is a limit to the number of entries by any one firm in any one year (see table</w:t>
      </w:r>
      <w:r w:rsidR="000843AB" w:rsidRPr="00971522">
        <w:t xml:space="preserve">, </w:t>
      </w:r>
      <w:r w:rsidR="000843AB" w:rsidRPr="00426837">
        <w:t>section 1.2</w:t>
      </w:r>
      <w:r w:rsidRPr="00426837">
        <w:t>);</w:t>
      </w:r>
    </w:p>
    <w:p w14:paraId="5E690C96" w14:textId="77777777" w:rsidR="00A70165" w:rsidRPr="00426837" w:rsidRDefault="00A70165" w:rsidP="00426837">
      <w:pPr>
        <w:pStyle w:val="Pdots"/>
      </w:pPr>
      <w:r w:rsidRPr="00426837">
        <w:t xml:space="preserve">Priority will be given to projects that have been held over from the previous year, provided they otherwise meet the awards criteria; </w:t>
      </w:r>
    </w:p>
    <w:p w14:paraId="5E690C97" w14:textId="473A6FE3" w:rsidR="00A70165" w:rsidRPr="00426837" w:rsidRDefault="00A70165" w:rsidP="00426837">
      <w:pPr>
        <w:pStyle w:val="Pdots"/>
      </w:pPr>
      <w:r w:rsidRPr="00426837">
        <w:t xml:space="preserve">Projects from </w:t>
      </w:r>
      <w:r w:rsidR="006F5A36" w:rsidRPr="00426837">
        <w:t>collaborative working agreements</w:t>
      </w:r>
      <w:r w:rsidRPr="00426837">
        <w:rPr>
          <w:rStyle w:val="FootnoteReference"/>
          <w:vertAlign w:val="baseline"/>
        </w:rPr>
        <w:footnoteReference w:id="1"/>
      </w:r>
      <w:r w:rsidRPr="00426837">
        <w:t xml:space="preserve"> are permissible, subject to the conditions set out in section 2.1;</w:t>
      </w:r>
    </w:p>
    <w:p w14:paraId="5E690C98" w14:textId="77777777" w:rsidR="00A70165" w:rsidRPr="00426837" w:rsidRDefault="00A70165" w:rsidP="00426837">
      <w:pPr>
        <w:pStyle w:val="Pdots"/>
      </w:pPr>
      <w:r w:rsidRPr="00426837">
        <w:t>Large and small projects and parts of projects</w:t>
      </w:r>
      <w:r w:rsidRPr="00426837">
        <w:rPr>
          <w:rStyle w:val="FootnoteReference"/>
          <w:vertAlign w:val="baseline"/>
        </w:rPr>
        <w:footnoteReference w:id="2"/>
      </w:r>
      <w:r w:rsidRPr="00426837">
        <w:t>, are eligible;</w:t>
      </w:r>
    </w:p>
    <w:p w14:paraId="5E690C99" w14:textId="77777777" w:rsidR="00A70165" w:rsidRPr="00426837" w:rsidRDefault="00A70165" w:rsidP="00426837">
      <w:pPr>
        <w:pStyle w:val="Pdots"/>
      </w:pPr>
      <w:r w:rsidRPr="00426837">
        <w:t>Project management and other non-engineering projects are eligible;</w:t>
      </w:r>
    </w:p>
    <w:p w14:paraId="5E690C9A" w14:textId="77777777" w:rsidR="00A70165" w:rsidRPr="00426837" w:rsidRDefault="00A70165" w:rsidP="00426837">
      <w:pPr>
        <w:pStyle w:val="Pdots"/>
      </w:pPr>
      <w:r w:rsidRPr="00426837">
        <w:t>Small firms and new Members are encouraged to submit projects;</w:t>
      </w:r>
    </w:p>
    <w:p w14:paraId="5E690C9B" w14:textId="7026101A" w:rsidR="00A70165" w:rsidRDefault="00A70165" w:rsidP="00426837">
      <w:pPr>
        <w:pStyle w:val="Pdots"/>
      </w:pPr>
      <w:r w:rsidRPr="00426837">
        <w:t>The Convenor of Judges may decline entries if eligibility criteria are not met</w:t>
      </w:r>
      <w:r w:rsidRPr="00971522">
        <w:t>.</w:t>
      </w:r>
    </w:p>
    <w:p w14:paraId="7F44AE3A" w14:textId="77777777" w:rsidR="00C31F78" w:rsidRPr="00BF1497" w:rsidRDefault="00C31F78" w:rsidP="00426837">
      <w:pPr>
        <w:pStyle w:val="Pdots"/>
        <w:numPr>
          <w:ilvl w:val="0"/>
          <w:numId w:val="0"/>
        </w:numPr>
        <w:ind w:left="720"/>
      </w:pPr>
    </w:p>
    <w:p w14:paraId="433033A3" w14:textId="08DCDFC9" w:rsidR="00C31F78" w:rsidRDefault="00A70165" w:rsidP="00A56BA0">
      <w:pPr>
        <w:pStyle w:val="Pnum"/>
      </w:pPr>
      <w:r w:rsidRPr="00BF1497">
        <w:t xml:space="preserve">Projects must have been completed within </w:t>
      </w:r>
      <w:r w:rsidRPr="00BF1497">
        <w:rPr>
          <w:b/>
          <w:bCs/>
        </w:rPr>
        <w:t>three years of the closing date</w:t>
      </w:r>
      <w:r w:rsidRPr="00BF1497">
        <w:t xml:space="preserve"> for submissions for the </w:t>
      </w:r>
      <w:r w:rsidR="0066720D" w:rsidRPr="00BF1497">
        <w:t xml:space="preserve">current </w:t>
      </w:r>
      <w:r w:rsidRPr="00BF1497">
        <w:t>awards.</w:t>
      </w:r>
    </w:p>
    <w:p w14:paraId="1C81C71D" w14:textId="77777777" w:rsidR="00C31F78" w:rsidRPr="00C31F78" w:rsidRDefault="00C31F78" w:rsidP="00A56BA0">
      <w:pPr>
        <w:pStyle w:val="Pnum"/>
        <w:numPr>
          <w:ilvl w:val="0"/>
          <w:numId w:val="0"/>
        </w:numPr>
      </w:pPr>
    </w:p>
    <w:p w14:paraId="6FB60086" w14:textId="325BC612" w:rsidR="0094547A" w:rsidRPr="00C31F78" w:rsidRDefault="00A70165" w:rsidP="00A56BA0">
      <w:pPr>
        <w:pStyle w:val="Pnum"/>
      </w:pPr>
      <w:r w:rsidRPr="00BF1497">
        <w:t xml:space="preserve">Projects must be fully </w:t>
      </w:r>
      <w:r w:rsidRPr="00BF1497">
        <w:rPr>
          <w:b/>
          <w:bCs/>
        </w:rPr>
        <w:t>complete</w:t>
      </w:r>
      <w:r w:rsidRPr="00BF1497">
        <w:t xml:space="preserve"> and have proven their operation.</w:t>
      </w:r>
    </w:p>
    <w:p w14:paraId="5E690C9E" w14:textId="6E46A629" w:rsidR="00A70165" w:rsidRPr="00BF1497" w:rsidRDefault="00A70165" w:rsidP="00A56BA0">
      <w:pPr>
        <w:pStyle w:val="Pnum"/>
        <w:numPr>
          <w:ilvl w:val="0"/>
          <w:numId w:val="0"/>
        </w:numPr>
        <w:ind w:left="720"/>
      </w:pPr>
      <w:r w:rsidRPr="00BF1497">
        <w:t>Completion in this context means:</w:t>
      </w:r>
    </w:p>
    <w:p w14:paraId="5E690C9F" w14:textId="77777777" w:rsidR="00A70165" w:rsidRPr="00971522" w:rsidRDefault="00A70165" w:rsidP="00426837">
      <w:pPr>
        <w:pStyle w:val="Pdots"/>
      </w:pPr>
      <w:r w:rsidRPr="00971522">
        <w:t>Full completion of the works or a component of a project where manufacture or construction are involved;</w:t>
      </w:r>
    </w:p>
    <w:p w14:paraId="5E690CA0" w14:textId="1F0218A4" w:rsidR="00A70165" w:rsidRPr="00971522" w:rsidRDefault="00A70165" w:rsidP="00426837">
      <w:pPr>
        <w:pStyle w:val="Pdots"/>
      </w:pPr>
      <w:r w:rsidRPr="00971522">
        <w:t>Completion of the brief of instruction where physical works are not directly involved, i.e., research studies, surveys, reports</w:t>
      </w:r>
      <w:r w:rsidR="0037775C" w:rsidRPr="00971522">
        <w:t>, models,</w:t>
      </w:r>
      <w:r w:rsidRPr="00971522">
        <w:t xml:space="preserve"> etc;</w:t>
      </w:r>
    </w:p>
    <w:p w14:paraId="5E690CA1" w14:textId="389F4721" w:rsidR="00A70165" w:rsidRPr="00971522" w:rsidRDefault="00A70165" w:rsidP="00426837">
      <w:pPr>
        <w:pStyle w:val="Pdots"/>
      </w:pPr>
      <w:r w:rsidRPr="00971522">
        <w:t>Commissioning of a process</w:t>
      </w:r>
      <w:r w:rsidR="0037775C" w:rsidRPr="00971522">
        <w:t xml:space="preserve"> system</w:t>
      </w:r>
      <w:r w:rsidRPr="00971522">
        <w:t xml:space="preserve"> or </w:t>
      </w:r>
      <w:r w:rsidR="00CD76A5" w:rsidRPr="00971522">
        <w:t xml:space="preserve">mechanical </w:t>
      </w:r>
      <w:r w:rsidRPr="00971522">
        <w:t>system must have proved itself over 12 months.</w:t>
      </w:r>
      <w:r w:rsidR="00465DF7" w:rsidRPr="00971522">
        <w:t xml:space="preserve"> </w:t>
      </w:r>
      <w:r w:rsidRPr="00971522">
        <w:t>Relevant to projects involving a process such as mechanical and building, industrial systems, water treatment, power</w:t>
      </w:r>
      <w:r w:rsidR="00846842" w:rsidRPr="00971522">
        <w:t xml:space="preserve"> or plant</w:t>
      </w:r>
      <w:r w:rsidRPr="00971522">
        <w:t xml:space="preserve"> systems, some geotechnical</w:t>
      </w:r>
      <w:r w:rsidR="00846842" w:rsidRPr="00971522">
        <w:t xml:space="preserve"> (including slip remediation)</w:t>
      </w:r>
      <w:r w:rsidRPr="00971522">
        <w:t xml:space="preserve"> and food processes.</w:t>
      </w:r>
      <w:r w:rsidR="00D54C68" w:rsidRPr="00971522">
        <w:t xml:space="preserve"> </w:t>
      </w:r>
      <w:r w:rsidR="0046046F" w:rsidRPr="00971522">
        <w:t>Records must be available (and available to judges on request) for a full 12 months where claims are made of improved operating efficiency or effectiveness.</w:t>
      </w:r>
    </w:p>
    <w:p w14:paraId="22558595" w14:textId="77777777" w:rsidR="00C31F78" w:rsidRPr="00BF1497" w:rsidRDefault="00C31F78" w:rsidP="00426837">
      <w:pPr>
        <w:pStyle w:val="Pdots"/>
        <w:numPr>
          <w:ilvl w:val="0"/>
          <w:numId w:val="0"/>
        </w:numPr>
        <w:ind w:left="1364"/>
      </w:pPr>
    </w:p>
    <w:p w14:paraId="5E690CA3" w14:textId="1BC7559E" w:rsidR="00A70165" w:rsidRPr="00BF1497" w:rsidRDefault="00A70165" w:rsidP="00A56BA0">
      <w:pPr>
        <w:pStyle w:val="Pnum"/>
      </w:pPr>
      <w:r w:rsidRPr="00BF1497">
        <w:t>The client and where different the owner of the project (the Principal</w:t>
      </w:r>
      <w:r w:rsidR="000626D9" w:rsidRPr="00BF1497">
        <w:t>/asset owner</w:t>
      </w:r>
      <w:r w:rsidRPr="00BF1497">
        <w:t>)</w:t>
      </w:r>
      <w:r w:rsidRPr="00BF1497">
        <w:rPr>
          <w:b/>
        </w:rPr>
        <w:t xml:space="preserve"> MUST </w:t>
      </w:r>
      <w:r w:rsidRPr="00BF1497">
        <w:t>consent to the submission of the entry</w:t>
      </w:r>
      <w:r w:rsidR="000626D9" w:rsidRPr="00BF1497">
        <w:t xml:space="preserve"> in writing</w:t>
      </w:r>
      <w:r w:rsidRPr="00BF1497">
        <w:t>, and to the publication of any material emanating from the submission, as per section 3.2.</w:t>
      </w:r>
      <w:r w:rsidR="00465DF7" w:rsidRPr="00BF1497">
        <w:t xml:space="preserve"> </w:t>
      </w:r>
    </w:p>
    <w:p w14:paraId="5E690CA4" w14:textId="492C4911" w:rsidR="00A70165" w:rsidRPr="00971522" w:rsidRDefault="00A70165" w:rsidP="00426837">
      <w:pPr>
        <w:pStyle w:val="Pdots"/>
      </w:pPr>
      <w:r w:rsidRPr="00971522">
        <w:t xml:space="preserve">The client’s permission </w:t>
      </w:r>
      <w:r w:rsidR="0066720D" w:rsidRPr="00971522">
        <w:t>shall</w:t>
      </w:r>
      <w:r w:rsidRPr="00971522">
        <w:t xml:space="preserve"> be obtained before the entry is forwarded;</w:t>
      </w:r>
      <w:r w:rsidR="00465DF7" w:rsidRPr="00971522">
        <w:t xml:space="preserve"> </w:t>
      </w:r>
    </w:p>
    <w:p w14:paraId="5E690CA6" w14:textId="56BE5B40" w:rsidR="00A70165" w:rsidRPr="00971522" w:rsidRDefault="00A70165" w:rsidP="00426837">
      <w:pPr>
        <w:pStyle w:val="Pdots"/>
      </w:pPr>
      <w:r w:rsidRPr="00971522">
        <w:t>The client will be asked to complete a “Client Feedback Form” arranged directly by ACENZ for the judges.</w:t>
      </w:r>
      <w:r w:rsidR="00465DF7" w:rsidRPr="00971522">
        <w:t xml:space="preserve"> </w:t>
      </w:r>
      <w:r w:rsidRPr="00971522">
        <w:t>The “Client Feedback Form” include</w:t>
      </w:r>
      <w:r w:rsidR="006F5A36" w:rsidRPr="00971522">
        <w:t>s</w:t>
      </w:r>
      <w:r w:rsidRPr="00971522">
        <w:t xml:space="preserve"> the following:</w:t>
      </w:r>
    </w:p>
    <w:p w14:paraId="5E690CA7" w14:textId="1EFA4913" w:rsidR="00A70165" w:rsidRPr="00BF1497" w:rsidRDefault="00A70165" w:rsidP="00E55DBA">
      <w:pPr>
        <w:pStyle w:val="Pdots"/>
        <w:numPr>
          <w:ilvl w:val="1"/>
          <w:numId w:val="32"/>
        </w:numPr>
      </w:pPr>
      <w:r w:rsidRPr="00BF1497">
        <w:t>Information on the extent to which the project met the client’s requirements in terms of budget, quality and time;</w:t>
      </w:r>
    </w:p>
    <w:p w14:paraId="02D22071" w14:textId="58752997" w:rsidR="0046046F" w:rsidRPr="00971522" w:rsidRDefault="0046046F" w:rsidP="00E55DBA">
      <w:pPr>
        <w:pStyle w:val="Pdots"/>
        <w:numPr>
          <w:ilvl w:val="1"/>
          <w:numId w:val="32"/>
        </w:numPr>
      </w:pPr>
      <w:r w:rsidRPr="00971522">
        <w:t>The quality of the client/consultant relationship and those aspects of the consulting service that the client considered exceptional or outstanding</w:t>
      </w:r>
    </w:p>
    <w:p w14:paraId="557E6DDF" w14:textId="670C108D" w:rsidR="005F1846" w:rsidRDefault="00A70165" w:rsidP="00E55DBA">
      <w:pPr>
        <w:pStyle w:val="Pdots"/>
        <w:numPr>
          <w:ilvl w:val="1"/>
          <w:numId w:val="32"/>
        </w:numPr>
      </w:pPr>
      <w:r w:rsidRPr="00971522">
        <w:t>Other points the client would like to add.</w:t>
      </w:r>
    </w:p>
    <w:p w14:paraId="54E3F253" w14:textId="77777777" w:rsidR="00964812" w:rsidRPr="00BF1497" w:rsidRDefault="00964812" w:rsidP="00426837">
      <w:pPr>
        <w:pStyle w:val="Pdots"/>
        <w:numPr>
          <w:ilvl w:val="0"/>
          <w:numId w:val="0"/>
        </w:numPr>
        <w:ind w:left="1800"/>
      </w:pPr>
    </w:p>
    <w:p w14:paraId="21A01394" w14:textId="335F8660" w:rsidR="005F1846" w:rsidRPr="00287576" w:rsidRDefault="00A70165" w:rsidP="00287576">
      <w:pPr>
        <w:pStyle w:val="Pnormal"/>
      </w:pPr>
      <w:r w:rsidRPr="00287576">
        <w:t xml:space="preserve">ACENZ will treat the </w:t>
      </w:r>
      <w:r w:rsidR="0046046F" w:rsidRPr="00287576">
        <w:t>client feedback</w:t>
      </w:r>
      <w:r w:rsidR="00D54C68" w:rsidRPr="00287576">
        <w:t xml:space="preserve"> </w:t>
      </w:r>
      <w:r w:rsidRPr="00287576">
        <w:t xml:space="preserve">as confidential between the client and the judges. </w:t>
      </w:r>
      <w:r w:rsidR="00C83D1B" w:rsidRPr="00287576">
        <w:t xml:space="preserve">We ask that the consultant submit the name and contact details of the client contact who has the most intimate </w:t>
      </w:r>
      <w:r w:rsidR="00C83D1B" w:rsidRPr="00287576">
        <w:lastRenderedPageBreak/>
        <w:t>knowledge of the project and the consultant’s contribution to that project.</w:t>
      </w:r>
      <w:r w:rsidR="002B5A96" w:rsidRPr="00287576">
        <w:t xml:space="preserve"> This person may not be the lead client contact</w:t>
      </w:r>
      <w:r w:rsidR="0056798F" w:rsidRPr="00287576">
        <w:t>. The judges want to speak to the client contact who can speak best about the consultant’s contribution</w:t>
      </w:r>
      <w:r w:rsidR="003C0B95" w:rsidRPr="00287576">
        <w:t xml:space="preserve"> to the project.</w:t>
      </w:r>
      <w:r w:rsidR="00F858A3" w:rsidRPr="00287576">
        <w:t xml:space="preserve"> </w:t>
      </w:r>
      <w:r w:rsidRPr="00287576">
        <w:t>Please note:</w:t>
      </w:r>
      <w:r w:rsidR="00465DF7" w:rsidRPr="00287576">
        <w:t xml:space="preserve"> </w:t>
      </w:r>
      <w:r w:rsidRPr="00287576">
        <w:t>If the client declines to provide this information, the entry may be rejected by the Convenor of Judges.</w:t>
      </w:r>
    </w:p>
    <w:p w14:paraId="5E690CAA" w14:textId="6E49D5E8" w:rsidR="00A70165" w:rsidRPr="00BF1497" w:rsidRDefault="00465DF7" w:rsidP="003139D5">
      <w:pPr>
        <w:pStyle w:val="Pdots"/>
        <w:numPr>
          <w:ilvl w:val="0"/>
          <w:numId w:val="0"/>
        </w:numPr>
      </w:pPr>
      <w:r w:rsidRPr="00BF1497">
        <w:t xml:space="preserve"> </w:t>
      </w:r>
    </w:p>
    <w:p w14:paraId="5E690CAB" w14:textId="77777777" w:rsidR="00A70165" w:rsidRPr="003139D5" w:rsidRDefault="00A70165" w:rsidP="003139D5">
      <w:pPr>
        <w:pStyle w:val="Pdots"/>
      </w:pPr>
      <w:r w:rsidRPr="003139D5">
        <w:t>Similar information may be requested from other personnel significantly involved in the project;</w:t>
      </w:r>
    </w:p>
    <w:p w14:paraId="5E690CAC" w14:textId="77777777" w:rsidR="00A70165" w:rsidRPr="003139D5" w:rsidRDefault="00A70165" w:rsidP="003139D5">
      <w:pPr>
        <w:pStyle w:val="Pdots"/>
      </w:pPr>
      <w:r w:rsidRPr="003139D5">
        <w:t>Submissions for which there is no client authorisation will not be presented to the judging panel. ACENZ will not seek such authorisation by direct approach to either the client or the entrant;</w:t>
      </w:r>
    </w:p>
    <w:p w14:paraId="5E690CAD" w14:textId="77777777" w:rsidR="00A70165" w:rsidRPr="003139D5" w:rsidRDefault="00A70165" w:rsidP="003139D5">
      <w:pPr>
        <w:pStyle w:val="Pdots"/>
      </w:pPr>
      <w:r w:rsidRPr="003139D5">
        <w:t>The client, the principal (if different), principal consultant (if applicable), and principal contractor (if appropriate) should receive a copy of the submission before it is sent to ACENZ;</w:t>
      </w:r>
    </w:p>
    <w:p w14:paraId="5E690CAE" w14:textId="66CB29EE" w:rsidR="00A70165" w:rsidRPr="003139D5" w:rsidRDefault="00A70165" w:rsidP="003139D5">
      <w:pPr>
        <w:pStyle w:val="Pdots"/>
      </w:pPr>
      <w:r w:rsidRPr="003139D5">
        <w:t>ACENZ will agree to restricting release of commercially sensitive details</w:t>
      </w:r>
      <w:r w:rsidR="007A2645" w:rsidRPr="003139D5">
        <w:t xml:space="preserve"> (sensitive material must be clearly identified in the submission)</w:t>
      </w:r>
      <w:r w:rsidRPr="003139D5">
        <w:t xml:space="preserve">, but general information must be available for </w:t>
      </w:r>
      <w:proofErr w:type="gramStart"/>
      <w:r w:rsidRPr="003139D5">
        <w:t>each and every</w:t>
      </w:r>
      <w:proofErr w:type="gramEnd"/>
      <w:r w:rsidRPr="003139D5">
        <w:t xml:space="preserve"> project.</w:t>
      </w:r>
    </w:p>
    <w:p w14:paraId="5E690CAF" w14:textId="77777777" w:rsidR="00A70165" w:rsidRPr="00BF1497" w:rsidRDefault="00A70165" w:rsidP="003139D5">
      <w:pPr>
        <w:pStyle w:val="Pdots"/>
        <w:numPr>
          <w:ilvl w:val="0"/>
          <w:numId w:val="0"/>
        </w:numPr>
        <w:ind w:left="1364"/>
      </w:pPr>
    </w:p>
    <w:p w14:paraId="5E690CB0" w14:textId="0C8DFF57" w:rsidR="00A70165" w:rsidRPr="003139D5" w:rsidRDefault="00B459DA" w:rsidP="00A56BA0">
      <w:pPr>
        <w:pStyle w:val="Pnum"/>
      </w:pPr>
      <w:r w:rsidRPr="003139D5">
        <w:t>Collaborative Working Agreement (CWA)</w:t>
      </w:r>
      <w:r w:rsidR="007A2645" w:rsidRPr="003139D5">
        <w:t xml:space="preserve"> and Alliances</w:t>
      </w:r>
      <w:r w:rsidR="00A70165" w:rsidRPr="003139D5">
        <w:t>:</w:t>
      </w:r>
    </w:p>
    <w:p w14:paraId="5E690CB1" w14:textId="2AF34325" w:rsidR="00A70165" w:rsidRPr="003139D5" w:rsidRDefault="00A70165" w:rsidP="003139D5">
      <w:pPr>
        <w:pStyle w:val="Pdots"/>
      </w:pPr>
      <w:r w:rsidRPr="003139D5">
        <w:t>The other party (</w:t>
      </w:r>
      <w:proofErr w:type="spellStart"/>
      <w:r w:rsidRPr="003139D5">
        <w:t>ies</w:t>
      </w:r>
      <w:proofErr w:type="spellEnd"/>
      <w:r w:rsidRPr="003139D5">
        <w:t xml:space="preserve">) in the </w:t>
      </w:r>
      <w:r w:rsidR="00B459DA" w:rsidRPr="003139D5">
        <w:t>CWA</w:t>
      </w:r>
      <w:r w:rsidR="007A2645" w:rsidRPr="003139D5">
        <w:t xml:space="preserve"> or Alliance</w:t>
      </w:r>
      <w:r w:rsidRPr="003139D5">
        <w:t xml:space="preserve"> must consent</w:t>
      </w:r>
      <w:r w:rsidR="007A2645" w:rsidRPr="003139D5">
        <w:t xml:space="preserve"> in writing</w:t>
      </w:r>
      <w:r w:rsidRPr="003139D5">
        <w:t xml:space="preserve"> to the entry</w:t>
      </w:r>
      <w:r w:rsidR="0046046F" w:rsidRPr="003139D5">
        <w:t>,</w:t>
      </w:r>
      <w:r w:rsidR="00D54C68" w:rsidRPr="003139D5">
        <w:t xml:space="preserve"> </w:t>
      </w:r>
      <w:r w:rsidRPr="003139D5">
        <w:t xml:space="preserve">verify the share of </w:t>
      </w:r>
      <w:r w:rsidR="004B690A" w:rsidRPr="003139D5">
        <w:t xml:space="preserve">work </w:t>
      </w:r>
      <w:r w:rsidR="0046046F" w:rsidRPr="003139D5">
        <w:t xml:space="preserve">undertaken by each party, and identify clearly </w:t>
      </w:r>
      <w:r w:rsidR="00C815E3" w:rsidRPr="003139D5">
        <w:t xml:space="preserve">what aspects/components of the work was </w:t>
      </w:r>
      <w:r w:rsidR="0046046F" w:rsidRPr="003139D5">
        <w:t xml:space="preserve">undertaken </w:t>
      </w:r>
      <w:r w:rsidRPr="003139D5">
        <w:t>by the entrant; as part of the submission to this effect (these other parties may be contacted in the process of judging);</w:t>
      </w:r>
    </w:p>
    <w:p w14:paraId="5E690CB2" w14:textId="77777777" w:rsidR="00A70165" w:rsidRPr="003139D5" w:rsidRDefault="00A70165" w:rsidP="003139D5">
      <w:pPr>
        <w:pStyle w:val="Pdots"/>
      </w:pPr>
      <w:r w:rsidRPr="003139D5">
        <w:t>The ACENZ member’s work must have been managed from an office in New Zealand, as per Practice Note A62;</w:t>
      </w:r>
    </w:p>
    <w:p w14:paraId="5E690CB3" w14:textId="5A169512" w:rsidR="00A70165" w:rsidRPr="003139D5" w:rsidRDefault="00A70165" w:rsidP="003139D5">
      <w:pPr>
        <w:pStyle w:val="Pdots"/>
      </w:pPr>
      <w:r w:rsidRPr="003139D5">
        <w:t>The ACENZ member</w:t>
      </w:r>
      <w:r w:rsidR="0046046F" w:rsidRPr="003139D5">
        <w:t>(s) entering the project</w:t>
      </w:r>
      <w:r w:rsidRPr="003139D5">
        <w:t xml:space="preserve"> must </w:t>
      </w:r>
      <w:r w:rsidR="0046046F" w:rsidRPr="003139D5">
        <w:t xml:space="preserve">have been responsible for undertaking </w:t>
      </w:r>
      <w:r w:rsidRPr="003139D5">
        <w:t xml:space="preserve">at least 30% of the professional services component of the </w:t>
      </w:r>
      <w:r w:rsidR="00C815E3" w:rsidRPr="003139D5">
        <w:t>CWA or Alliance</w:t>
      </w:r>
      <w:r w:rsidRPr="003139D5">
        <w:t>.</w:t>
      </w:r>
    </w:p>
    <w:p w14:paraId="5E690CB4" w14:textId="77777777" w:rsidR="00A70165" w:rsidRPr="003139D5" w:rsidRDefault="00A70165" w:rsidP="003139D5">
      <w:pPr>
        <w:pStyle w:val="Pdots"/>
        <w:numPr>
          <w:ilvl w:val="0"/>
          <w:numId w:val="0"/>
        </w:numPr>
        <w:ind w:left="1364"/>
      </w:pPr>
    </w:p>
    <w:p w14:paraId="4755E954" w14:textId="52D836AB" w:rsidR="00A43E71" w:rsidRDefault="00A70165" w:rsidP="00287576">
      <w:pPr>
        <w:pStyle w:val="Pnormal"/>
      </w:pPr>
      <w:r w:rsidRPr="003139D5">
        <w:t xml:space="preserve">The details of eligibility of a </w:t>
      </w:r>
      <w:r w:rsidR="00B459DA" w:rsidRPr="003139D5">
        <w:t>CWA</w:t>
      </w:r>
      <w:r w:rsidR="00C815E3" w:rsidRPr="003139D5">
        <w:t xml:space="preserve"> and Alliance</w:t>
      </w:r>
      <w:r w:rsidRPr="003139D5">
        <w:t xml:space="preserve"> are outlined in section 2.1.</w:t>
      </w:r>
      <w:r w:rsidR="00465DF7" w:rsidRPr="003139D5">
        <w:t xml:space="preserve"> </w:t>
      </w:r>
      <w:r w:rsidRPr="003139D5">
        <w:t>All such projects will be referenced to these criteria.</w:t>
      </w:r>
    </w:p>
    <w:p w14:paraId="4BB6156A" w14:textId="77777777" w:rsidR="005959B4" w:rsidRDefault="005959B4" w:rsidP="00287576">
      <w:pPr>
        <w:pStyle w:val="Pnormal"/>
      </w:pPr>
    </w:p>
    <w:p w14:paraId="01A5148A" w14:textId="77777777" w:rsidR="00C31F78" w:rsidRPr="00BF1497" w:rsidRDefault="00C31F78" w:rsidP="00287576">
      <w:pPr>
        <w:pStyle w:val="Pnormal"/>
      </w:pPr>
    </w:p>
    <w:p w14:paraId="5E690CB7" w14:textId="77777777" w:rsidR="00A70165" w:rsidRPr="001F678B" w:rsidRDefault="00A70165" w:rsidP="001439BC">
      <w:pPr>
        <w:pStyle w:val="Heading2"/>
        <w:rPr>
          <w:rStyle w:val="Heading2Char"/>
          <w:b/>
          <w:shd w:val="clear" w:color="auto" w:fill="auto"/>
        </w:rPr>
      </w:pPr>
      <w:bookmarkStart w:id="2" w:name="_Toc535576816"/>
      <w:r w:rsidRPr="001F678B">
        <w:t>1</w:t>
      </w:r>
      <w:r w:rsidRPr="001F678B">
        <w:rPr>
          <w:rStyle w:val="Heading2Char"/>
          <w:b/>
          <w:shd w:val="clear" w:color="auto" w:fill="auto"/>
        </w:rPr>
        <w:t>.2</w:t>
      </w:r>
      <w:r w:rsidRPr="001F678B">
        <w:rPr>
          <w:rStyle w:val="Heading2Char"/>
          <w:b/>
          <w:shd w:val="clear" w:color="auto" w:fill="auto"/>
        </w:rPr>
        <w:tab/>
        <w:t>Limitation of Entries</w:t>
      </w:r>
      <w:bookmarkEnd w:id="2"/>
      <w:r w:rsidRPr="001F678B">
        <w:rPr>
          <w:rStyle w:val="Heading2Char"/>
          <w:b/>
          <w:shd w:val="clear" w:color="auto" w:fill="auto"/>
        </w:rPr>
        <w:t xml:space="preserve"> </w:t>
      </w:r>
    </w:p>
    <w:p w14:paraId="5E690CB8" w14:textId="455E95FB" w:rsidR="00A70165" w:rsidRPr="00BF1497" w:rsidRDefault="00A70165" w:rsidP="00287576">
      <w:pPr>
        <w:pStyle w:val="Pnormal"/>
      </w:pPr>
      <w:r w:rsidRPr="00BF1497">
        <w:t xml:space="preserve">Any ACENZ </w:t>
      </w:r>
      <w:r w:rsidR="00327FC6" w:rsidRPr="00BF1497">
        <w:t xml:space="preserve">Ordinary </w:t>
      </w:r>
      <w:r w:rsidRPr="00BF1497">
        <w:t>Member firm</w:t>
      </w:r>
      <w:r w:rsidRPr="00BF1497">
        <w:rPr>
          <w:rStyle w:val="FootnoteReference"/>
          <w:szCs w:val="22"/>
        </w:rPr>
        <w:footnoteReference w:id="3"/>
      </w:r>
      <w:r w:rsidRPr="00BF1497">
        <w:t xml:space="preserve"> may enter up to </w:t>
      </w:r>
      <w:r w:rsidR="00BF1497">
        <w:t>four</w:t>
      </w:r>
      <w:r w:rsidRPr="00BF1497">
        <w:t xml:space="preserve"> projects.</w:t>
      </w:r>
    </w:p>
    <w:p w14:paraId="5E690CB9" w14:textId="77777777" w:rsidR="00A70165" w:rsidRPr="00BF1497" w:rsidRDefault="00A70165" w:rsidP="00287576">
      <w:pPr>
        <w:pStyle w:val="Pnormal"/>
      </w:pPr>
    </w:p>
    <w:p w14:paraId="4AB8A435" w14:textId="1CBBF2CC" w:rsidR="00A43E71" w:rsidRPr="00BF1497" w:rsidRDefault="00A70165" w:rsidP="00287576">
      <w:pPr>
        <w:pStyle w:val="Pnormal"/>
      </w:pPr>
      <w:r w:rsidRPr="00BF1497">
        <w:t>A firm may enter additional projects based on the size of firm as per the table below.</w:t>
      </w:r>
      <w:r w:rsidR="00465DF7" w:rsidRPr="00BF1497">
        <w:t xml:space="preserve"> </w:t>
      </w:r>
      <w:r w:rsidRPr="00BF1497">
        <w:t xml:space="preserve">The size of the firm is determined by the number of </w:t>
      </w:r>
      <w:r w:rsidR="00A3492A" w:rsidRPr="00BF1497">
        <w:t xml:space="preserve">total full time equivalent (FTE) </w:t>
      </w:r>
      <w:r w:rsidRPr="00BF1497">
        <w:t>personnel registered with ACENZ as of 1 January of the year of entry.</w:t>
      </w:r>
    </w:p>
    <w:p w14:paraId="5E690CBB" w14:textId="7E73EABB" w:rsidR="00B459DA" w:rsidRPr="00BF1497" w:rsidRDefault="00B459DA" w:rsidP="00A43E71">
      <w:pPr>
        <w:pStyle w:val="Pdots"/>
        <w:numPr>
          <w:ilvl w:val="0"/>
          <w:numId w:val="0"/>
        </w:numPr>
        <w:ind w:left="1364"/>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8"/>
        <w:gridCol w:w="2020"/>
      </w:tblGrid>
      <w:tr w:rsidR="00A70165" w:rsidRPr="00BF1497" w14:paraId="5E690CBE" w14:textId="77777777" w:rsidTr="00A43E71">
        <w:trPr>
          <w:jc w:val="center"/>
        </w:trPr>
        <w:tc>
          <w:tcPr>
            <w:tcW w:w="2588" w:type="dxa"/>
          </w:tcPr>
          <w:p w14:paraId="5E690CBC" w14:textId="1AE04364" w:rsidR="00A70165" w:rsidRPr="00BF1497" w:rsidRDefault="00A70165" w:rsidP="00287576">
            <w:pPr>
              <w:pStyle w:val="Pnormal"/>
            </w:pPr>
            <w:r w:rsidRPr="00BF1497">
              <w:t>1 – 1</w:t>
            </w:r>
            <w:r w:rsidR="00A3492A" w:rsidRPr="00BF1497">
              <w:t>5</w:t>
            </w:r>
            <w:r w:rsidRPr="00BF1497">
              <w:t>0 staff</w:t>
            </w:r>
          </w:p>
        </w:tc>
        <w:tc>
          <w:tcPr>
            <w:tcW w:w="2020" w:type="dxa"/>
          </w:tcPr>
          <w:p w14:paraId="5E690CBD" w14:textId="543710BE" w:rsidR="00A70165" w:rsidRPr="00BF1497" w:rsidRDefault="00A70165" w:rsidP="00287576">
            <w:pPr>
              <w:pStyle w:val="Pnormal"/>
            </w:pPr>
            <w:r w:rsidRPr="00BF1497">
              <w:t xml:space="preserve">up to </w:t>
            </w:r>
            <w:r w:rsidR="00BF1497">
              <w:t>4</w:t>
            </w:r>
            <w:r w:rsidRPr="00BF1497">
              <w:t xml:space="preserve"> projects</w:t>
            </w:r>
          </w:p>
        </w:tc>
      </w:tr>
      <w:tr w:rsidR="00A70165" w:rsidRPr="00BF1497" w14:paraId="5E690CC1" w14:textId="77777777" w:rsidTr="00A43E71">
        <w:trPr>
          <w:jc w:val="center"/>
        </w:trPr>
        <w:tc>
          <w:tcPr>
            <w:tcW w:w="2588" w:type="dxa"/>
          </w:tcPr>
          <w:p w14:paraId="5E690CBF" w14:textId="40565529" w:rsidR="00A70165" w:rsidRPr="00BF1497" w:rsidRDefault="00A70165" w:rsidP="00287576">
            <w:pPr>
              <w:pStyle w:val="Pnormal"/>
            </w:pPr>
            <w:r w:rsidRPr="00BF1497">
              <w:t>1</w:t>
            </w:r>
            <w:r w:rsidR="00A3492A" w:rsidRPr="00BF1497">
              <w:t>51</w:t>
            </w:r>
            <w:r w:rsidRPr="00BF1497">
              <w:t xml:space="preserve"> – </w:t>
            </w:r>
            <w:r w:rsidR="00A3492A" w:rsidRPr="00BF1497">
              <w:t>5</w:t>
            </w:r>
            <w:r w:rsidRPr="00BF1497">
              <w:t>00 staff</w:t>
            </w:r>
          </w:p>
        </w:tc>
        <w:tc>
          <w:tcPr>
            <w:tcW w:w="2020" w:type="dxa"/>
          </w:tcPr>
          <w:p w14:paraId="5E690CC0" w14:textId="51EC8402" w:rsidR="00A70165" w:rsidRPr="00BF1497" w:rsidRDefault="00A70165" w:rsidP="00287576">
            <w:pPr>
              <w:pStyle w:val="Pnormal"/>
            </w:pPr>
            <w:r w:rsidRPr="00BF1497">
              <w:t xml:space="preserve">up to </w:t>
            </w:r>
            <w:r w:rsidR="00BF1497">
              <w:t>6</w:t>
            </w:r>
            <w:r w:rsidRPr="00BF1497">
              <w:t xml:space="preserve"> projects</w:t>
            </w:r>
          </w:p>
        </w:tc>
      </w:tr>
      <w:tr w:rsidR="00A70165" w:rsidRPr="00BF1497" w14:paraId="5E690CC4" w14:textId="77777777" w:rsidTr="00A43E71">
        <w:trPr>
          <w:jc w:val="center"/>
        </w:trPr>
        <w:tc>
          <w:tcPr>
            <w:tcW w:w="2588" w:type="dxa"/>
          </w:tcPr>
          <w:p w14:paraId="5E690CC2" w14:textId="60A65F14" w:rsidR="00A70165" w:rsidRPr="00BF1497" w:rsidRDefault="00A3492A" w:rsidP="00287576">
            <w:pPr>
              <w:pStyle w:val="Pnormal"/>
            </w:pPr>
            <w:r w:rsidRPr="00BF1497">
              <w:t>500+</w:t>
            </w:r>
            <w:r w:rsidR="00A70165" w:rsidRPr="00BF1497">
              <w:t xml:space="preserve"> staff</w:t>
            </w:r>
          </w:p>
        </w:tc>
        <w:tc>
          <w:tcPr>
            <w:tcW w:w="2020" w:type="dxa"/>
          </w:tcPr>
          <w:p w14:paraId="5E690CC3" w14:textId="4EF9FB3E" w:rsidR="00A70165" w:rsidRPr="00BF1497" w:rsidRDefault="00A70165" w:rsidP="00287576">
            <w:pPr>
              <w:pStyle w:val="Pnormal"/>
            </w:pPr>
            <w:r w:rsidRPr="00BF1497">
              <w:t xml:space="preserve">up to </w:t>
            </w:r>
            <w:r w:rsidR="00BF1497">
              <w:t>8</w:t>
            </w:r>
            <w:r w:rsidRPr="00BF1497">
              <w:t xml:space="preserve"> projects</w:t>
            </w:r>
          </w:p>
        </w:tc>
      </w:tr>
    </w:tbl>
    <w:p w14:paraId="5BC3375F" w14:textId="23604E70" w:rsidR="00D75AC7" w:rsidRDefault="00D75AC7" w:rsidP="00A43E71">
      <w:pPr>
        <w:pStyle w:val="Pdots"/>
        <w:numPr>
          <w:ilvl w:val="0"/>
          <w:numId w:val="0"/>
        </w:numPr>
      </w:pPr>
    </w:p>
    <w:p w14:paraId="40ADEABD" w14:textId="77777777" w:rsidR="005959B4" w:rsidRDefault="005959B4" w:rsidP="00A43E71">
      <w:pPr>
        <w:pStyle w:val="Pdots"/>
        <w:numPr>
          <w:ilvl w:val="0"/>
          <w:numId w:val="0"/>
        </w:numPr>
      </w:pPr>
    </w:p>
    <w:p w14:paraId="146070E8" w14:textId="77777777" w:rsidR="005959B4" w:rsidRPr="00BF1497" w:rsidRDefault="005959B4" w:rsidP="00A43E71">
      <w:pPr>
        <w:pStyle w:val="Pdots"/>
        <w:numPr>
          <w:ilvl w:val="0"/>
          <w:numId w:val="0"/>
        </w:numPr>
      </w:pPr>
    </w:p>
    <w:p w14:paraId="5E690CCF" w14:textId="58085D2C" w:rsidR="00A70165" w:rsidRPr="00BF1497" w:rsidRDefault="00A70165" w:rsidP="001439BC">
      <w:pPr>
        <w:pStyle w:val="Heading2"/>
      </w:pPr>
      <w:bookmarkStart w:id="3" w:name="_Toc535576817"/>
      <w:r w:rsidRPr="00BF1497">
        <w:lastRenderedPageBreak/>
        <w:t>1.3</w:t>
      </w:r>
      <w:r w:rsidRPr="00BF1497">
        <w:tab/>
        <w:t>Restriction of Entries – as deter</w:t>
      </w:r>
      <w:r w:rsidR="00B459DA" w:rsidRPr="00BF1497">
        <w:t>mined by the Convenor of Judges</w:t>
      </w:r>
      <w:bookmarkEnd w:id="3"/>
    </w:p>
    <w:p w14:paraId="5E690CD0" w14:textId="77777777" w:rsidR="00A70165" w:rsidRPr="00BF1497" w:rsidRDefault="00A70165" w:rsidP="00287576">
      <w:pPr>
        <w:pStyle w:val="Pnormal"/>
      </w:pPr>
      <w:r w:rsidRPr="00BF1497">
        <w:t xml:space="preserve">The Convenor of the </w:t>
      </w:r>
      <w:r w:rsidR="00B459DA" w:rsidRPr="00BF1497">
        <w:t>Judges</w:t>
      </w:r>
      <w:r w:rsidRPr="00BF1497">
        <w:t xml:space="preserve"> may decline to accept an entry </w:t>
      </w:r>
      <w:proofErr w:type="gramStart"/>
      <w:r w:rsidRPr="00BF1497">
        <w:t>on the basis of</w:t>
      </w:r>
      <w:proofErr w:type="gramEnd"/>
      <w:r w:rsidRPr="00BF1497">
        <w:t>:</w:t>
      </w:r>
    </w:p>
    <w:p w14:paraId="5E690CD1" w14:textId="77777777" w:rsidR="00A70165" w:rsidRPr="00BF1497" w:rsidRDefault="00A70165" w:rsidP="00903B48">
      <w:pPr>
        <w:pStyle w:val="Pnum"/>
        <w:numPr>
          <w:ilvl w:val="0"/>
          <w:numId w:val="60"/>
        </w:numPr>
      </w:pPr>
      <w:r w:rsidRPr="00BF1497">
        <w:t>The entry does not meet the criteria relating to eligibility (above);</w:t>
      </w:r>
    </w:p>
    <w:p w14:paraId="5E690CD2" w14:textId="77777777" w:rsidR="00A70165" w:rsidRPr="00BF1497" w:rsidRDefault="00A70165" w:rsidP="00903B48">
      <w:pPr>
        <w:pStyle w:val="Pnum"/>
        <w:numPr>
          <w:ilvl w:val="0"/>
          <w:numId w:val="60"/>
        </w:numPr>
      </w:pPr>
      <w:r w:rsidRPr="00BF1497">
        <w:t xml:space="preserve">The entry is a continuation of a project that has previously been entered for an award, </w:t>
      </w:r>
      <w:proofErr w:type="gramStart"/>
      <w:r w:rsidRPr="00BF1497">
        <w:t>whether or not</w:t>
      </w:r>
      <w:proofErr w:type="gramEnd"/>
      <w:r w:rsidRPr="00BF1497">
        <w:t xml:space="preserve"> that project won an award, and does not </w:t>
      </w:r>
      <w:r w:rsidRPr="00BF1497">
        <w:rPr>
          <w:b/>
          <w:bCs/>
          <w:i/>
          <w:iCs/>
        </w:rPr>
        <w:t>demonstrate</w:t>
      </w:r>
      <w:r w:rsidRPr="00BF1497">
        <w:rPr>
          <w:b/>
          <w:bCs/>
        </w:rPr>
        <w:t xml:space="preserve"> significant differences</w:t>
      </w:r>
      <w:r w:rsidRPr="00BF1497">
        <w:t>;</w:t>
      </w:r>
    </w:p>
    <w:p w14:paraId="5E690CD3" w14:textId="77777777" w:rsidR="00A70165" w:rsidRPr="00BF1497" w:rsidRDefault="00A70165" w:rsidP="00903B48">
      <w:pPr>
        <w:pStyle w:val="Pnum"/>
        <w:numPr>
          <w:ilvl w:val="0"/>
          <w:numId w:val="60"/>
        </w:numPr>
        <w:rPr>
          <w:b/>
          <w:bCs/>
        </w:rPr>
      </w:pPr>
      <w:r w:rsidRPr="00903B48">
        <w:t xml:space="preserve">The entry is </w:t>
      </w:r>
      <w:proofErr w:type="gramStart"/>
      <w:r w:rsidRPr="00903B48">
        <w:t>similar to</w:t>
      </w:r>
      <w:proofErr w:type="gramEnd"/>
      <w:r w:rsidRPr="00903B48">
        <w:t xml:space="preserve"> another project, by the same firm, that has previously been entered for an award, whether or</w:t>
      </w:r>
      <w:r w:rsidRPr="00BF1497">
        <w:t xml:space="preserve"> not that project has won an award, and does not </w:t>
      </w:r>
      <w:r w:rsidRPr="00BF1497">
        <w:rPr>
          <w:b/>
          <w:bCs/>
          <w:i/>
          <w:iCs/>
        </w:rPr>
        <w:t>demonstrate</w:t>
      </w:r>
      <w:r w:rsidRPr="00BF1497">
        <w:rPr>
          <w:b/>
          <w:bCs/>
        </w:rPr>
        <w:t xml:space="preserve"> significant differences</w:t>
      </w:r>
      <w:r w:rsidRPr="00BF1497">
        <w:t xml:space="preserve">; </w:t>
      </w:r>
    </w:p>
    <w:p w14:paraId="5E690CD4" w14:textId="77777777" w:rsidR="00A70165" w:rsidRPr="00BF1497" w:rsidRDefault="00A70165" w:rsidP="00903B48">
      <w:pPr>
        <w:pStyle w:val="Pnum"/>
        <w:numPr>
          <w:ilvl w:val="0"/>
          <w:numId w:val="60"/>
        </w:numPr>
      </w:pPr>
      <w:r w:rsidRPr="00BF1497">
        <w:rPr>
          <w:bCs/>
        </w:rPr>
        <w:t>In the opinion of the Convenor</w:t>
      </w:r>
      <w:r w:rsidRPr="00BF1497">
        <w:rPr>
          <w:b/>
          <w:bCs/>
        </w:rPr>
        <w:t xml:space="preserve">, </w:t>
      </w:r>
      <w:r w:rsidRPr="00BF1497">
        <w:t>the entry is not of a sufficiently high standard to be accepted as an entry for an award;</w:t>
      </w:r>
    </w:p>
    <w:p w14:paraId="5E690CD5" w14:textId="77777777" w:rsidR="00A70165" w:rsidRPr="00BF1497" w:rsidRDefault="00A70165" w:rsidP="00903B48">
      <w:pPr>
        <w:pStyle w:val="Pnum"/>
        <w:numPr>
          <w:ilvl w:val="0"/>
          <w:numId w:val="60"/>
        </w:numPr>
      </w:pPr>
      <w:r w:rsidRPr="00BF1497">
        <w:t>Information requested under S 1.1(d) has not been provided and the judges will be unable to proceed with a reasonable assessment.</w:t>
      </w:r>
    </w:p>
    <w:p w14:paraId="5E690CD6" w14:textId="2A5B072B" w:rsidR="00A70165" w:rsidRPr="00BF1497" w:rsidRDefault="00A70165" w:rsidP="00903B48">
      <w:pPr>
        <w:pStyle w:val="Pnum"/>
        <w:numPr>
          <w:ilvl w:val="0"/>
          <w:numId w:val="60"/>
        </w:numPr>
      </w:pPr>
      <w:r w:rsidRPr="00BF1497">
        <w:t xml:space="preserve">Items b, c, d, and </w:t>
      </w:r>
      <w:proofErr w:type="spellStart"/>
      <w:r w:rsidRPr="00BF1497">
        <w:t>e</w:t>
      </w:r>
      <w:proofErr w:type="spellEnd"/>
      <w:r w:rsidRPr="00BF1497">
        <w:t xml:space="preserve"> may be contested by the entrant.</w:t>
      </w:r>
      <w:r w:rsidR="00465DF7" w:rsidRPr="00BF1497">
        <w:t xml:space="preserve"> </w:t>
      </w:r>
      <w:r w:rsidRPr="00BF1497">
        <w:t xml:space="preserve">In this case the entrant will provide written evidence, through the ACENZ office, that the project is significantly different to other projects, that the project is of a high standard, by reference to other opinions (not the client or consultant); or by promptly providing additional material within one week of being advised of this rejection. </w:t>
      </w:r>
    </w:p>
    <w:p w14:paraId="6BDC3120" w14:textId="7955862B" w:rsidR="00FE1E05" w:rsidRPr="00BF1497" w:rsidRDefault="00FE1E05" w:rsidP="00287576">
      <w:pPr>
        <w:pStyle w:val="Pnormal"/>
      </w:pPr>
    </w:p>
    <w:p w14:paraId="61090F0A" w14:textId="7569BF4E" w:rsidR="00FE1E05" w:rsidRPr="00BF1497" w:rsidRDefault="00DF0A79" w:rsidP="00287576">
      <w:pPr>
        <w:pStyle w:val="Pnormal"/>
      </w:pPr>
      <w:r w:rsidRPr="00BF1497">
        <w:t>There are three project categories being General, Collaborative Working Relationship and Alliance.</w:t>
      </w:r>
      <w:r w:rsidR="00D54C68" w:rsidRPr="00BF1497">
        <w:t xml:space="preserve"> </w:t>
      </w:r>
      <w:r w:rsidRPr="00BF1497">
        <w:t>Most projects will fall into the General category.</w:t>
      </w:r>
    </w:p>
    <w:p w14:paraId="75840AE6" w14:textId="38630402" w:rsidR="00DF0A79" w:rsidRPr="00BF1497" w:rsidRDefault="00DF0A79" w:rsidP="00287576">
      <w:pPr>
        <w:pStyle w:val="Pnormal"/>
      </w:pPr>
    </w:p>
    <w:p w14:paraId="499D868F" w14:textId="25408BF8" w:rsidR="00DF0A79" w:rsidRPr="00BF1497" w:rsidRDefault="00DF0A79" w:rsidP="00287576">
      <w:pPr>
        <w:pStyle w:val="Pnormal"/>
      </w:pPr>
      <w:r w:rsidRPr="00BF1497">
        <w:t>Irrespective of the category, we need to have an overall understanding of the project, the work undertaken by the entrant and how this work has contributed to the overall project outcomes.</w:t>
      </w:r>
    </w:p>
    <w:p w14:paraId="0085D5D7" w14:textId="29695C9E" w:rsidR="00DF0A79" w:rsidRPr="00BF1497" w:rsidRDefault="00DF0A79" w:rsidP="00287576">
      <w:pPr>
        <w:pStyle w:val="Pnormal"/>
      </w:pPr>
    </w:p>
    <w:p w14:paraId="56C43878" w14:textId="09015EBA" w:rsidR="00DF0A79" w:rsidRPr="00BF1497" w:rsidRDefault="00DF0A79" w:rsidP="00287576">
      <w:pPr>
        <w:pStyle w:val="Pnormal"/>
      </w:pPr>
      <w:r w:rsidRPr="00BF1497">
        <w:t>For th</w:t>
      </w:r>
      <w:r w:rsidR="004B690A" w:rsidRPr="00BF1497">
        <w:t>o</w:t>
      </w:r>
      <w:r w:rsidRPr="00BF1497">
        <w:t xml:space="preserve">se elements of the consulting service that the entrant is seeking recognition for we need those elements to be clearly identified, </w:t>
      </w:r>
      <w:r w:rsidRPr="00E915BB">
        <w:rPr>
          <w:b/>
          <w:u w:val="single"/>
        </w:rPr>
        <w:t>a detailed technical description</w:t>
      </w:r>
      <w:r w:rsidRPr="00BF1497">
        <w:t xml:space="preserve"> of what was done and a clear understanding, from the </w:t>
      </w:r>
      <w:r w:rsidR="00BF1497" w:rsidRPr="00BF1497">
        <w:t>entrant’s</w:t>
      </w:r>
      <w:r w:rsidRPr="00BF1497">
        <w:t xml:space="preserve"> perspective as to why this represents excellence or innovation </w:t>
      </w:r>
      <w:r w:rsidR="004B690A" w:rsidRPr="00BF1497">
        <w:t>in</w:t>
      </w:r>
      <w:r w:rsidRPr="00BF1497">
        <w:t xml:space="preserve"> the business of consulting.</w:t>
      </w:r>
    </w:p>
    <w:p w14:paraId="1EB200AC" w14:textId="7C24B265" w:rsidR="00A70165" w:rsidRPr="008504B2" w:rsidRDefault="008504B2" w:rsidP="008504B2">
      <w:pPr>
        <w:rPr>
          <w:rFonts w:asciiTheme="minorHAnsi" w:eastAsia="Times New Roman" w:hAnsiTheme="minorHAnsi" w:cstheme="minorHAnsi"/>
          <w:lang w:val="en-GB"/>
        </w:rPr>
      </w:pPr>
      <w:r>
        <w:br w:type="page"/>
      </w:r>
    </w:p>
    <w:p w14:paraId="5E690CD8" w14:textId="77777777" w:rsidR="00A70165" w:rsidRPr="00BF1497" w:rsidRDefault="00B459DA" w:rsidP="001439BC">
      <w:pPr>
        <w:pStyle w:val="Heading1"/>
      </w:pPr>
      <w:bookmarkStart w:id="4" w:name="_Toc535576818"/>
      <w:r w:rsidRPr="00BF1497">
        <w:lastRenderedPageBreak/>
        <w:t>2</w:t>
      </w:r>
      <w:r w:rsidRPr="00BF1497">
        <w:tab/>
        <w:t>ENtry procedure</w:t>
      </w:r>
      <w:bookmarkEnd w:id="4"/>
      <w:r w:rsidRPr="00BF1497">
        <w:t xml:space="preserve"> </w:t>
      </w:r>
    </w:p>
    <w:p w14:paraId="5E690CEF" w14:textId="2C8CD97D" w:rsidR="00A70165" w:rsidRPr="00BF1497" w:rsidRDefault="00A3492A" w:rsidP="001439BC">
      <w:pPr>
        <w:pStyle w:val="Heading2"/>
      </w:pPr>
      <w:bookmarkStart w:id="5" w:name="_Toc535576819"/>
      <w:r w:rsidRPr="00BF1497">
        <w:t>2.1</w:t>
      </w:r>
      <w:r w:rsidRPr="00BF1497">
        <w:tab/>
        <w:t>Categories</w:t>
      </w:r>
      <w:bookmarkEnd w:id="5"/>
      <w:r w:rsidRPr="00BF1497">
        <w:t xml:space="preserve"> </w:t>
      </w:r>
    </w:p>
    <w:p w14:paraId="5AA39DD7" w14:textId="3CB6B7E6" w:rsidR="00813B7F" w:rsidRPr="008504B2" w:rsidRDefault="00B315D9" w:rsidP="00287576">
      <w:pPr>
        <w:pStyle w:val="Pnormal"/>
      </w:pPr>
      <w:r w:rsidRPr="008504B2">
        <w:t>We need to know not only about the project but about the working relationships within the consulting project. We need to have a general overview of the project to understand the context of your work and why the consulting solution may or may not have been meritorious.</w:t>
      </w:r>
    </w:p>
    <w:p w14:paraId="43C603F7" w14:textId="77777777" w:rsidR="00813B7F" w:rsidRPr="00BF1497" w:rsidRDefault="00813B7F" w:rsidP="00287576">
      <w:pPr>
        <w:pStyle w:val="Pnormal"/>
      </w:pPr>
    </w:p>
    <w:p w14:paraId="12A02536" w14:textId="4FA51CF3" w:rsidR="0007074B" w:rsidRPr="00BF1497" w:rsidRDefault="001113B8" w:rsidP="00287576">
      <w:pPr>
        <w:pStyle w:val="Pnormal"/>
      </w:pPr>
      <w:r>
        <w:t>Project</w:t>
      </w:r>
      <w:r w:rsidR="0007074B" w:rsidRPr="00BF1497">
        <w:t xml:space="preserve"> types:</w:t>
      </w:r>
    </w:p>
    <w:p w14:paraId="28168A9A" w14:textId="1BD1F4F7" w:rsidR="0007074B" w:rsidRPr="00BF1497" w:rsidRDefault="00813B7F" w:rsidP="00287576">
      <w:pPr>
        <w:pStyle w:val="Pnormal"/>
        <w:numPr>
          <w:ilvl w:val="0"/>
          <w:numId w:val="59"/>
        </w:numPr>
      </w:pPr>
      <w:r w:rsidRPr="00BF1497">
        <w:t>General</w:t>
      </w:r>
    </w:p>
    <w:p w14:paraId="21F49791" w14:textId="0ACD47CE" w:rsidR="00813B7F" w:rsidRPr="00BF1497" w:rsidRDefault="00813B7F" w:rsidP="00287576">
      <w:pPr>
        <w:pStyle w:val="Pnormal"/>
        <w:numPr>
          <w:ilvl w:val="0"/>
          <w:numId w:val="59"/>
        </w:numPr>
      </w:pPr>
      <w:r w:rsidRPr="00BF1497">
        <w:t>Collaborative</w:t>
      </w:r>
      <w:r w:rsidR="00DA225A" w:rsidRPr="00BF1497">
        <w:t xml:space="preserve"> Working Agreement (CWA)</w:t>
      </w:r>
    </w:p>
    <w:p w14:paraId="5B5C5646" w14:textId="78E8A00A" w:rsidR="00813B7F" w:rsidRPr="00BF1497" w:rsidRDefault="00813B7F" w:rsidP="00287576">
      <w:pPr>
        <w:pStyle w:val="Pnormal"/>
        <w:numPr>
          <w:ilvl w:val="0"/>
          <w:numId w:val="59"/>
        </w:numPr>
      </w:pPr>
      <w:r w:rsidRPr="00BF1497">
        <w:t>Alliance</w:t>
      </w:r>
    </w:p>
    <w:p w14:paraId="302D082F" w14:textId="77777777" w:rsidR="004C5BE9" w:rsidRPr="00BF1497" w:rsidRDefault="004C5BE9" w:rsidP="00287576">
      <w:pPr>
        <w:pStyle w:val="Pnormal"/>
      </w:pPr>
    </w:p>
    <w:p w14:paraId="71CB7898" w14:textId="7CA2E983" w:rsidR="004C5BE9" w:rsidRPr="00C400EE" w:rsidRDefault="004C5BE9" w:rsidP="00287576">
      <w:pPr>
        <w:pStyle w:val="Pnormal"/>
        <w:rPr>
          <w:b/>
          <w:u w:val="single"/>
        </w:rPr>
      </w:pPr>
      <w:r w:rsidRPr="00C400EE">
        <w:rPr>
          <w:b/>
          <w:u w:val="single"/>
        </w:rPr>
        <w:t>GENERAL</w:t>
      </w:r>
    </w:p>
    <w:p w14:paraId="10E53CD5" w14:textId="628AE4AB" w:rsidR="004C5BE9" w:rsidRPr="00BF1497" w:rsidRDefault="004C5BE9" w:rsidP="00287576">
      <w:pPr>
        <w:pStyle w:val="Pnormal"/>
      </w:pPr>
      <w:proofErr w:type="gramStart"/>
      <w:r w:rsidRPr="00BF1497">
        <w:t>The majority of</w:t>
      </w:r>
      <w:proofErr w:type="gramEnd"/>
      <w:r w:rsidRPr="00BF1497">
        <w:t xml:space="preserve"> award entries will fall into the General category.</w:t>
      </w:r>
      <w:r w:rsidR="00D54C68" w:rsidRPr="00BF1497">
        <w:t xml:space="preserve"> </w:t>
      </w:r>
      <w:r w:rsidRPr="00BF1497">
        <w:t>Project</w:t>
      </w:r>
      <w:r w:rsidR="004B690A" w:rsidRPr="00BF1497">
        <w:t>s</w:t>
      </w:r>
      <w:r w:rsidRPr="00BF1497">
        <w:t xml:space="preserve"> within the General Category are typically those where there is a traditional client/consultant relationship.</w:t>
      </w:r>
      <w:r w:rsidR="00D54C68" w:rsidRPr="00BF1497">
        <w:t xml:space="preserve"> </w:t>
      </w:r>
      <w:r w:rsidRPr="00BF1497">
        <w:t>The consultant will have been engaged by the client to deliver a solution or service.</w:t>
      </w:r>
    </w:p>
    <w:p w14:paraId="4DEE2165" w14:textId="4383F928" w:rsidR="004C5BE9" w:rsidRPr="00BF1497" w:rsidRDefault="004C5BE9" w:rsidP="00287576">
      <w:pPr>
        <w:pStyle w:val="Pnormal"/>
      </w:pPr>
    </w:p>
    <w:p w14:paraId="38FA48BA" w14:textId="64AB7DF2" w:rsidR="004C5BE9" w:rsidRPr="00BF1497" w:rsidRDefault="004C5BE9" w:rsidP="00287576">
      <w:pPr>
        <w:pStyle w:val="Pnormal"/>
      </w:pPr>
      <w:r w:rsidRPr="00BF1497">
        <w:t>This category includes subconsultants engaged to deliver a specific aspect of the consulting service under the traditional model of client/consultant engagement.</w:t>
      </w:r>
    </w:p>
    <w:p w14:paraId="27ECAA33" w14:textId="77777777" w:rsidR="004B690A" w:rsidRPr="00BF1497" w:rsidRDefault="004B690A" w:rsidP="004C5BE9">
      <w:pPr>
        <w:numPr>
          <w:ilvl w:val="12"/>
          <w:numId w:val="0"/>
        </w:numPr>
        <w:rPr>
          <w:rFonts w:asciiTheme="minorHAnsi" w:hAnsiTheme="minorHAnsi" w:cstheme="minorHAnsi"/>
        </w:rPr>
      </w:pPr>
    </w:p>
    <w:p w14:paraId="2F518AE2" w14:textId="41BA6CCC" w:rsidR="004C5BE9" w:rsidRPr="00BF1497" w:rsidRDefault="004C5BE9" w:rsidP="00287576">
      <w:pPr>
        <w:pStyle w:val="Pnormal"/>
      </w:pPr>
      <w:r w:rsidRPr="00BF1497">
        <w:t xml:space="preserve">Regardless of the category entered, entrants are reminded that the award is not made for the project itself, </w:t>
      </w:r>
      <w:r w:rsidRPr="00BF1497">
        <w:rPr>
          <w:b/>
          <w:u w:val="single"/>
        </w:rPr>
        <w:t>but for the consultant’s contribution to the success of the project</w:t>
      </w:r>
      <w:r w:rsidRPr="00BF1497">
        <w:t xml:space="preserve"> as established through the judging criteria set out in this Guideline. </w:t>
      </w:r>
    </w:p>
    <w:p w14:paraId="3EFD9C52" w14:textId="2262BC00" w:rsidR="00CC1FFC" w:rsidRPr="00BF1497" w:rsidRDefault="00CC1FFC" w:rsidP="00287576">
      <w:pPr>
        <w:pStyle w:val="Pnormal"/>
      </w:pPr>
    </w:p>
    <w:p w14:paraId="5E690D0F" w14:textId="1419F6E7" w:rsidR="00A70165" w:rsidRPr="00C400EE" w:rsidRDefault="000A0154" w:rsidP="00287576">
      <w:pPr>
        <w:pStyle w:val="Pnormal"/>
        <w:rPr>
          <w:b/>
          <w:u w:val="single"/>
        </w:rPr>
      </w:pPr>
      <w:r w:rsidRPr="00C400EE">
        <w:rPr>
          <w:b/>
          <w:u w:val="single"/>
        </w:rPr>
        <w:t>COLLABORATIVE WORKING AGREEMENT (CWA)</w:t>
      </w:r>
    </w:p>
    <w:p w14:paraId="34539EE4" w14:textId="3D4A2312" w:rsidR="004C5BE9" w:rsidRPr="00BF1497" w:rsidRDefault="004C5BE9" w:rsidP="00287576">
      <w:pPr>
        <w:pStyle w:val="Pnormal"/>
      </w:pPr>
      <w:r w:rsidRPr="00BF1497">
        <w:t xml:space="preserve">A CWA is a contractual agreement between consulting companies to enter into a business arrangement which </w:t>
      </w:r>
      <w:r w:rsidR="004B690A" w:rsidRPr="00BF1497">
        <w:t>i</w:t>
      </w:r>
      <w:r w:rsidRPr="00BF1497">
        <w:t>s designed to deliver services or solutions which add value for both parties in the relationship, for a specific project or term contract.</w:t>
      </w:r>
    </w:p>
    <w:p w14:paraId="07034DAD" w14:textId="77777777" w:rsidR="004C5BE9" w:rsidRPr="00BF1497" w:rsidRDefault="004C5BE9" w:rsidP="00287576">
      <w:pPr>
        <w:pStyle w:val="Pnormal"/>
      </w:pPr>
    </w:p>
    <w:p w14:paraId="24C79158" w14:textId="77777777" w:rsidR="004C5BE9" w:rsidRPr="00BF1497" w:rsidRDefault="004C5BE9" w:rsidP="00287576">
      <w:pPr>
        <w:pStyle w:val="Pnormal"/>
      </w:pPr>
      <w:r w:rsidRPr="00BF1497">
        <w:t>The contractual relationship aims to deliver excellence through shared goals in terms of integrated planning, project development, project delivery, and value for money.</w:t>
      </w:r>
    </w:p>
    <w:p w14:paraId="171FB49A" w14:textId="77777777" w:rsidR="004C5BE9" w:rsidRPr="00BF1497" w:rsidRDefault="004C5BE9" w:rsidP="00287576">
      <w:pPr>
        <w:pStyle w:val="Pnormal"/>
      </w:pPr>
    </w:p>
    <w:p w14:paraId="366028B0" w14:textId="77777777" w:rsidR="004C5BE9" w:rsidRPr="00BF1497" w:rsidRDefault="004C5BE9" w:rsidP="00287576">
      <w:pPr>
        <w:pStyle w:val="Pnormal"/>
      </w:pPr>
      <w:r w:rsidRPr="00BF1497">
        <w:t>A CWA typically adopts a traditional contract model with relationship provisions overlaying the traditional client/consultant contract structure.</w:t>
      </w:r>
    </w:p>
    <w:p w14:paraId="2205B4A1" w14:textId="77777777" w:rsidR="004C5BE9" w:rsidRPr="00BF1497" w:rsidRDefault="004C5BE9" w:rsidP="00287576">
      <w:pPr>
        <w:pStyle w:val="Pnormal"/>
      </w:pPr>
    </w:p>
    <w:p w14:paraId="5E690D10" w14:textId="29C49ECA" w:rsidR="00A70165" w:rsidRPr="00BF1497" w:rsidRDefault="004C5BE9" w:rsidP="00287576">
      <w:pPr>
        <w:pStyle w:val="Pnormal"/>
      </w:pPr>
      <w:r w:rsidRPr="00BF1497">
        <w:t>A description of the formal contractual relationship in the CWA must be included within the entry submission.</w:t>
      </w:r>
      <w:r w:rsidR="00D54C68" w:rsidRPr="00BF1497">
        <w:t xml:space="preserve"> </w:t>
      </w:r>
      <w:r w:rsidRPr="00BF1497">
        <w:t>To be eligible as a CWA the</w:t>
      </w:r>
      <w:r w:rsidR="00D54C68" w:rsidRPr="00BF1497">
        <w:t xml:space="preserve"> </w:t>
      </w:r>
      <w:r w:rsidR="00A70165" w:rsidRPr="00BF1497">
        <w:t xml:space="preserve">project </w:t>
      </w:r>
      <w:r w:rsidR="004B690A" w:rsidRPr="00BF1497">
        <w:t xml:space="preserve">must be </w:t>
      </w:r>
      <w:r w:rsidR="00A70165" w:rsidRPr="00BF1497">
        <w:t>undertaken by an ACENZ member jointly with another consulting engineering firm.</w:t>
      </w:r>
      <w:r w:rsidR="00465DF7" w:rsidRPr="00BF1497">
        <w:t xml:space="preserve"> </w:t>
      </w:r>
      <w:r w:rsidR="00A70165" w:rsidRPr="00BF1497">
        <w:t>Either</w:t>
      </w:r>
    </w:p>
    <w:p w14:paraId="5E690D11" w14:textId="360A7F84" w:rsidR="00A70165" w:rsidRPr="00BF1497" w:rsidRDefault="00A70165" w:rsidP="00060523">
      <w:pPr>
        <w:pStyle w:val="ListParagraph"/>
        <w:numPr>
          <w:ilvl w:val="0"/>
          <w:numId w:val="40"/>
        </w:numPr>
        <w:rPr>
          <w:rFonts w:asciiTheme="minorHAnsi" w:hAnsiTheme="minorHAnsi" w:cstheme="minorHAnsi"/>
        </w:rPr>
      </w:pPr>
      <w:r w:rsidRPr="00BF1497">
        <w:rPr>
          <w:rFonts w:asciiTheme="minorHAnsi" w:hAnsiTheme="minorHAnsi" w:cstheme="minorHAnsi"/>
        </w:rPr>
        <w:t>An overseas branch of the same multinational company</w:t>
      </w:r>
    </w:p>
    <w:p w14:paraId="5E690D12" w14:textId="3E22E374" w:rsidR="00A70165" w:rsidRPr="00BF1497" w:rsidRDefault="00A70165" w:rsidP="00060523">
      <w:pPr>
        <w:pStyle w:val="ListParagraph"/>
        <w:numPr>
          <w:ilvl w:val="0"/>
          <w:numId w:val="40"/>
        </w:numPr>
        <w:rPr>
          <w:rFonts w:asciiTheme="minorHAnsi" w:hAnsiTheme="minorHAnsi" w:cstheme="minorHAnsi"/>
        </w:rPr>
      </w:pPr>
      <w:r w:rsidRPr="00BF1497">
        <w:rPr>
          <w:rFonts w:asciiTheme="minorHAnsi" w:hAnsiTheme="minorHAnsi" w:cstheme="minorHAnsi"/>
        </w:rPr>
        <w:t>One or more overseas firms</w:t>
      </w:r>
    </w:p>
    <w:p w14:paraId="5E690D13" w14:textId="56648176" w:rsidR="00A70165" w:rsidRPr="00BF1497" w:rsidRDefault="00A70165" w:rsidP="00060523">
      <w:pPr>
        <w:pStyle w:val="ListParagraph"/>
        <w:numPr>
          <w:ilvl w:val="0"/>
          <w:numId w:val="40"/>
        </w:numPr>
        <w:rPr>
          <w:rFonts w:asciiTheme="minorHAnsi" w:hAnsiTheme="minorHAnsi" w:cstheme="minorHAnsi"/>
        </w:rPr>
      </w:pPr>
      <w:r w:rsidRPr="00BF1497">
        <w:rPr>
          <w:rFonts w:asciiTheme="minorHAnsi" w:hAnsiTheme="minorHAnsi" w:cstheme="minorHAnsi"/>
        </w:rPr>
        <w:t>One or more ACENZ firms</w:t>
      </w:r>
    </w:p>
    <w:p w14:paraId="5E690D14" w14:textId="77777777" w:rsidR="00A70165" w:rsidRPr="00BF1497" w:rsidRDefault="00A70165" w:rsidP="00060523">
      <w:pPr>
        <w:numPr>
          <w:ilvl w:val="12"/>
          <w:numId w:val="0"/>
        </w:numPr>
        <w:ind w:left="720"/>
        <w:rPr>
          <w:rFonts w:asciiTheme="minorHAnsi" w:hAnsiTheme="minorHAnsi" w:cstheme="minorHAnsi"/>
        </w:rPr>
      </w:pPr>
    </w:p>
    <w:p w14:paraId="5E690D15" w14:textId="4150A6F2" w:rsidR="00A70165" w:rsidRPr="00BF1497" w:rsidRDefault="00A70165" w:rsidP="00287576">
      <w:pPr>
        <w:pStyle w:val="Pnormal"/>
      </w:pPr>
      <w:r w:rsidRPr="00BF1497">
        <w:t>The criteria are detailed in the Awards Policy Practice Note A62</w:t>
      </w:r>
      <w:r w:rsidR="0007074B" w:rsidRPr="00BF1497">
        <w:t>.</w:t>
      </w:r>
    </w:p>
    <w:p w14:paraId="5E690D16" w14:textId="77777777" w:rsidR="00A70165" w:rsidRPr="00BF1497" w:rsidRDefault="00A70165" w:rsidP="00060523">
      <w:pPr>
        <w:numPr>
          <w:ilvl w:val="12"/>
          <w:numId w:val="0"/>
        </w:numPr>
        <w:rPr>
          <w:rFonts w:asciiTheme="minorHAnsi" w:hAnsiTheme="minorHAnsi" w:cstheme="minorHAnsi"/>
        </w:rPr>
      </w:pPr>
    </w:p>
    <w:p w14:paraId="5E690D17" w14:textId="77777777" w:rsidR="00A70165" w:rsidRPr="00BF1497" w:rsidRDefault="00A70165" w:rsidP="00287576">
      <w:pPr>
        <w:pStyle w:val="Pnormal"/>
      </w:pPr>
      <w:r w:rsidRPr="00BF1497">
        <w:t>As well as taking the general and project criteria into account the entrant must clearly show that the project meets the following criteria before the entry is accepted:</w:t>
      </w:r>
    </w:p>
    <w:p w14:paraId="5E690D19" w14:textId="7EEE1F40" w:rsidR="00A70165" w:rsidRPr="00C400EE" w:rsidRDefault="00DA0E91" w:rsidP="00C400EE">
      <w:pPr>
        <w:pStyle w:val="Pdots"/>
      </w:pPr>
      <w:r w:rsidRPr="00C400EE">
        <w:t xml:space="preserve">(all) </w:t>
      </w:r>
      <w:r w:rsidR="00A70165" w:rsidRPr="00C400EE">
        <w:t>parties must be ACENZ members, or</w:t>
      </w:r>
    </w:p>
    <w:p w14:paraId="5E690D1A" w14:textId="48B772D5" w:rsidR="00A70165" w:rsidRPr="00C400EE" w:rsidRDefault="00A70165" w:rsidP="00C400EE">
      <w:pPr>
        <w:pStyle w:val="Pdots"/>
      </w:pPr>
      <w:r w:rsidRPr="00C400EE">
        <w:t>the ACENZ member firm must contribute a significant input to the project.</w:t>
      </w:r>
      <w:r w:rsidR="00465DF7" w:rsidRPr="00C400EE">
        <w:t xml:space="preserve"> </w:t>
      </w:r>
      <w:r w:rsidRPr="00C400EE">
        <w:t>For the purposes of the awards criteria, significant is 30 % or more;</w:t>
      </w:r>
    </w:p>
    <w:p w14:paraId="5E690D1B" w14:textId="2B164202" w:rsidR="00A70165" w:rsidRPr="00C400EE" w:rsidRDefault="00A70165" w:rsidP="00C400EE">
      <w:pPr>
        <w:pStyle w:val="Pdots"/>
      </w:pPr>
      <w:r w:rsidRPr="00C400EE">
        <w:lastRenderedPageBreak/>
        <w:t>the entrant must satisfy ACENZ that it meets these criteria before the project is accepted for submission; a participation profile is required, together with written verification by the other party(</w:t>
      </w:r>
      <w:proofErr w:type="spellStart"/>
      <w:r w:rsidRPr="00C400EE">
        <w:t>ies</w:t>
      </w:r>
      <w:proofErr w:type="spellEnd"/>
      <w:r w:rsidRPr="00C400EE">
        <w:t xml:space="preserve">) to the </w:t>
      </w:r>
      <w:r w:rsidR="000A0154" w:rsidRPr="00C400EE">
        <w:t>collaborative working agreement</w:t>
      </w:r>
      <w:r w:rsidR="00D41849" w:rsidRPr="00C400EE">
        <w:t xml:space="preserve"> and the share</w:t>
      </w:r>
      <w:r w:rsidR="002D2396" w:rsidRPr="00C400EE">
        <w:t xml:space="preserve"> and short detail</w:t>
      </w:r>
      <w:r w:rsidR="00D41849" w:rsidRPr="00C400EE">
        <w:t xml:space="preserve"> of work contributed by each </w:t>
      </w:r>
      <w:r w:rsidR="002D2396" w:rsidRPr="00C400EE">
        <w:t>contributor</w:t>
      </w:r>
      <w:r w:rsidRPr="00C400EE">
        <w:t>.</w:t>
      </w:r>
    </w:p>
    <w:p w14:paraId="5E690D1C" w14:textId="77777777" w:rsidR="00A70165" w:rsidRPr="00C400EE" w:rsidRDefault="00A70165" w:rsidP="00C400EE">
      <w:pPr>
        <w:pStyle w:val="Pdots"/>
      </w:pPr>
      <w:r w:rsidRPr="00C400EE">
        <w:t>for overseas projects the New Zealand firm must be managed by a New Zealand-based office;</w:t>
      </w:r>
    </w:p>
    <w:p w14:paraId="4B56E615" w14:textId="77777777" w:rsidR="00BF1497" w:rsidRPr="00C400EE" w:rsidRDefault="00A70165" w:rsidP="00C400EE">
      <w:pPr>
        <w:pStyle w:val="Pdots"/>
      </w:pPr>
      <w:r w:rsidRPr="00C400EE">
        <w:t>in the case of a New Zealand office contributing to a project run by its parent multinational, the New Zealand component must</w:t>
      </w:r>
      <w:r w:rsidR="000C474E" w:rsidRPr="00C400EE">
        <w:t xml:space="preserve"> be a discrete and identifiable</w:t>
      </w:r>
      <w:r w:rsidRPr="00C400EE">
        <w:t xml:space="preserve"> component of the project.</w:t>
      </w:r>
    </w:p>
    <w:p w14:paraId="37A053FA" w14:textId="77777777" w:rsidR="00BF1497" w:rsidRPr="00BF1497" w:rsidRDefault="00BF1497" w:rsidP="004F0E61">
      <w:pPr>
        <w:pStyle w:val="Pdots"/>
        <w:numPr>
          <w:ilvl w:val="0"/>
          <w:numId w:val="0"/>
        </w:numPr>
        <w:ind w:left="1364"/>
      </w:pPr>
    </w:p>
    <w:p w14:paraId="67DD8973" w14:textId="0042C053" w:rsidR="00BF1497" w:rsidRPr="00C400EE" w:rsidRDefault="00A70165" w:rsidP="00287576">
      <w:pPr>
        <w:pStyle w:val="Pnormal"/>
        <w:rPr>
          <w:b/>
          <w:u w:val="single"/>
        </w:rPr>
      </w:pPr>
      <w:r w:rsidRPr="00C400EE">
        <w:rPr>
          <w:b/>
          <w:u w:val="single"/>
        </w:rPr>
        <w:t xml:space="preserve">ALLIANCE </w:t>
      </w:r>
      <w:r w:rsidR="000C474E" w:rsidRPr="00C400EE">
        <w:rPr>
          <w:b/>
          <w:u w:val="single"/>
        </w:rPr>
        <w:t>PROJECT</w:t>
      </w:r>
      <w:r w:rsidR="005649A3" w:rsidRPr="00C400EE">
        <w:rPr>
          <w:b/>
          <w:u w:val="single"/>
        </w:rPr>
        <w:t>S</w:t>
      </w:r>
    </w:p>
    <w:p w14:paraId="1BD8D060" w14:textId="77777777" w:rsidR="004F0E61" w:rsidRPr="004F0E61" w:rsidRDefault="004F0E61" w:rsidP="00287576">
      <w:pPr>
        <w:pStyle w:val="Pnormal"/>
      </w:pPr>
    </w:p>
    <w:p w14:paraId="189BE3C6" w14:textId="77777777" w:rsidR="004F0E61" w:rsidRDefault="004C5BE9" w:rsidP="00287576">
      <w:pPr>
        <w:pStyle w:val="Pnormal"/>
      </w:pPr>
      <w:r w:rsidRPr="00BF1497">
        <w:t>Alliance Projects have become the preferred model for the delivery of large capital projects.</w:t>
      </w:r>
      <w:r w:rsidR="00D54C68" w:rsidRPr="00BF1497">
        <w:t xml:space="preserve"> </w:t>
      </w:r>
      <w:r w:rsidRPr="00BF1497">
        <w:t xml:space="preserve">An Alliance Project has a formal alliance contract </w:t>
      </w:r>
      <w:r w:rsidR="00C16915" w:rsidRPr="00BF1497">
        <w:t xml:space="preserve">which defines relationships, the management structure, cost and </w:t>
      </w:r>
      <w:proofErr w:type="spellStart"/>
      <w:r w:rsidR="00C16915" w:rsidRPr="00BF1497">
        <w:t>painshare</w:t>
      </w:r>
      <w:proofErr w:type="spellEnd"/>
      <w:r w:rsidR="00C16915" w:rsidRPr="00BF1497">
        <w:t>/gainshare within the Alliance member.</w:t>
      </w:r>
    </w:p>
    <w:p w14:paraId="09F32151" w14:textId="77777777" w:rsidR="004F0E61" w:rsidRDefault="00D54C68" w:rsidP="00287576">
      <w:pPr>
        <w:pStyle w:val="Pnormal"/>
      </w:pPr>
      <w:r w:rsidRPr="00BF1497">
        <w:t xml:space="preserve"> </w:t>
      </w:r>
    </w:p>
    <w:p w14:paraId="1465B21F" w14:textId="77777777" w:rsidR="004F0E61" w:rsidRDefault="00C16915" w:rsidP="00287576">
      <w:pPr>
        <w:pStyle w:val="Pnormal"/>
      </w:pPr>
      <w:r w:rsidRPr="00BF1497">
        <w:t>Typically, the alliance will include the Client, Contractor(s), Consultant(s) and possibly other parties.</w:t>
      </w:r>
      <w:r w:rsidR="00D54C68" w:rsidRPr="00BF1497">
        <w:t xml:space="preserve"> </w:t>
      </w:r>
      <w:r w:rsidR="00A70165" w:rsidRPr="00BF1497">
        <w:t>There may also be clauses within the alliancing agreement which preclude any of the alliance members making independent award entries.</w:t>
      </w:r>
      <w:r w:rsidR="00465DF7" w:rsidRPr="00BF1497">
        <w:t xml:space="preserve"> </w:t>
      </w:r>
      <w:r w:rsidR="00A70165" w:rsidRPr="00BF1497">
        <w:t>Often in these types of projects, any awards made need to be in the names of each of the alliance members.</w:t>
      </w:r>
      <w:r w:rsidR="00D54C68" w:rsidRPr="00BF1497">
        <w:t xml:space="preserve"> </w:t>
      </w:r>
    </w:p>
    <w:p w14:paraId="6DC8304A" w14:textId="77777777" w:rsidR="004F0E61" w:rsidRDefault="004F0E61" w:rsidP="00287576">
      <w:pPr>
        <w:pStyle w:val="Pnormal"/>
      </w:pPr>
    </w:p>
    <w:p w14:paraId="59C3E676" w14:textId="1C6F1D6A" w:rsidR="005649A3" w:rsidRPr="00BF1497" w:rsidRDefault="00C16915" w:rsidP="00287576">
      <w:pPr>
        <w:pStyle w:val="Pnormal"/>
      </w:pPr>
      <w:r w:rsidRPr="00BF1497">
        <w:t>The alliance group may also have separately contracted specialist sub-consultants and other parties who will need to be clearly identified and the judges will need to understand how they fit within the alliance hierarchy.</w:t>
      </w:r>
      <w:r w:rsidR="00D54C68" w:rsidRPr="00BF1497">
        <w:t xml:space="preserve"> </w:t>
      </w:r>
      <w:r w:rsidR="005649A3" w:rsidRPr="00BF1497">
        <w:rPr>
          <w:bCs/>
        </w:rPr>
        <w:t>Additionally, we will require that alliances submit written confirmation from all alliance parties the split of work done by ACENZ Member firms and what areas of the entry the various parties contributed to.</w:t>
      </w:r>
    </w:p>
    <w:p w14:paraId="4B6D11D6" w14:textId="77777777" w:rsidR="005649A3" w:rsidRPr="00BF1497" w:rsidRDefault="005649A3" w:rsidP="00287576">
      <w:pPr>
        <w:pStyle w:val="Pnormal"/>
      </w:pPr>
    </w:p>
    <w:p w14:paraId="5262798D" w14:textId="77777777" w:rsidR="004F0E61" w:rsidRDefault="005649A3" w:rsidP="00287576">
      <w:pPr>
        <w:pStyle w:val="Pnormal"/>
      </w:pPr>
      <w:r w:rsidRPr="00BF1497">
        <w:t>Within an alliance the judges need to know how the work, innovation</w:t>
      </w:r>
      <w:r w:rsidR="0085773E">
        <w:t xml:space="preserve"> and </w:t>
      </w:r>
      <w:r w:rsidRPr="00BF1497">
        <w:t xml:space="preserve">decisions, are managed. We’re asking for you to identify what the various working relationships are (who is leading the decision making, and </w:t>
      </w:r>
      <w:r w:rsidR="00BD0A9F">
        <w:t xml:space="preserve">other relevant </w:t>
      </w:r>
      <w:r w:rsidRPr="00BF1497">
        <w:t>stakeholders</w:t>
      </w:r>
      <w:r w:rsidR="00BD0A9F">
        <w:t xml:space="preserve"> responsible for</w:t>
      </w:r>
      <w:r w:rsidRPr="00BF1497">
        <w:t xml:space="preserve"> </w:t>
      </w:r>
      <w:r w:rsidR="00BD0A9F">
        <w:t>delivering</w:t>
      </w:r>
      <w:r w:rsidRPr="00BF1497">
        <w:t xml:space="preserve"> the </w:t>
      </w:r>
      <w:proofErr w:type="gramStart"/>
      <w:r w:rsidRPr="00BF1497">
        <w:t>final outcome</w:t>
      </w:r>
      <w:proofErr w:type="gramEnd"/>
      <w:r w:rsidR="009D5C9C">
        <w:t>)</w:t>
      </w:r>
      <w:r w:rsidR="004B31EF" w:rsidRPr="00BF1497">
        <w:t xml:space="preserve">. </w:t>
      </w:r>
    </w:p>
    <w:p w14:paraId="2C15BE90" w14:textId="77777777" w:rsidR="004F0E61" w:rsidRDefault="004F0E61" w:rsidP="00287576">
      <w:pPr>
        <w:pStyle w:val="Pnormal"/>
      </w:pPr>
    </w:p>
    <w:p w14:paraId="45EDC15E" w14:textId="77777777" w:rsidR="000B6660" w:rsidRDefault="004B31EF" w:rsidP="00287576">
      <w:pPr>
        <w:pStyle w:val="Pnormal"/>
      </w:pPr>
      <w:r w:rsidRPr="00BF1497">
        <w:t>Please avoid marketing jarg</w:t>
      </w:r>
      <w:r w:rsidR="004F0E61">
        <w:t>o</w:t>
      </w:r>
      <w:r w:rsidRPr="00BF1497">
        <w:t xml:space="preserve">n when describing alliance </w:t>
      </w:r>
      <w:r w:rsidR="005B74C8" w:rsidRPr="00BF1497">
        <w:t>hierarchy</w:t>
      </w:r>
      <w:r w:rsidRPr="00BF1497">
        <w:t>. Please include detailed operational explanations so the panel can understand more about the complex working relationships w</w:t>
      </w:r>
      <w:r w:rsidR="000179EA" w:rsidRPr="00BF1497">
        <w:t>ithin the alliance and overall project delivery organisation</w:t>
      </w:r>
      <w:r w:rsidR="005649A3" w:rsidRPr="00BF1497">
        <w:t>).</w:t>
      </w:r>
    </w:p>
    <w:p w14:paraId="64E2A22A" w14:textId="77777777" w:rsidR="000B6660" w:rsidRDefault="000B6660" w:rsidP="00287576">
      <w:pPr>
        <w:pStyle w:val="Pnormal"/>
      </w:pPr>
    </w:p>
    <w:p w14:paraId="325217D5" w14:textId="5F65F130" w:rsidR="005649A3" w:rsidRPr="00BF1497" w:rsidRDefault="005649A3" w:rsidP="00287576">
      <w:pPr>
        <w:pStyle w:val="Pnormal"/>
      </w:pPr>
      <w:r w:rsidRPr="00BF1497">
        <w:t xml:space="preserve">If you could include additional detail in your hierarchy table to assist the panel in understanding everyone’s role and responsibility, that will assist in proper evaluation of your entry. The hierarchy table will </w:t>
      </w:r>
      <w:r w:rsidRPr="00BF1497">
        <w:rPr>
          <w:b/>
          <w:u w:val="single"/>
        </w:rPr>
        <w:t>not</w:t>
      </w:r>
      <w:r w:rsidRPr="00BF1497">
        <w:t xml:space="preserve"> count towards the </w:t>
      </w:r>
      <w:r w:rsidR="00BF1497" w:rsidRPr="00BF1497">
        <w:t>1</w:t>
      </w:r>
      <w:r w:rsidR="00495302">
        <w:t>2</w:t>
      </w:r>
      <w:r w:rsidR="00BF1497" w:rsidRPr="00BF1497">
        <w:t>-page</w:t>
      </w:r>
      <w:r w:rsidRPr="00BF1497">
        <w:t xml:space="preserve"> maximum for your submission</w:t>
      </w:r>
      <w:r w:rsidR="00C2183B" w:rsidRPr="00BF1497">
        <w:t xml:space="preserve"> report</w:t>
      </w:r>
      <w:r w:rsidRPr="00BF1497">
        <w:t>.</w:t>
      </w:r>
    </w:p>
    <w:p w14:paraId="37D94116" w14:textId="24A2B439" w:rsidR="00887F1D" w:rsidRPr="00BF1497" w:rsidRDefault="00887F1D" w:rsidP="00287576">
      <w:pPr>
        <w:pStyle w:val="Pnormal"/>
      </w:pPr>
    </w:p>
    <w:p w14:paraId="7190BF08" w14:textId="77777777" w:rsidR="0071492F" w:rsidRDefault="009F14E7" w:rsidP="00287576">
      <w:pPr>
        <w:pStyle w:val="Pnormal"/>
        <w:rPr>
          <w:noProof/>
        </w:rPr>
      </w:pPr>
      <w:r>
        <w:rPr>
          <w:noProof/>
        </w:rPr>
        <w:softHyphen/>
      </w:r>
    </w:p>
    <w:p w14:paraId="1318860F" w14:textId="77777777" w:rsidR="0071492F" w:rsidRDefault="0071492F" w:rsidP="00287576">
      <w:pPr>
        <w:pStyle w:val="Pnormal"/>
      </w:pPr>
    </w:p>
    <w:p w14:paraId="5E690D28" w14:textId="58FD93B6" w:rsidR="009F0610" w:rsidRPr="009F14E7" w:rsidRDefault="002B5B6F" w:rsidP="00287576">
      <w:pPr>
        <w:pStyle w:val="Pnormal"/>
      </w:pPr>
      <w:r w:rsidRPr="00BF1497">
        <w:rPr>
          <w:noProof/>
        </w:rPr>
        <w:lastRenderedPageBreak/>
        <w:drawing>
          <wp:inline distT="0" distB="0" distL="0" distR="0" wp14:anchorId="4C922EBC" wp14:editId="0AAAA937">
            <wp:extent cx="5486400" cy="3200400"/>
            <wp:effectExtent l="38100" t="0" r="190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E376D8D" w14:textId="77777777" w:rsidR="0071492F" w:rsidRDefault="0071492F" w:rsidP="00C16915">
      <w:pPr>
        <w:numPr>
          <w:ilvl w:val="12"/>
          <w:numId w:val="0"/>
        </w:numPr>
        <w:rPr>
          <w:rFonts w:asciiTheme="minorHAnsi" w:hAnsiTheme="minorHAnsi" w:cstheme="minorHAnsi"/>
        </w:rPr>
      </w:pPr>
    </w:p>
    <w:p w14:paraId="1642824E" w14:textId="2EDBB83B" w:rsidR="00C16915" w:rsidRPr="00BF1497" w:rsidRDefault="00C16915" w:rsidP="00C16915">
      <w:pPr>
        <w:numPr>
          <w:ilvl w:val="12"/>
          <w:numId w:val="0"/>
        </w:numPr>
        <w:rPr>
          <w:rFonts w:asciiTheme="minorHAnsi" w:hAnsiTheme="minorHAnsi" w:cstheme="minorHAnsi"/>
        </w:rPr>
      </w:pPr>
      <w:r w:rsidRPr="00BF1497">
        <w:rPr>
          <w:rFonts w:asciiTheme="minorHAnsi" w:hAnsiTheme="minorHAnsi" w:cstheme="minorHAnsi"/>
        </w:rPr>
        <w:t xml:space="preserve">We understand that alliance projects are very complex. We seek to understand the working relationships, the overall (whole) project, what meritorious aspects of the project you wish to highlight, and what the </w:t>
      </w:r>
      <w:r w:rsidRPr="00BF1497">
        <w:rPr>
          <w:rFonts w:asciiTheme="minorHAnsi" w:hAnsiTheme="minorHAnsi" w:cstheme="minorHAnsi"/>
          <w:b/>
          <w:u w:val="single"/>
        </w:rPr>
        <w:t>consultant’s contribution</w:t>
      </w:r>
      <w:r w:rsidRPr="00BF1497">
        <w:rPr>
          <w:rFonts w:asciiTheme="minorHAnsi" w:hAnsiTheme="minorHAnsi" w:cstheme="minorHAnsi"/>
        </w:rPr>
        <w:t xml:space="preserve"> was to the project. Just because it’s a big, complex project, does not mean it will be deemed award worthy. You must </w:t>
      </w:r>
      <w:r w:rsidRPr="00BF1497">
        <w:rPr>
          <w:rFonts w:asciiTheme="minorHAnsi" w:hAnsiTheme="minorHAnsi" w:cstheme="minorHAnsi"/>
          <w:b/>
          <w:u w:val="single"/>
        </w:rPr>
        <w:t>prove</w:t>
      </w:r>
      <w:r w:rsidRPr="00BF1497">
        <w:rPr>
          <w:rFonts w:asciiTheme="minorHAnsi" w:hAnsiTheme="minorHAnsi" w:cstheme="minorHAnsi"/>
        </w:rPr>
        <w:t xml:space="preserve"> the meritorious work by writing a robust, detailed submission which highlights aspects which go “above and beyond” current industry standards. </w:t>
      </w:r>
    </w:p>
    <w:p w14:paraId="108DB4E5" w14:textId="77777777" w:rsidR="00C16915" w:rsidRPr="00BF1497" w:rsidRDefault="00C16915" w:rsidP="00C16915">
      <w:pPr>
        <w:numPr>
          <w:ilvl w:val="12"/>
          <w:numId w:val="0"/>
        </w:numPr>
        <w:rPr>
          <w:rFonts w:asciiTheme="minorHAnsi" w:hAnsiTheme="minorHAnsi" w:cstheme="minorHAnsi"/>
        </w:rPr>
      </w:pPr>
    </w:p>
    <w:p w14:paraId="6F22C9D7" w14:textId="63B27432" w:rsidR="00C16915" w:rsidRPr="0005732B" w:rsidRDefault="00C16915" w:rsidP="0005732B">
      <w:pPr>
        <w:numPr>
          <w:ilvl w:val="12"/>
          <w:numId w:val="0"/>
        </w:numPr>
        <w:rPr>
          <w:rFonts w:asciiTheme="minorHAnsi" w:hAnsiTheme="minorHAnsi" w:cstheme="minorHAnsi"/>
          <w:i/>
          <w:sz w:val="28"/>
          <w:szCs w:val="28"/>
        </w:rPr>
      </w:pPr>
      <w:r w:rsidRPr="00BF1497">
        <w:rPr>
          <w:rFonts w:asciiTheme="minorHAnsi" w:hAnsiTheme="minorHAnsi" w:cstheme="minorHAnsi"/>
          <w:i/>
          <w:sz w:val="28"/>
          <w:szCs w:val="28"/>
        </w:rPr>
        <w:t>“It’s not good enough to be good. Winners must demonstrate greatness to be recognised and honoured by their peers.”</w:t>
      </w:r>
    </w:p>
    <w:p w14:paraId="188231C3" w14:textId="77777777" w:rsidR="00C16915" w:rsidRPr="00BF1497" w:rsidRDefault="00C16915">
      <w:pPr>
        <w:rPr>
          <w:rFonts w:asciiTheme="minorHAnsi" w:hAnsiTheme="minorHAnsi" w:cstheme="minorHAnsi"/>
          <w:highlight w:val="yellow"/>
          <w:lang w:val="en-AU"/>
        </w:rPr>
      </w:pPr>
    </w:p>
    <w:p w14:paraId="5E690D29" w14:textId="6A73D8CF" w:rsidR="00A70165" w:rsidRPr="00BF1497" w:rsidRDefault="00A70165" w:rsidP="00060523">
      <w:pPr>
        <w:numPr>
          <w:ilvl w:val="12"/>
          <w:numId w:val="0"/>
        </w:numPr>
        <w:rPr>
          <w:rFonts w:asciiTheme="minorHAnsi" w:hAnsiTheme="minorHAnsi" w:cstheme="minorHAnsi"/>
        </w:rPr>
      </w:pPr>
      <w:r w:rsidRPr="00BF1497">
        <w:rPr>
          <w:rFonts w:asciiTheme="minorHAnsi" w:hAnsiTheme="minorHAnsi" w:cstheme="minorHAnsi"/>
        </w:rPr>
        <w:t xml:space="preserve">For </w:t>
      </w:r>
      <w:r w:rsidR="00D50BB8" w:rsidRPr="00BF1497">
        <w:rPr>
          <w:rFonts w:asciiTheme="minorHAnsi" w:hAnsiTheme="minorHAnsi" w:cstheme="minorHAnsi"/>
        </w:rPr>
        <w:t xml:space="preserve">CWA and Alliance </w:t>
      </w:r>
      <w:r w:rsidRPr="00BF1497">
        <w:rPr>
          <w:rFonts w:asciiTheme="minorHAnsi" w:hAnsiTheme="minorHAnsi" w:cstheme="minorHAnsi"/>
        </w:rPr>
        <w:t xml:space="preserve">entries: </w:t>
      </w:r>
    </w:p>
    <w:p w14:paraId="5E690D2A" w14:textId="4627EB62" w:rsidR="00A70165" w:rsidRPr="00BF1497" w:rsidRDefault="00A70165" w:rsidP="00060523">
      <w:pPr>
        <w:pStyle w:val="ListParagraph"/>
        <w:numPr>
          <w:ilvl w:val="0"/>
          <w:numId w:val="42"/>
        </w:numPr>
        <w:overflowPunct w:val="0"/>
        <w:autoSpaceDE w:val="0"/>
        <w:autoSpaceDN w:val="0"/>
        <w:adjustRightInd w:val="0"/>
        <w:textAlignment w:val="baseline"/>
        <w:rPr>
          <w:rFonts w:asciiTheme="minorHAnsi" w:hAnsiTheme="minorHAnsi" w:cstheme="minorHAnsi"/>
        </w:rPr>
      </w:pPr>
      <w:r w:rsidRPr="00BF1497">
        <w:rPr>
          <w:rFonts w:asciiTheme="minorHAnsi" w:hAnsiTheme="minorHAnsi" w:cstheme="minorHAnsi"/>
        </w:rPr>
        <w:t xml:space="preserve">The entrant must make it clear that the award entry is for an alliancing or </w:t>
      </w:r>
      <w:r w:rsidR="002E26B9" w:rsidRPr="00BF1497">
        <w:rPr>
          <w:rFonts w:asciiTheme="minorHAnsi" w:hAnsiTheme="minorHAnsi" w:cstheme="minorHAnsi"/>
        </w:rPr>
        <w:t xml:space="preserve">CWA </w:t>
      </w:r>
      <w:r w:rsidRPr="00BF1497">
        <w:rPr>
          <w:rFonts w:asciiTheme="minorHAnsi" w:hAnsiTheme="minorHAnsi" w:cstheme="minorHAnsi"/>
        </w:rPr>
        <w:t>project.</w:t>
      </w:r>
      <w:r w:rsidR="00465DF7" w:rsidRPr="00BF1497">
        <w:rPr>
          <w:rFonts w:asciiTheme="minorHAnsi" w:hAnsiTheme="minorHAnsi" w:cstheme="minorHAnsi"/>
        </w:rPr>
        <w:t xml:space="preserve"> </w:t>
      </w:r>
    </w:p>
    <w:p w14:paraId="5E690D2B" w14:textId="77777777" w:rsidR="00A70165" w:rsidRPr="00BF1497" w:rsidRDefault="00A70165" w:rsidP="00060523">
      <w:pPr>
        <w:pStyle w:val="ListParagraph"/>
        <w:numPr>
          <w:ilvl w:val="0"/>
          <w:numId w:val="42"/>
        </w:numPr>
        <w:overflowPunct w:val="0"/>
        <w:autoSpaceDE w:val="0"/>
        <w:autoSpaceDN w:val="0"/>
        <w:adjustRightInd w:val="0"/>
        <w:textAlignment w:val="baseline"/>
        <w:rPr>
          <w:rFonts w:asciiTheme="minorHAnsi" w:hAnsiTheme="minorHAnsi" w:cstheme="minorHAnsi"/>
        </w:rPr>
      </w:pPr>
      <w:r w:rsidRPr="00BF1497">
        <w:rPr>
          <w:rFonts w:asciiTheme="minorHAnsi" w:hAnsiTheme="minorHAnsi" w:cstheme="minorHAnsi"/>
        </w:rPr>
        <w:t>The other members of the alliance must be named and provide written consent to the award entry.</w:t>
      </w:r>
    </w:p>
    <w:p w14:paraId="5E690D2C" w14:textId="77777777" w:rsidR="00A70165" w:rsidRPr="00BF1497" w:rsidRDefault="00A70165" w:rsidP="00060523">
      <w:pPr>
        <w:pStyle w:val="ListParagraph"/>
        <w:numPr>
          <w:ilvl w:val="0"/>
          <w:numId w:val="42"/>
        </w:numPr>
        <w:overflowPunct w:val="0"/>
        <w:autoSpaceDE w:val="0"/>
        <w:autoSpaceDN w:val="0"/>
        <w:adjustRightInd w:val="0"/>
        <w:textAlignment w:val="baseline"/>
        <w:rPr>
          <w:rFonts w:asciiTheme="minorHAnsi" w:hAnsiTheme="minorHAnsi" w:cstheme="minorHAnsi"/>
        </w:rPr>
      </w:pPr>
      <w:r w:rsidRPr="00BF1497">
        <w:rPr>
          <w:rFonts w:asciiTheme="minorHAnsi" w:hAnsiTheme="minorHAnsi" w:cstheme="minorHAnsi"/>
        </w:rPr>
        <w:t>The consultant must have taken the lead role in the design activities.</w:t>
      </w:r>
    </w:p>
    <w:p w14:paraId="5E690D2D" w14:textId="047DEAD8" w:rsidR="00A70165" w:rsidRPr="00BF1497" w:rsidRDefault="00A70165" w:rsidP="00060523">
      <w:pPr>
        <w:pStyle w:val="ListParagraph"/>
        <w:numPr>
          <w:ilvl w:val="0"/>
          <w:numId w:val="42"/>
        </w:numPr>
        <w:overflowPunct w:val="0"/>
        <w:autoSpaceDE w:val="0"/>
        <w:autoSpaceDN w:val="0"/>
        <w:adjustRightInd w:val="0"/>
        <w:textAlignment w:val="baseline"/>
        <w:rPr>
          <w:rFonts w:asciiTheme="minorHAnsi" w:hAnsiTheme="minorHAnsi" w:cstheme="minorHAnsi"/>
        </w:rPr>
      </w:pPr>
      <w:r w:rsidRPr="00BF1497">
        <w:rPr>
          <w:rFonts w:asciiTheme="minorHAnsi" w:hAnsiTheme="minorHAnsi" w:cstheme="minorHAnsi"/>
        </w:rPr>
        <w:t>Each of the parties in the alliance must verify the share of the design work carried out by the consultant</w:t>
      </w:r>
      <w:r w:rsidR="002E26B9" w:rsidRPr="00BF1497">
        <w:rPr>
          <w:rFonts w:asciiTheme="minorHAnsi" w:hAnsiTheme="minorHAnsi" w:cstheme="minorHAnsi"/>
        </w:rPr>
        <w:t xml:space="preserve"> (minimum of 30%)</w:t>
      </w:r>
      <w:r w:rsidR="00C16915" w:rsidRPr="00BF1497">
        <w:rPr>
          <w:rFonts w:asciiTheme="minorHAnsi" w:hAnsiTheme="minorHAnsi" w:cstheme="minorHAnsi"/>
        </w:rPr>
        <w:t xml:space="preserve"> by New </w:t>
      </w:r>
      <w:r w:rsidR="007C4270" w:rsidRPr="00BF1497">
        <w:rPr>
          <w:rFonts w:asciiTheme="minorHAnsi" w:hAnsiTheme="minorHAnsi" w:cstheme="minorHAnsi"/>
        </w:rPr>
        <w:t xml:space="preserve">Zealand </w:t>
      </w:r>
      <w:r w:rsidR="00C16915" w:rsidRPr="00BF1497">
        <w:rPr>
          <w:rFonts w:asciiTheme="minorHAnsi" w:hAnsiTheme="minorHAnsi" w:cstheme="minorHAnsi"/>
        </w:rPr>
        <w:t>based ACENZ members</w:t>
      </w:r>
      <w:r w:rsidRPr="00BF1497">
        <w:rPr>
          <w:rFonts w:asciiTheme="minorHAnsi" w:hAnsiTheme="minorHAnsi" w:cstheme="minorHAnsi"/>
        </w:rPr>
        <w:t>.</w:t>
      </w:r>
      <w:r w:rsidR="00465DF7" w:rsidRPr="00BF1497">
        <w:rPr>
          <w:rFonts w:asciiTheme="minorHAnsi" w:hAnsiTheme="minorHAnsi" w:cstheme="minorHAnsi"/>
        </w:rPr>
        <w:t xml:space="preserve"> </w:t>
      </w:r>
    </w:p>
    <w:p w14:paraId="5E690D2E" w14:textId="5E0C4546" w:rsidR="00A70165" w:rsidRPr="00BF1497" w:rsidRDefault="00A70165" w:rsidP="00060523">
      <w:pPr>
        <w:pStyle w:val="ListParagraph"/>
        <w:numPr>
          <w:ilvl w:val="0"/>
          <w:numId w:val="42"/>
        </w:numPr>
        <w:overflowPunct w:val="0"/>
        <w:autoSpaceDE w:val="0"/>
        <w:autoSpaceDN w:val="0"/>
        <w:adjustRightInd w:val="0"/>
        <w:textAlignment w:val="baseline"/>
        <w:rPr>
          <w:rFonts w:asciiTheme="minorHAnsi" w:hAnsiTheme="minorHAnsi" w:cstheme="minorHAnsi"/>
        </w:rPr>
      </w:pPr>
      <w:r w:rsidRPr="00BF1497">
        <w:rPr>
          <w:rFonts w:asciiTheme="minorHAnsi" w:hAnsiTheme="minorHAnsi" w:cstheme="minorHAnsi"/>
        </w:rPr>
        <w:t xml:space="preserve">The judging and any awards made </w:t>
      </w:r>
      <w:r w:rsidRPr="00BF1497">
        <w:rPr>
          <w:rFonts w:asciiTheme="minorHAnsi" w:hAnsiTheme="minorHAnsi" w:cstheme="minorHAnsi"/>
          <w:b/>
          <w:u w:val="single"/>
        </w:rPr>
        <w:t>will be based on the performance of the consultant’s contributions</w:t>
      </w:r>
      <w:r w:rsidR="00842F1A" w:rsidRPr="00BF1497">
        <w:rPr>
          <w:rFonts w:asciiTheme="minorHAnsi" w:hAnsiTheme="minorHAnsi" w:cstheme="minorHAnsi"/>
          <w:b/>
          <w:u w:val="single"/>
        </w:rPr>
        <w:t xml:space="preserve"> and the </w:t>
      </w:r>
      <w:proofErr w:type="gramStart"/>
      <w:r w:rsidR="00842F1A" w:rsidRPr="00BF1497">
        <w:rPr>
          <w:rFonts w:asciiTheme="minorHAnsi" w:hAnsiTheme="minorHAnsi" w:cstheme="minorHAnsi"/>
          <w:b/>
          <w:u w:val="single"/>
        </w:rPr>
        <w:t>project as a whole</w:t>
      </w:r>
      <w:proofErr w:type="gramEnd"/>
      <w:r w:rsidR="00842F1A" w:rsidRPr="00BF1497">
        <w:rPr>
          <w:rFonts w:asciiTheme="minorHAnsi" w:hAnsiTheme="minorHAnsi" w:cstheme="minorHAnsi"/>
          <w:b/>
          <w:u w:val="single"/>
        </w:rPr>
        <w:t>. However, submission materials should also</w:t>
      </w:r>
      <w:r w:rsidR="00D54C68" w:rsidRPr="00BF1497">
        <w:rPr>
          <w:rFonts w:asciiTheme="minorHAnsi" w:hAnsiTheme="minorHAnsi" w:cstheme="minorHAnsi"/>
          <w:b/>
          <w:u w:val="single"/>
        </w:rPr>
        <w:t xml:space="preserve"> </w:t>
      </w:r>
      <w:r w:rsidR="00842F1A" w:rsidRPr="00BF1497">
        <w:rPr>
          <w:rFonts w:asciiTheme="minorHAnsi" w:hAnsiTheme="minorHAnsi" w:cstheme="minorHAnsi"/>
          <w:b/>
          <w:u w:val="single"/>
        </w:rPr>
        <w:t>highlight exceptional consulting work in specific areas</w:t>
      </w:r>
      <w:r w:rsidRPr="00BF1497">
        <w:rPr>
          <w:rFonts w:asciiTheme="minorHAnsi" w:hAnsiTheme="minorHAnsi" w:cstheme="minorHAnsi"/>
          <w:b/>
          <w:u w:val="single"/>
        </w:rPr>
        <w:t>.</w:t>
      </w:r>
    </w:p>
    <w:p w14:paraId="7357F172" w14:textId="77777777" w:rsidR="00D57AC1" w:rsidRPr="00BF1497" w:rsidRDefault="00D57AC1" w:rsidP="00060523">
      <w:pPr>
        <w:numPr>
          <w:ilvl w:val="12"/>
          <w:numId w:val="0"/>
        </w:numPr>
        <w:rPr>
          <w:rFonts w:asciiTheme="minorHAnsi" w:hAnsiTheme="minorHAnsi" w:cstheme="minorHAnsi"/>
          <w:b/>
          <w:u w:val="single"/>
        </w:rPr>
      </w:pPr>
    </w:p>
    <w:p w14:paraId="267D71CB" w14:textId="33A1805E" w:rsidR="0007074B" w:rsidRDefault="00CC238F" w:rsidP="00060523">
      <w:pPr>
        <w:numPr>
          <w:ilvl w:val="12"/>
          <w:numId w:val="0"/>
        </w:numPr>
        <w:rPr>
          <w:rFonts w:asciiTheme="minorHAnsi" w:hAnsiTheme="minorHAnsi" w:cstheme="minorHAnsi"/>
        </w:rPr>
      </w:pPr>
      <w:r w:rsidRPr="00980722">
        <w:rPr>
          <w:rFonts w:asciiTheme="minorHAnsi" w:hAnsiTheme="minorHAnsi" w:cstheme="minorHAnsi"/>
          <w:b/>
          <w:u w:val="single"/>
        </w:rPr>
        <w:t xml:space="preserve">Again, we want to </w:t>
      </w:r>
      <w:r w:rsidR="00980722" w:rsidRPr="00980722">
        <w:rPr>
          <w:rFonts w:asciiTheme="minorHAnsi" w:hAnsiTheme="minorHAnsi" w:cstheme="minorHAnsi"/>
          <w:b/>
          <w:u w:val="single"/>
        </w:rPr>
        <w:t>emphasise</w:t>
      </w:r>
      <w:r w:rsidRPr="00980722">
        <w:rPr>
          <w:rFonts w:asciiTheme="minorHAnsi" w:hAnsiTheme="minorHAnsi" w:cstheme="minorHAnsi"/>
          <w:b/>
          <w:u w:val="single"/>
        </w:rPr>
        <w:t xml:space="preserve"> the importance of a clearly defined hierarchy or working relationship document with your submission. The judges seek to understand who</w:t>
      </w:r>
      <w:r w:rsidR="00980722" w:rsidRPr="00980722">
        <w:rPr>
          <w:rFonts w:asciiTheme="minorHAnsi" w:hAnsiTheme="minorHAnsi" w:cstheme="minorHAnsi"/>
          <w:b/>
          <w:u w:val="single"/>
        </w:rPr>
        <w:t xml:space="preserve"> has contributed what</w:t>
      </w:r>
      <w:r w:rsidR="002254A4">
        <w:rPr>
          <w:rFonts w:asciiTheme="minorHAnsi" w:hAnsiTheme="minorHAnsi" w:cstheme="minorHAnsi"/>
          <w:b/>
          <w:u w:val="single"/>
        </w:rPr>
        <w:t xml:space="preserve"> to the project and consulting service,</w:t>
      </w:r>
      <w:r w:rsidR="00980722" w:rsidRPr="00980722">
        <w:rPr>
          <w:rFonts w:asciiTheme="minorHAnsi" w:hAnsiTheme="minorHAnsi" w:cstheme="minorHAnsi"/>
          <w:b/>
          <w:u w:val="single"/>
        </w:rPr>
        <w:t xml:space="preserve"> in order that </w:t>
      </w:r>
      <w:r w:rsidR="009F0610" w:rsidRPr="00980722">
        <w:rPr>
          <w:rFonts w:asciiTheme="minorHAnsi" w:hAnsiTheme="minorHAnsi" w:cstheme="minorHAnsi"/>
          <w:b/>
          <w:u w:val="single"/>
        </w:rPr>
        <w:t>we can correctly</w:t>
      </w:r>
      <w:r w:rsidR="009F0610" w:rsidRPr="00BF1497">
        <w:rPr>
          <w:rFonts w:asciiTheme="minorHAnsi" w:hAnsiTheme="minorHAnsi" w:cstheme="minorHAnsi"/>
          <w:b/>
          <w:u w:val="single"/>
        </w:rPr>
        <w:t xml:space="preserve"> </w:t>
      </w:r>
      <w:r w:rsidR="00602676" w:rsidRPr="00BF1497">
        <w:rPr>
          <w:rFonts w:asciiTheme="minorHAnsi" w:hAnsiTheme="minorHAnsi" w:cstheme="minorHAnsi"/>
          <w:b/>
          <w:u w:val="single"/>
        </w:rPr>
        <w:t xml:space="preserve">recognise </w:t>
      </w:r>
      <w:r w:rsidR="009F0610" w:rsidRPr="00BF1497">
        <w:rPr>
          <w:rFonts w:asciiTheme="minorHAnsi" w:hAnsiTheme="minorHAnsi" w:cstheme="minorHAnsi"/>
          <w:b/>
          <w:u w:val="single"/>
        </w:rPr>
        <w:t>the deserving contributors</w:t>
      </w:r>
      <w:r w:rsidR="009F0610" w:rsidRPr="00980722">
        <w:rPr>
          <w:rFonts w:asciiTheme="minorHAnsi" w:hAnsiTheme="minorHAnsi" w:cstheme="minorHAnsi"/>
        </w:rPr>
        <w:t>.</w:t>
      </w:r>
      <w:r w:rsidR="00980722" w:rsidRPr="00980722">
        <w:rPr>
          <w:rFonts w:asciiTheme="minorHAnsi" w:hAnsiTheme="minorHAnsi" w:cstheme="minorHAnsi"/>
        </w:rPr>
        <w:t xml:space="preserve"> </w:t>
      </w:r>
      <w:r w:rsidR="0007074B" w:rsidRPr="00BF1497">
        <w:rPr>
          <w:rFonts w:asciiTheme="minorHAnsi" w:hAnsiTheme="minorHAnsi" w:cstheme="minorHAnsi"/>
        </w:rPr>
        <w:t>If an award is to be made only one framed certificate will be presented to the entrant and one framed certificate to the client. Additional framed certificates can be purchased for the at-cost price to ACENZ.</w:t>
      </w:r>
    </w:p>
    <w:p w14:paraId="4DE1AE48" w14:textId="77777777" w:rsidR="00A01721" w:rsidRPr="00BF1497" w:rsidRDefault="00A01721" w:rsidP="00060523">
      <w:pPr>
        <w:numPr>
          <w:ilvl w:val="12"/>
          <w:numId w:val="0"/>
        </w:numPr>
        <w:rPr>
          <w:rFonts w:asciiTheme="minorHAnsi" w:hAnsiTheme="minorHAnsi" w:cstheme="minorHAnsi"/>
        </w:rPr>
      </w:pPr>
    </w:p>
    <w:p w14:paraId="6EE73F7B" w14:textId="387B4560" w:rsidR="0007074B" w:rsidRPr="00BF1497" w:rsidRDefault="0007074B" w:rsidP="00287576">
      <w:pPr>
        <w:pStyle w:val="Pnormal"/>
      </w:pPr>
    </w:p>
    <w:p w14:paraId="4B0E08BF" w14:textId="5208ED45" w:rsidR="0007074B" w:rsidRPr="00BF1497" w:rsidRDefault="0007074B" w:rsidP="001439BC">
      <w:pPr>
        <w:pStyle w:val="Heading2"/>
      </w:pPr>
      <w:bookmarkStart w:id="6" w:name="_Toc535576820"/>
      <w:r w:rsidRPr="00BF1497">
        <w:lastRenderedPageBreak/>
        <w:t>2.2</w:t>
      </w:r>
      <w:r w:rsidRPr="00BF1497">
        <w:tab/>
      </w:r>
      <w:r w:rsidR="00C16915" w:rsidRPr="00BF1497">
        <w:t>Special Categories</w:t>
      </w:r>
      <w:bookmarkEnd w:id="6"/>
      <w:r w:rsidR="00C16915" w:rsidRPr="00BF1497">
        <w:t xml:space="preserve"> </w:t>
      </w:r>
    </w:p>
    <w:p w14:paraId="2E52A99E" w14:textId="419E46E7" w:rsidR="00C16915" w:rsidRPr="00A01721" w:rsidRDefault="00C16915" w:rsidP="00287576">
      <w:pPr>
        <w:pStyle w:val="Pnormal"/>
      </w:pPr>
      <w:r w:rsidRPr="00A01721">
        <w:t>The Awards of Excellence are about recognising excellence or innovation in the business of consulting.</w:t>
      </w:r>
      <w:r w:rsidR="00D54C68" w:rsidRPr="00A01721">
        <w:t xml:space="preserve"> </w:t>
      </w:r>
      <w:r w:rsidRPr="00A01721">
        <w:t>We want to encourage member firms to enter the Awards and acknowledge that big is not always best.</w:t>
      </w:r>
      <w:r w:rsidR="00D54C68" w:rsidRPr="00A01721">
        <w:t xml:space="preserve"> </w:t>
      </w:r>
      <w:r w:rsidRPr="00A01721">
        <w:t xml:space="preserve">In recognising </w:t>
      </w:r>
      <w:proofErr w:type="gramStart"/>
      <w:r w:rsidRPr="00A01721">
        <w:t>this fo</w:t>
      </w:r>
      <w:r w:rsidR="004B690A" w:rsidRPr="00A01721">
        <w:t>u</w:t>
      </w:r>
      <w:r w:rsidRPr="00A01721">
        <w:t>r special categories</w:t>
      </w:r>
      <w:proofErr w:type="gramEnd"/>
      <w:r w:rsidRPr="00A01721">
        <w:t xml:space="preserve"> are recognise</w:t>
      </w:r>
      <w:r w:rsidR="004B690A" w:rsidRPr="00A01721">
        <w:t>d</w:t>
      </w:r>
      <w:r w:rsidRPr="00A01721">
        <w:t>, being:</w:t>
      </w:r>
    </w:p>
    <w:p w14:paraId="57A4C7AF" w14:textId="04F4613D" w:rsidR="00C16915" w:rsidRPr="00242149" w:rsidRDefault="00C16915" w:rsidP="009420F9">
      <w:pPr>
        <w:pStyle w:val="Pdots"/>
      </w:pPr>
      <w:r w:rsidRPr="00242149">
        <w:t>Small Project</w:t>
      </w:r>
    </w:p>
    <w:p w14:paraId="2E430FC4" w14:textId="1A2FA796" w:rsidR="00C16915" w:rsidRPr="00242149" w:rsidRDefault="00C16915" w:rsidP="009420F9">
      <w:pPr>
        <w:pStyle w:val="Pdots"/>
      </w:pPr>
      <w:r w:rsidRPr="00242149">
        <w:t>Small Firm</w:t>
      </w:r>
    </w:p>
    <w:p w14:paraId="313CE4F5" w14:textId="7701F9E7" w:rsidR="00C16915" w:rsidRPr="00242149" w:rsidRDefault="00C16915" w:rsidP="009420F9">
      <w:pPr>
        <w:pStyle w:val="Pdots"/>
      </w:pPr>
      <w:r w:rsidRPr="00242149">
        <w:t>Frist Time Entrant</w:t>
      </w:r>
    </w:p>
    <w:p w14:paraId="21DD0D34" w14:textId="4BCB58B1" w:rsidR="00C16915" w:rsidRPr="00242149" w:rsidRDefault="00C16915" w:rsidP="009420F9">
      <w:pPr>
        <w:pStyle w:val="Pdots"/>
      </w:pPr>
      <w:r w:rsidRPr="00242149">
        <w:t>Overseas Project</w:t>
      </w:r>
    </w:p>
    <w:p w14:paraId="531648C7" w14:textId="77777777" w:rsidR="00C16915" w:rsidRPr="00A01721" w:rsidRDefault="00C16915">
      <w:pPr>
        <w:numPr>
          <w:ilvl w:val="12"/>
          <w:numId w:val="0"/>
        </w:numPr>
        <w:rPr>
          <w:rFonts w:asciiTheme="minorHAnsi" w:hAnsiTheme="minorHAnsi" w:cstheme="minorHAnsi"/>
          <w:b/>
          <w:bCs/>
          <w:u w:val="single"/>
        </w:rPr>
      </w:pPr>
    </w:p>
    <w:p w14:paraId="518A5B5D" w14:textId="30971022" w:rsidR="0007074B" w:rsidRPr="00C400EE" w:rsidRDefault="0007074B" w:rsidP="00287576">
      <w:pPr>
        <w:pStyle w:val="Pnormal"/>
        <w:rPr>
          <w:b/>
          <w:u w:val="single"/>
        </w:rPr>
      </w:pPr>
      <w:r w:rsidRPr="00C400EE">
        <w:rPr>
          <w:b/>
          <w:u w:val="single"/>
        </w:rPr>
        <w:t>SMALL PROJECT</w:t>
      </w:r>
    </w:p>
    <w:p w14:paraId="43DFDB52" w14:textId="77777777" w:rsidR="0007074B" w:rsidRPr="00A01721" w:rsidRDefault="0007074B" w:rsidP="00287576">
      <w:pPr>
        <w:pStyle w:val="Pnormal"/>
      </w:pPr>
      <w:r w:rsidRPr="00A01721">
        <w:t>A project in any discipline for which total fees paid are less than $50,000 or has a Capital Value of $250,000, whichever is the larger.</w:t>
      </w:r>
    </w:p>
    <w:p w14:paraId="7DEDBF23" w14:textId="77777777" w:rsidR="0007074B" w:rsidRPr="00A01721" w:rsidRDefault="0007074B" w:rsidP="00287576">
      <w:pPr>
        <w:pStyle w:val="Pnormal"/>
      </w:pPr>
    </w:p>
    <w:p w14:paraId="24CAA691" w14:textId="77777777" w:rsidR="0007074B" w:rsidRPr="00A01721" w:rsidRDefault="0007074B" w:rsidP="00287576">
      <w:pPr>
        <w:pStyle w:val="Pnormal"/>
      </w:pPr>
      <w:r w:rsidRPr="00A01721">
        <w:t>As well as taking the general and project criteria into account the judges will have regard to:</w:t>
      </w:r>
    </w:p>
    <w:p w14:paraId="0D64BE1A" w14:textId="77777777" w:rsidR="0007074B" w:rsidRPr="00A01721" w:rsidRDefault="0007074B" w:rsidP="00D71522">
      <w:pPr>
        <w:pStyle w:val="Pdots"/>
      </w:pPr>
      <w:r w:rsidRPr="00A01721">
        <w:t>value for the Client;</w:t>
      </w:r>
    </w:p>
    <w:p w14:paraId="6CDDB27A" w14:textId="77777777" w:rsidR="0007074B" w:rsidRPr="00A01721" w:rsidRDefault="0007074B" w:rsidP="00D71522">
      <w:pPr>
        <w:pStyle w:val="Pdots"/>
      </w:pPr>
      <w:r w:rsidRPr="00A01721">
        <w:t>completeness of the job (i.e. “corners were not cut” in order to keep the cost down);</w:t>
      </w:r>
    </w:p>
    <w:p w14:paraId="1014D3A8" w14:textId="77777777" w:rsidR="0007074B" w:rsidRPr="00A01721" w:rsidRDefault="0007074B" w:rsidP="00D71522">
      <w:pPr>
        <w:pStyle w:val="Pdots"/>
      </w:pPr>
      <w:r w:rsidRPr="00A01721">
        <w:t xml:space="preserve">job is </w:t>
      </w:r>
      <w:proofErr w:type="gramStart"/>
      <w:r w:rsidRPr="00A01721">
        <w:t>complete in itself</w:t>
      </w:r>
      <w:proofErr w:type="gramEnd"/>
      <w:r w:rsidRPr="00A01721">
        <w:t xml:space="preserve"> (must not be part of a larger, on-going project);</w:t>
      </w:r>
    </w:p>
    <w:p w14:paraId="0A0885B6" w14:textId="6CFA68EC" w:rsidR="0007074B" w:rsidRDefault="0007074B" w:rsidP="00D71522">
      <w:pPr>
        <w:pStyle w:val="Pdots"/>
      </w:pPr>
      <w:r w:rsidRPr="00A01721">
        <w:t>other relevant criteria determined by the judging panel, and appropriate to the unique project.</w:t>
      </w:r>
    </w:p>
    <w:p w14:paraId="5D981899" w14:textId="6AA0E86F" w:rsidR="002166E7" w:rsidRPr="00A01721" w:rsidRDefault="002166E7" w:rsidP="00D71522">
      <w:pPr>
        <w:pStyle w:val="Pdots"/>
      </w:pPr>
      <w:r>
        <w:t>Quality of the consulting relationship</w:t>
      </w:r>
    </w:p>
    <w:p w14:paraId="03FE5B02" w14:textId="77777777" w:rsidR="0007074B" w:rsidRPr="00A01721" w:rsidRDefault="0007074B" w:rsidP="00287576">
      <w:pPr>
        <w:pStyle w:val="Pnormal"/>
      </w:pPr>
    </w:p>
    <w:p w14:paraId="4FF5FE91" w14:textId="77777777" w:rsidR="0007074B" w:rsidRPr="00A01721" w:rsidRDefault="0007074B">
      <w:pPr>
        <w:numPr>
          <w:ilvl w:val="12"/>
          <w:numId w:val="0"/>
        </w:numPr>
        <w:rPr>
          <w:rFonts w:asciiTheme="minorHAnsi" w:hAnsiTheme="minorHAnsi" w:cstheme="minorHAnsi"/>
          <w:b/>
          <w:bCs/>
          <w:u w:val="single"/>
        </w:rPr>
      </w:pPr>
      <w:r w:rsidRPr="00A01721">
        <w:rPr>
          <w:rFonts w:asciiTheme="minorHAnsi" w:hAnsiTheme="minorHAnsi" w:cstheme="minorHAnsi"/>
          <w:b/>
          <w:bCs/>
          <w:u w:val="single"/>
        </w:rPr>
        <w:t>SMALL FIRM</w:t>
      </w:r>
    </w:p>
    <w:p w14:paraId="2B33EC46" w14:textId="61F02FEB" w:rsidR="0007074B" w:rsidRPr="00A01721" w:rsidRDefault="0007074B" w:rsidP="00060523">
      <w:pPr>
        <w:overflowPunct w:val="0"/>
        <w:autoSpaceDE w:val="0"/>
        <w:autoSpaceDN w:val="0"/>
        <w:adjustRightInd w:val="0"/>
        <w:textAlignment w:val="baseline"/>
        <w:rPr>
          <w:rFonts w:asciiTheme="minorHAnsi" w:hAnsiTheme="minorHAnsi" w:cstheme="minorHAnsi"/>
        </w:rPr>
      </w:pPr>
      <w:r w:rsidRPr="00A01721">
        <w:rPr>
          <w:rFonts w:asciiTheme="minorHAnsi" w:hAnsiTheme="minorHAnsi" w:cstheme="minorHAnsi"/>
        </w:rPr>
        <w:t xml:space="preserve">Any type or size of project undertaken principally by a firm with a total staff of </w:t>
      </w:r>
      <w:r w:rsidR="00FE1E05" w:rsidRPr="00A01721">
        <w:rPr>
          <w:rFonts w:asciiTheme="minorHAnsi" w:hAnsiTheme="minorHAnsi" w:cstheme="minorHAnsi"/>
        </w:rPr>
        <w:t>fifteen (15)</w:t>
      </w:r>
      <w:r w:rsidRPr="00A01721">
        <w:rPr>
          <w:rFonts w:asciiTheme="minorHAnsi" w:hAnsiTheme="minorHAnsi" w:cstheme="minorHAnsi"/>
        </w:rPr>
        <w:t xml:space="preserve"> persons or fewer (as defined by ACENZ records at the time of the project, including administration and part time staff).</w:t>
      </w:r>
    </w:p>
    <w:p w14:paraId="0959E03D" w14:textId="77777777" w:rsidR="0007074B" w:rsidRPr="00A01721" w:rsidRDefault="0007074B" w:rsidP="00060523">
      <w:pPr>
        <w:rPr>
          <w:rFonts w:asciiTheme="minorHAnsi" w:hAnsiTheme="minorHAnsi" w:cstheme="minorHAnsi"/>
        </w:rPr>
      </w:pPr>
    </w:p>
    <w:p w14:paraId="57FC49EB" w14:textId="77777777" w:rsidR="0007074B" w:rsidRPr="00A01721" w:rsidRDefault="0007074B" w:rsidP="00060523">
      <w:pPr>
        <w:rPr>
          <w:rFonts w:asciiTheme="minorHAnsi" w:hAnsiTheme="minorHAnsi" w:cstheme="minorHAnsi"/>
          <w:i/>
        </w:rPr>
      </w:pPr>
      <w:r w:rsidRPr="00A01721">
        <w:rPr>
          <w:rFonts w:asciiTheme="minorHAnsi" w:hAnsiTheme="minorHAnsi" w:cstheme="minorHAnsi"/>
          <w:i/>
        </w:rPr>
        <w:t>As well as taking the general and project criteria into account the judges will have regard to:</w:t>
      </w:r>
    </w:p>
    <w:p w14:paraId="04AC9A56" w14:textId="77777777" w:rsidR="0007074B" w:rsidRPr="00A01721" w:rsidRDefault="0007074B" w:rsidP="00060523">
      <w:pPr>
        <w:pStyle w:val="ListParagraph"/>
        <w:numPr>
          <w:ilvl w:val="0"/>
          <w:numId w:val="48"/>
        </w:numPr>
        <w:overflowPunct w:val="0"/>
        <w:autoSpaceDE w:val="0"/>
        <w:autoSpaceDN w:val="0"/>
        <w:adjustRightInd w:val="0"/>
        <w:textAlignment w:val="baseline"/>
        <w:rPr>
          <w:rFonts w:asciiTheme="minorHAnsi" w:hAnsiTheme="minorHAnsi" w:cstheme="minorHAnsi"/>
        </w:rPr>
      </w:pPr>
      <w:r w:rsidRPr="00A01721">
        <w:rPr>
          <w:rFonts w:asciiTheme="minorHAnsi" w:hAnsiTheme="minorHAnsi" w:cstheme="minorHAnsi"/>
        </w:rPr>
        <w:t>how the project shows effective use of existing staff and contractors;</w:t>
      </w:r>
    </w:p>
    <w:p w14:paraId="6CA9802C" w14:textId="77777777" w:rsidR="0007074B" w:rsidRPr="00A01721" w:rsidRDefault="0007074B" w:rsidP="00060523">
      <w:pPr>
        <w:pStyle w:val="ListParagraph"/>
        <w:numPr>
          <w:ilvl w:val="0"/>
          <w:numId w:val="48"/>
        </w:numPr>
        <w:overflowPunct w:val="0"/>
        <w:autoSpaceDE w:val="0"/>
        <w:autoSpaceDN w:val="0"/>
        <w:adjustRightInd w:val="0"/>
        <w:textAlignment w:val="baseline"/>
        <w:rPr>
          <w:rFonts w:asciiTheme="minorHAnsi" w:hAnsiTheme="minorHAnsi" w:cstheme="minorHAnsi"/>
        </w:rPr>
      </w:pPr>
      <w:r w:rsidRPr="00A01721">
        <w:rPr>
          <w:rFonts w:asciiTheme="minorHAnsi" w:hAnsiTheme="minorHAnsi" w:cstheme="minorHAnsi"/>
        </w:rPr>
        <w:t>how the project shows that good project management has overcome difficulties of a lack of resources.</w:t>
      </w:r>
    </w:p>
    <w:p w14:paraId="3DA71B42" w14:textId="2CA59C93" w:rsidR="0007074B" w:rsidRPr="00A01721" w:rsidRDefault="0007074B" w:rsidP="00060523">
      <w:pPr>
        <w:pStyle w:val="ListParagraph"/>
        <w:numPr>
          <w:ilvl w:val="0"/>
          <w:numId w:val="48"/>
        </w:numPr>
        <w:overflowPunct w:val="0"/>
        <w:autoSpaceDE w:val="0"/>
        <w:autoSpaceDN w:val="0"/>
        <w:adjustRightInd w:val="0"/>
        <w:contextualSpacing w:val="0"/>
        <w:textAlignment w:val="baseline"/>
        <w:rPr>
          <w:rFonts w:asciiTheme="minorHAnsi" w:hAnsiTheme="minorHAnsi" w:cstheme="minorHAnsi"/>
        </w:rPr>
      </w:pPr>
      <w:r w:rsidRPr="00A01721">
        <w:rPr>
          <w:rFonts w:asciiTheme="minorHAnsi" w:hAnsiTheme="minorHAnsi" w:cstheme="minorHAnsi"/>
        </w:rPr>
        <w:t>Any specialist services provided by the consultant</w:t>
      </w:r>
    </w:p>
    <w:p w14:paraId="68747B68" w14:textId="79F5F345" w:rsidR="00D67908" w:rsidRPr="00A01721" w:rsidRDefault="00D67908" w:rsidP="00060523">
      <w:pPr>
        <w:overflowPunct w:val="0"/>
        <w:autoSpaceDE w:val="0"/>
        <w:autoSpaceDN w:val="0"/>
        <w:adjustRightInd w:val="0"/>
        <w:textAlignment w:val="baseline"/>
        <w:rPr>
          <w:rFonts w:asciiTheme="minorHAnsi" w:hAnsiTheme="minorHAnsi" w:cstheme="minorHAnsi"/>
        </w:rPr>
      </w:pPr>
    </w:p>
    <w:p w14:paraId="09BFD444" w14:textId="259D6717" w:rsidR="00D67908" w:rsidRPr="00A01721" w:rsidRDefault="00D67908">
      <w:pPr>
        <w:numPr>
          <w:ilvl w:val="12"/>
          <w:numId w:val="0"/>
        </w:numPr>
        <w:rPr>
          <w:rFonts w:asciiTheme="minorHAnsi" w:hAnsiTheme="minorHAnsi" w:cstheme="minorHAnsi"/>
          <w:b/>
          <w:bCs/>
          <w:u w:val="single"/>
        </w:rPr>
      </w:pPr>
      <w:r w:rsidRPr="00A01721">
        <w:rPr>
          <w:rFonts w:asciiTheme="minorHAnsi" w:hAnsiTheme="minorHAnsi" w:cstheme="minorHAnsi"/>
          <w:b/>
          <w:bCs/>
          <w:u w:val="single"/>
        </w:rPr>
        <w:t>FIRST TIME ENTRANT</w:t>
      </w:r>
    </w:p>
    <w:p w14:paraId="6B82889D" w14:textId="3B83415D" w:rsidR="00D67908" w:rsidRPr="00BF1497" w:rsidRDefault="00D67908" w:rsidP="00060523">
      <w:pPr>
        <w:overflowPunct w:val="0"/>
        <w:autoSpaceDE w:val="0"/>
        <w:autoSpaceDN w:val="0"/>
        <w:adjustRightInd w:val="0"/>
        <w:textAlignment w:val="baseline"/>
        <w:rPr>
          <w:rFonts w:asciiTheme="minorHAnsi" w:hAnsiTheme="minorHAnsi" w:cstheme="minorHAnsi"/>
        </w:rPr>
      </w:pPr>
      <w:r w:rsidRPr="00A01721">
        <w:rPr>
          <w:rFonts w:asciiTheme="minorHAnsi" w:hAnsiTheme="minorHAnsi" w:cstheme="minorHAnsi"/>
        </w:rPr>
        <w:t>Any ACENZ Ordinary Member firm which has never entered the INNOVATE Awards before. This allowance does not include firms which have previously entered but have undergone a name change through merger, acquisition or ownership transfer</w:t>
      </w:r>
      <w:r w:rsidRPr="00BF1497">
        <w:rPr>
          <w:rFonts w:asciiTheme="minorHAnsi" w:hAnsiTheme="minorHAnsi" w:cstheme="minorHAnsi"/>
        </w:rPr>
        <w:t xml:space="preserve">. ACENZ reserves the right to refuse the discounted </w:t>
      </w:r>
      <w:r w:rsidR="00662A0A" w:rsidRPr="00BF1497">
        <w:rPr>
          <w:rFonts w:asciiTheme="minorHAnsi" w:hAnsiTheme="minorHAnsi" w:cstheme="minorHAnsi"/>
        </w:rPr>
        <w:t>first-time</w:t>
      </w:r>
      <w:r w:rsidRPr="00BF1497">
        <w:rPr>
          <w:rFonts w:asciiTheme="minorHAnsi" w:hAnsiTheme="minorHAnsi" w:cstheme="minorHAnsi"/>
        </w:rPr>
        <w:t xml:space="preserve"> entry fee.</w:t>
      </w:r>
    </w:p>
    <w:p w14:paraId="32127880" w14:textId="78733875" w:rsidR="0007074B" w:rsidRPr="00894574" w:rsidRDefault="0007074B" w:rsidP="00060523">
      <w:pPr>
        <w:overflowPunct w:val="0"/>
        <w:autoSpaceDE w:val="0"/>
        <w:autoSpaceDN w:val="0"/>
        <w:adjustRightInd w:val="0"/>
        <w:textAlignment w:val="baseline"/>
        <w:rPr>
          <w:rFonts w:asciiTheme="minorHAnsi" w:hAnsiTheme="minorHAnsi" w:cstheme="minorHAnsi"/>
        </w:rPr>
      </w:pPr>
    </w:p>
    <w:p w14:paraId="650DF63A" w14:textId="77777777" w:rsidR="0007074B" w:rsidRPr="004C09B3" w:rsidRDefault="0007074B" w:rsidP="00287576">
      <w:pPr>
        <w:pStyle w:val="Pnormal"/>
        <w:rPr>
          <w:b/>
          <w:u w:val="single"/>
        </w:rPr>
      </w:pPr>
      <w:r w:rsidRPr="004C09B3">
        <w:rPr>
          <w:b/>
          <w:u w:val="single"/>
        </w:rPr>
        <w:t>OVERSEAS PROJECT</w:t>
      </w:r>
    </w:p>
    <w:p w14:paraId="63AC02FC" w14:textId="77777777" w:rsidR="0007074B" w:rsidRPr="00894574" w:rsidRDefault="0007074B" w:rsidP="00060523">
      <w:pPr>
        <w:numPr>
          <w:ilvl w:val="12"/>
          <w:numId w:val="0"/>
        </w:numPr>
        <w:rPr>
          <w:rFonts w:asciiTheme="minorHAnsi" w:hAnsiTheme="minorHAnsi" w:cstheme="minorHAnsi"/>
        </w:rPr>
      </w:pPr>
      <w:r w:rsidRPr="00894574">
        <w:rPr>
          <w:rFonts w:asciiTheme="minorHAnsi" w:hAnsiTheme="minorHAnsi" w:cstheme="minorHAnsi"/>
        </w:rPr>
        <w:t xml:space="preserve">An additional qualification to any other category – will be noted </w:t>
      </w:r>
    </w:p>
    <w:p w14:paraId="6C2138BB" w14:textId="12AF95BE" w:rsidR="0007074B" w:rsidRPr="00894574" w:rsidRDefault="0007074B" w:rsidP="00894574">
      <w:pPr>
        <w:pStyle w:val="BodyText3"/>
        <w:jc w:val="left"/>
        <w:rPr>
          <w:rFonts w:asciiTheme="minorHAnsi" w:hAnsiTheme="minorHAnsi" w:cstheme="minorHAnsi"/>
          <w:i w:val="0"/>
          <w:color w:val="auto"/>
          <w:sz w:val="22"/>
          <w:szCs w:val="22"/>
          <w:u w:val="none"/>
        </w:rPr>
      </w:pPr>
      <w:r w:rsidRPr="00894574">
        <w:rPr>
          <w:rFonts w:asciiTheme="minorHAnsi" w:hAnsiTheme="minorHAnsi" w:cstheme="minorHAnsi"/>
          <w:i w:val="0"/>
          <w:color w:val="auto"/>
          <w:sz w:val="22"/>
          <w:szCs w:val="22"/>
          <w:u w:val="none"/>
        </w:rPr>
        <w:t>The work must be managed by a New Zealand based office of the ACENZ member.</w:t>
      </w:r>
    </w:p>
    <w:p w14:paraId="5E690D34" w14:textId="77777777" w:rsidR="00A70165" w:rsidRPr="00BF1497" w:rsidRDefault="00A70165" w:rsidP="00287576">
      <w:pPr>
        <w:pStyle w:val="Pnormal"/>
      </w:pPr>
    </w:p>
    <w:p w14:paraId="5E690D35" w14:textId="6B10B912" w:rsidR="00A70165" w:rsidRPr="00E07685" w:rsidRDefault="00A70165" w:rsidP="001439BC">
      <w:pPr>
        <w:pStyle w:val="Heading2"/>
      </w:pPr>
      <w:bookmarkStart w:id="7" w:name="_Toc535576821"/>
      <w:r w:rsidRPr="00E07685">
        <w:t>2.3</w:t>
      </w:r>
      <w:r w:rsidRPr="00E07685">
        <w:tab/>
      </w:r>
      <w:r w:rsidR="00A13950" w:rsidRPr="00E07685">
        <w:t xml:space="preserve">Business Consulting Focus and </w:t>
      </w:r>
      <w:r w:rsidRPr="00E07685">
        <w:t>Disciplines</w:t>
      </w:r>
      <w:bookmarkEnd w:id="7"/>
    </w:p>
    <w:p w14:paraId="60CC4C60" w14:textId="1B1772E4" w:rsidR="00A13950" w:rsidRPr="00E07685" w:rsidRDefault="0036211A" w:rsidP="00060523">
      <w:pPr>
        <w:numPr>
          <w:ilvl w:val="12"/>
          <w:numId w:val="0"/>
        </w:numPr>
        <w:rPr>
          <w:rFonts w:asciiTheme="minorHAnsi" w:hAnsiTheme="minorHAnsi" w:cstheme="minorHAnsi"/>
        </w:rPr>
      </w:pPr>
      <w:r w:rsidRPr="00E07685">
        <w:rPr>
          <w:rFonts w:asciiTheme="minorHAnsi" w:hAnsiTheme="minorHAnsi" w:cstheme="minorHAnsi"/>
        </w:rPr>
        <w:t xml:space="preserve">ACENZ </w:t>
      </w:r>
      <w:r w:rsidR="007118E1" w:rsidRPr="00E07685">
        <w:rPr>
          <w:rFonts w:asciiTheme="minorHAnsi" w:hAnsiTheme="minorHAnsi" w:cstheme="minorHAnsi"/>
        </w:rPr>
        <w:t xml:space="preserve">focuses on the business of consulting. </w:t>
      </w:r>
      <w:r w:rsidR="0004562C" w:rsidRPr="00E07685">
        <w:rPr>
          <w:rFonts w:asciiTheme="minorHAnsi" w:hAnsiTheme="minorHAnsi" w:cstheme="minorHAnsi"/>
        </w:rPr>
        <w:t>Judges seek for our</w:t>
      </w:r>
      <w:r w:rsidR="00CD40EF" w:rsidRPr="00E07685">
        <w:rPr>
          <w:rFonts w:asciiTheme="minorHAnsi" w:hAnsiTheme="minorHAnsi" w:cstheme="minorHAnsi"/>
        </w:rPr>
        <w:t xml:space="preserve"> Members to highlight one area of business consulting their entry will focus </w:t>
      </w:r>
      <w:r w:rsidR="00151BAB" w:rsidRPr="00E07685">
        <w:rPr>
          <w:rFonts w:asciiTheme="minorHAnsi" w:hAnsiTheme="minorHAnsi" w:cstheme="minorHAnsi"/>
        </w:rPr>
        <w:t xml:space="preserve">on </w:t>
      </w:r>
      <w:r w:rsidR="00CD40EF" w:rsidRPr="00E07685">
        <w:rPr>
          <w:rFonts w:asciiTheme="minorHAnsi" w:hAnsiTheme="minorHAnsi" w:cstheme="minorHAnsi"/>
        </w:rPr>
        <w:t>and highlight</w:t>
      </w:r>
      <w:r w:rsidR="00C8189B" w:rsidRPr="00E07685">
        <w:rPr>
          <w:rFonts w:asciiTheme="minorHAnsi" w:hAnsiTheme="minorHAnsi" w:cstheme="minorHAnsi"/>
        </w:rPr>
        <w:t>.</w:t>
      </w:r>
      <w:r w:rsidR="00552EE9" w:rsidRPr="00E07685">
        <w:rPr>
          <w:rFonts w:asciiTheme="minorHAnsi" w:hAnsiTheme="minorHAnsi" w:cstheme="minorHAnsi"/>
        </w:rPr>
        <w:t xml:space="preserve"> </w:t>
      </w:r>
      <w:r w:rsidR="00B16154" w:rsidRPr="00E07685">
        <w:rPr>
          <w:rFonts w:asciiTheme="minorHAnsi" w:hAnsiTheme="minorHAnsi" w:cstheme="minorHAnsi"/>
        </w:rPr>
        <w:t xml:space="preserve">Select one of the below consulting focuses and/or consulting service disciplines that communicates </w:t>
      </w:r>
      <w:r w:rsidR="00F25F22" w:rsidRPr="00E07685">
        <w:rPr>
          <w:rFonts w:asciiTheme="minorHAnsi" w:hAnsiTheme="minorHAnsi" w:cstheme="minorHAnsi"/>
        </w:rPr>
        <w:t xml:space="preserve">how your consulting service has added </w:t>
      </w:r>
      <w:r w:rsidR="00F25F22" w:rsidRPr="00E07685">
        <w:rPr>
          <w:rFonts w:asciiTheme="minorHAnsi" w:hAnsiTheme="minorHAnsi" w:cstheme="minorHAnsi"/>
        </w:rPr>
        <w:lastRenderedPageBreak/>
        <w:t>additional value to the consultant/client relationship.</w:t>
      </w:r>
      <w:r w:rsidR="007A13E5" w:rsidRPr="00E07685">
        <w:rPr>
          <w:rFonts w:asciiTheme="minorHAnsi" w:hAnsiTheme="minorHAnsi" w:cstheme="minorHAnsi"/>
        </w:rPr>
        <w:t xml:space="preserve"> </w:t>
      </w:r>
      <w:r w:rsidR="002623CB" w:rsidRPr="00E07685">
        <w:rPr>
          <w:rFonts w:asciiTheme="minorHAnsi" w:hAnsiTheme="minorHAnsi" w:cstheme="minorHAnsi"/>
        </w:rPr>
        <w:t>This focus should be indicated on the Expression of Interest form. Options are listed below for reference.</w:t>
      </w:r>
    </w:p>
    <w:p w14:paraId="6D9F6466" w14:textId="1BAE0937"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Architecture</w:t>
      </w:r>
    </w:p>
    <w:p w14:paraId="7EA4504E" w14:textId="3B6DF28E"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Business Advisory Services</w:t>
      </w:r>
    </w:p>
    <w:p w14:paraId="03FF110C" w14:textId="453EEECC"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Engineering</w:t>
      </w:r>
    </w:p>
    <w:p w14:paraId="1A5BE6F9" w14:textId="03A127F1"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Environmental</w:t>
      </w:r>
    </w:p>
    <w:p w14:paraId="5885E8D8" w14:textId="60C1D524"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Land Development</w:t>
      </w:r>
    </w:p>
    <w:p w14:paraId="071ABD03" w14:textId="5976D91A"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Planning and RMA</w:t>
      </w:r>
    </w:p>
    <w:p w14:paraId="3F7399C1" w14:textId="7C380F6B"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Project Management</w:t>
      </w:r>
    </w:p>
    <w:p w14:paraId="0DB47E53" w14:textId="6ACA6F4E"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Science</w:t>
      </w:r>
    </w:p>
    <w:p w14:paraId="731CEDE2" w14:textId="1DEBBFF1"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Technology</w:t>
      </w:r>
    </w:p>
    <w:p w14:paraId="782F4602" w14:textId="557D9D6F" w:rsidR="002623CB" w:rsidRPr="00E07685" w:rsidRDefault="002623CB" w:rsidP="002623CB">
      <w:pPr>
        <w:pStyle w:val="ListParagraph"/>
        <w:numPr>
          <w:ilvl w:val="0"/>
          <w:numId w:val="58"/>
        </w:numPr>
        <w:rPr>
          <w:rFonts w:asciiTheme="minorHAnsi" w:hAnsiTheme="minorHAnsi" w:cstheme="minorHAnsi"/>
        </w:rPr>
      </w:pPr>
      <w:r w:rsidRPr="00E07685">
        <w:rPr>
          <w:rFonts w:asciiTheme="minorHAnsi" w:hAnsiTheme="minorHAnsi" w:cstheme="minorHAnsi"/>
        </w:rPr>
        <w:t>Other</w:t>
      </w:r>
    </w:p>
    <w:p w14:paraId="7E50C682" w14:textId="77777777" w:rsidR="00C71411" w:rsidRPr="00BF1497" w:rsidRDefault="00C71411" w:rsidP="00060523">
      <w:pPr>
        <w:numPr>
          <w:ilvl w:val="12"/>
          <w:numId w:val="0"/>
        </w:numPr>
        <w:rPr>
          <w:rFonts w:asciiTheme="minorHAnsi" w:hAnsiTheme="minorHAnsi" w:cstheme="minorHAnsi"/>
        </w:rPr>
      </w:pPr>
    </w:p>
    <w:p w14:paraId="5E690D36" w14:textId="4027F35F" w:rsidR="00A70165" w:rsidRPr="00BF1497" w:rsidRDefault="000C474E" w:rsidP="00060523">
      <w:pPr>
        <w:numPr>
          <w:ilvl w:val="12"/>
          <w:numId w:val="0"/>
        </w:numPr>
        <w:rPr>
          <w:rFonts w:asciiTheme="minorHAnsi" w:hAnsiTheme="minorHAnsi" w:cstheme="minorHAnsi"/>
        </w:rPr>
      </w:pPr>
      <w:r w:rsidRPr="00BF1497">
        <w:rPr>
          <w:rFonts w:asciiTheme="minorHAnsi" w:hAnsiTheme="minorHAnsi" w:cstheme="minorHAnsi"/>
        </w:rPr>
        <w:t xml:space="preserve">Also included on the </w:t>
      </w:r>
      <w:r w:rsidR="004B7798">
        <w:rPr>
          <w:rFonts w:asciiTheme="minorHAnsi" w:hAnsiTheme="minorHAnsi" w:cstheme="minorHAnsi"/>
        </w:rPr>
        <w:t>expression of interest</w:t>
      </w:r>
      <w:r w:rsidRPr="00BF1497">
        <w:rPr>
          <w:rFonts w:asciiTheme="minorHAnsi" w:hAnsiTheme="minorHAnsi" w:cstheme="minorHAnsi"/>
        </w:rPr>
        <w:t xml:space="preserve"> is a space for </w:t>
      </w:r>
      <w:r w:rsidR="00ED306E">
        <w:rPr>
          <w:rFonts w:asciiTheme="minorHAnsi" w:hAnsiTheme="minorHAnsi" w:cstheme="minorHAnsi"/>
        </w:rPr>
        <w:t xml:space="preserve">engineering practice/technical </w:t>
      </w:r>
      <w:r w:rsidRPr="00BF1497">
        <w:rPr>
          <w:rFonts w:asciiTheme="minorHAnsi" w:hAnsiTheme="minorHAnsi" w:cstheme="minorHAnsi"/>
        </w:rPr>
        <w:t>d</w:t>
      </w:r>
      <w:r w:rsidR="00A70165" w:rsidRPr="00BF1497">
        <w:rPr>
          <w:rFonts w:asciiTheme="minorHAnsi" w:hAnsiTheme="minorHAnsi" w:cstheme="minorHAnsi"/>
        </w:rPr>
        <w:t>iscipline(s).</w:t>
      </w:r>
      <w:r w:rsidR="00465DF7" w:rsidRPr="00BF1497">
        <w:rPr>
          <w:rFonts w:asciiTheme="minorHAnsi" w:hAnsiTheme="minorHAnsi" w:cstheme="minorHAnsi"/>
        </w:rPr>
        <w:t xml:space="preserve"> </w:t>
      </w:r>
      <w:r w:rsidR="00A70165" w:rsidRPr="00BF1497">
        <w:rPr>
          <w:rFonts w:asciiTheme="minorHAnsi" w:hAnsiTheme="minorHAnsi" w:cstheme="minorHAnsi"/>
        </w:rPr>
        <w:t>This will be used to help select judges with appropriate expertise and will also be used by the judges to confirm the key areas the entrant is putting forward for judging within multi-disciplinary projects.</w:t>
      </w:r>
      <w:r w:rsidR="00465DF7" w:rsidRPr="00BF1497">
        <w:rPr>
          <w:rFonts w:asciiTheme="minorHAnsi" w:hAnsiTheme="minorHAnsi" w:cstheme="minorHAnsi"/>
        </w:rPr>
        <w:t xml:space="preserve"> </w:t>
      </w:r>
      <w:r w:rsidR="00A70165" w:rsidRPr="00BF1497">
        <w:rPr>
          <w:rFonts w:asciiTheme="minorHAnsi" w:hAnsiTheme="minorHAnsi" w:cstheme="minorHAnsi"/>
        </w:rPr>
        <w:t>Disciplines do not have to be engineering disciplines and may include other professions</w:t>
      </w:r>
      <w:r w:rsidR="00DE5916" w:rsidRPr="00BF1497">
        <w:rPr>
          <w:rFonts w:asciiTheme="minorHAnsi" w:hAnsiTheme="minorHAnsi" w:cstheme="minorHAnsi"/>
        </w:rPr>
        <w:t xml:space="preserve"> or business </w:t>
      </w:r>
      <w:r w:rsidR="00916E57">
        <w:rPr>
          <w:rFonts w:asciiTheme="minorHAnsi" w:hAnsiTheme="minorHAnsi" w:cstheme="minorHAnsi"/>
        </w:rPr>
        <w:t>exper</w:t>
      </w:r>
      <w:r w:rsidR="00EA1EDA">
        <w:rPr>
          <w:rFonts w:asciiTheme="minorHAnsi" w:hAnsiTheme="minorHAnsi" w:cstheme="minorHAnsi"/>
        </w:rPr>
        <w:t>tise</w:t>
      </w:r>
      <w:r w:rsidR="00A70165" w:rsidRPr="00BF1497">
        <w:rPr>
          <w:rFonts w:asciiTheme="minorHAnsi" w:hAnsiTheme="minorHAnsi" w:cstheme="minorHAnsi"/>
        </w:rPr>
        <w:t xml:space="preserve"> represented in the ACENZ membership.</w:t>
      </w:r>
    </w:p>
    <w:p w14:paraId="739C8348" w14:textId="56654E07" w:rsidR="00C719CE" w:rsidRPr="00BF1497" w:rsidRDefault="00C719CE" w:rsidP="00060523">
      <w:pPr>
        <w:numPr>
          <w:ilvl w:val="12"/>
          <w:numId w:val="0"/>
        </w:numPr>
        <w:rPr>
          <w:rFonts w:asciiTheme="minorHAnsi" w:hAnsiTheme="minorHAnsi" w:cstheme="minorHAnsi"/>
        </w:rPr>
      </w:pPr>
    </w:p>
    <w:p w14:paraId="076F398A" w14:textId="6932AC2C" w:rsidR="00C719CE" w:rsidRPr="007D7BCE" w:rsidRDefault="00C719CE" w:rsidP="00060523">
      <w:pPr>
        <w:numPr>
          <w:ilvl w:val="12"/>
          <w:numId w:val="0"/>
        </w:numPr>
        <w:rPr>
          <w:rFonts w:asciiTheme="minorHAnsi" w:hAnsiTheme="minorHAnsi" w:cstheme="minorHAnsi"/>
        </w:rPr>
      </w:pPr>
      <w:r w:rsidRPr="00BF1497">
        <w:rPr>
          <w:rFonts w:asciiTheme="minorHAnsi" w:hAnsiTheme="minorHAnsi" w:cstheme="minorHAnsi"/>
        </w:rPr>
        <w:t xml:space="preserve">It is highly recommended to choose only a few disciplines and focus the written content of your submission on highlighting where these disciplines were exceptional in the project. </w:t>
      </w:r>
      <w:r w:rsidR="00765C49" w:rsidRPr="00BF1497">
        <w:rPr>
          <w:rFonts w:asciiTheme="minorHAnsi" w:hAnsiTheme="minorHAnsi" w:cstheme="minorHAnsi"/>
        </w:rPr>
        <w:t>Your submission should limit it’s</w:t>
      </w:r>
      <w:r w:rsidR="005C0C74" w:rsidRPr="00BF1497">
        <w:rPr>
          <w:rFonts w:asciiTheme="minorHAnsi" w:hAnsiTheme="minorHAnsi" w:cstheme="minorHAnsi"/>
        </w:rPr>
        <w:t xml:space="preserve"> focus on no more than </w:t>
      </w:r>
      <w:r w:rsidR="00C16915" w:rsidRPr="00BF1497">
        <w:rPr>
          <w:rFonts w:asciiTheme="minorHAnsi" w:hAnsiTheme="minorHAnsi" w:cstheme="minorHAnsi"/>
        </w:rPr>
        <w:t>3-</w:t>
      </w:r>
      <w:r w:rsidR="005C0C74" w:rsidRPr="00BF1497">
        <w:rPr>
          <w:rFonts w:asciiTheme="minorHAnsi" w:hAnsiTheme="minorHAnsi" w:cstheme="minorHAnsi"/>
        </w:rPr>
        <w:t xml:space="preserve">5 disciplines (we have found that </w:t>
      </w:r>
      <w:r w:rsidR="001D0B14" w:rsidRPr="00BF1497">
        <w:rPr>
          <w:rFonts w:asciiTheme="minorHAnsi" w:hAnsiTheme="minorHAnsi" w:cstheme="minorHAnsi"/>
        </w:rPr>
        <w:t xml:space="preserve">content can be diluted </w:t>
      </w:r>
      <w:r w:rsidR="005C0C74" w:rsidRPr="007D7BCE">
        <w:rPr>
          <w:rFonts w:asciiTheme="minorHAnsi" w:hAnsiTheme="minorHAnsi" w:cstheme="minorHAnsi"/>
        </w:rPr>
        <w:t>when too many disciplines</w:t>
      </w:r>
      <w:r w:rsidR="001D0B14" w:rsidRPr="007D7BCE">
        <w:rPr>
          <w:rFonts w:asciiTheme="minorHAnsi" w:hAnsiTheme="minorHAnsi" w:cstheme="minorHAnsi"/>
        </w:rPr>
        <w:t xml:space="preserve"> are chosen</w:t>
      </w:r>
      <w:r w:rsidR="00EA1EDA">
        <w:rPr>
          <w:rFonts w:asciiTheme="minorHAnsi" w:hAnsiTheme="minorHAnsi" w:cstheme="minorHAnsi"/>
        </w:rPr>
        <w:t>)</w:t>
      </w:r>
      <w:r w:rsidR="001D0B14" w:rsidRPr="007D7BCE">
        <w:rPr>
          <w:rFonts w:asciiTheme="minorHAnsi" w:hAnsiTheme="minorHAnsi" w:cstheme="minorHAnsi"/>
        </w:rPr>
        <w:t>. This can</w:t>
      </w:r>
      <w:r w:rsidR="005C0C74" w:rsidRPr="007D7BCE">
        <w:rPr>
          <w:rFonts w:asciiTheme="minorHAnsi" w:hAnsiTheme="minorHAnsi" w:cstheme="minorHAnsi"/>
        </w:rPr>
        <w:t xml:space="preserve"> disadvantage your ability to share the story of exceptional consulting work.</w:t>
      </w:r>
      <w:r w:rsidR="00D54C68" w:rsidRPr="007D7BCE">
        <w:rPr>
          <w:rFonts w:asciiTheme="minorHAnsi" w:hAnsiTheme="minorHAnsi" w:cstheme="minorHAnsi"/>
        </w:rPr>
        <w:t xml:space="preserve"> </w:t>
      </w:r>
      <w:r w:rsidR="00C16915" w:rsidRPr="007D7BCE">
        <w:rPr>
          <w:rFonts w:asciiTheme="minorHAnsi" w:hAnsiTheme="minorHAnsi" w:cstheme="minorHAnsi"/>
        </w:rPr>
        <w:t>Often the meritorious element will focus on a single discipline.</w:t>
      </w:r>
    </w:p>
    <w:p w14:paraId="5E690D37" w14:textId="77777777" w:rsidR="00A70165" w:rsidRPr="007D7BCE" w:rsidRDefault="00A70165">
      <w:pPr>
        <w:pStyle w:val="P2"/>
        <w:rPr>
          <w:rFonts w:asciiTheme="minorHAnsi" w:hAnsiTheme="minorHAnsi" w:cstheme="minorHAnsi"/>
          <w:sz w:val="22"/>
          <w:szCs w:val="22"/>
        </w:rPr>
      </w:pPr>
    </w:p>
    <w:p w14:paraId="5E690D38" w14:textId="77777777" w:rsidR="00A70165" w:rsidRPr="004C09B3" w:rsidRDefault="000C474E" w:rsidP="00287576">
      <w:pPr>
        <w:pStyle w:val="Pnormal"/>
        <w:rPr>
          <w:b/>
        </w:rPr>
      </w:pPr>
      <w:r w:rsidRPr="004C09B3">
        <w:rPr>
          <w:b/>
        </w:rPr>
        <w:t>2.3.1</w:t>
      </w:r>
      <w:r w:rsidRPr="004C09B3">
        <w:rPr>
          <w:b/>
        </w:rPr>
        <w:tab/>
        <w:t>Multi-Discipline Projects</w:t>
      </w:r>
    </w:p>
    <w:p w14:paraId="5D919619" w14:textId="7323A52A" w:rsidR="00FD2104" w:rsidRDefault="000C474E" w:rsidP="00060523">
      <w:pPr>
        <w:numPr>
          <w:ilvl w:val="12"/>
          <w:numId w:val="0"/>
        </w:numPr>
        <w:rPr>
          <w:rFonts w:asciiTheme="minorHAnsi" w:hAnsiTheme="minorHAnsi" w:cstheme="minorHAnsi"/>
        </w:rPr>
      </w:pPr>
      <w:r w:rsidRPr="007D7BCE">
        <w:rPr>
          <w:rFonts w:asciiTheme="minorHAnsi" w:hAnsiTheme="minorHAnsi" w:cstheme="minorHAnsi"/>
        </w:rPr>
        <w:t>Entries may be in a multi-discipline or “whole e</w:t>
      </w:r>
      <w:r w:rsidR="00A70165" w:rsidRPr="007D7BCE">
        <w:rPr>
          <w:rFonts w:asciiTheme="minorHAnsi" w:hAnsiTheme="minorHAnsi" w:cstheme="minorHAnsi"/>
        </w:rPr>
        <w:t>ngineering” discipline where the consultant was responsible for all engineering services.</w:t>
      </w:r>
      <w:r w:rsidR="00465DF7" w:rsidRPr="007D7BCE">
        <w:rPr>
          <w:rFonts w:asciiTheme="minorHAnsi" w:hAnsiTheme="minorHAnsi" w:cstheme="minorHAnsi"/>
        </w:rPr>
        <w:t xml:space="preserve"> </w:t>
      </w:r>
      <w:r w:rsidR="00A70165" w:rsidRPr="007D7BCE">
        <w:rPr>
          <w:rFonts w:asciiTheme="minorHAnsi" w:hAnsiTheme="minorHAnsi" w:cstheme="minorHAnsi"/>
        </w:rPr>
        <w:t xml:space="preserve">However, in these cases </w:t>
      </w:r>
      <w:r w:rsidR="00A70165" w:rsidRPr="007D7BCE">
        <w:rPr>
          <w:rFonts w:asciiTheme="minorHAnsi" w:hAnsiTheme="minorHAnsi" w:cstheme="minorHAnsi"/>
          <w:i/>
          <w:iCs/>
        </w:rPr>
        <w:t>all</w:t>
      </w:r>
      <w:r w:rsidR="00A70165" w:rsidRPr="007D7BCE">
        <w:rPr>
          <w:rFonts w:asciiTheme="minorHAnsi" w:hAnsiTheme="minorHAnsi" w:cstheme="minorHAnsi"/>
        </w:rPr>
        <w:t xml:space="preserve"> elements will be </w:t>
      </w:r>
      <w:proofErr w:type="gramStart"/>
      <w:r w:rsidR="00A70165" w:rsidRPr="007D7BCE">
        <w:rPr>
          <w:rFonts w:asciiTheme="minorHAnsi" w:hAnsiTheme="minorHAnsi" w:cstheme="minorHAnsi"/>
        </w:rPr>
        <w:t>judged</w:t>
      </w:r>
      <w:proofErr w:type="gramEnd"/>
      <w:r w:rsidR="00A70165" w:rsidRPr="007D7BCE">
        <w:rPr>
          <w:rFonts w:asciiTheme="minorHAnsi" w:hAnsiTheme="minorHAnsi" w:cstheme="minorHAnsi"/>
        </w:rPr>
        <w:t xml:space="preserve"> and the total will be assessed for the award.</w:t>
      </w:r>
      <w:r w:rsidR="00465DF7" w:rsidRPr="007D7BCE">
        <w:rPr>
          <w:rFonts w:asciiTheme="minorHAnsi" w:hAnsiTheme="minorHAnsi" w:cstheme="minorHAnsi"/>
        </w:rPr>
        <w:t xml:space="preserve"> </w:t>
      </w:r>
      <w:r w:rsidR="00A70165" w:rsidRPr="007D7BCE">
        <w:rPr>
          <w:rFonts w:asciiTheme="minorHAnsi" w:hAnsiTheme="minorHAnsi" w:cstheme="minorHAnsi"/>
        </w:rPr>
        <w:t xml:space="preserve">Entrants are advised that, where </w:t>
      </w:r>
      <w:r w:rsidR="00A70165" w:rsidRPr="007D7BCE">
        <w:rPr>
          <w:rFonts w:asciiTheme="minorHAnsi" w:hAnsiTheme="minorHAnsi" w:cstheme="minorHAnsi"/>
          <w:i/>
          <w:iCs/>
        </w:rPr>
        <w:t>one element</w:t>
      </w:r>
      <w:r w:rsidR="00A70165" w:rsidRPr="007D7BCE">
        <w:rPr>
          <w:rFonts w:asciiTheme="minorHAnsi" w:hAnsiTheme="minorHAnsi" w:cstheme="minorHAnsi"/>
        </w:rPr>
        <w:t xml:space="preserve"> is outstanding (e.g. a new process introduced), it may be to </w:t>
      </w:r>
      <w:r w:rsidR="00A70165" w:rsidRPr="00BF1497">
        <w:rPr>
          <w:rFonts w:asciiTheme="minorHAnsi" w:hAnsiTheme="minorHAnsi" w:cstheme="minorHAnsi"/>
        </w:rPr>
        <w:t xml:space="preserve">their advantage to </w:t>
      </w:r>
      <w:r w:rsidR="00A70165" w:rsidRPr="00BF1497">
        <w:rPr>
          <w:rFonts w:asciiTheme="minorHAnsi" w:hAnsiTheme="minorHAnsi" w:cstheme="minorHAnsi"/>
          <w:i/>
          <w:iCs/>
        </w:rPr>
        <w:t>enter in that discipline</w:t>
      </w:r>
      <w:r w:rsidR="00A70165" w:rsidRPr="00BF1497">
        <w:rPr>
          <w:rFonts w:asciiTheme="minorHAnsi" w:hAnsiTheme="minorHAnsi" w:cstheme="minorHAnsi"/>
        </w:rPr>
        <w:t>.</w:t>
      </w:r>
      <w:r w:rsidR="00465DF7" w:rsidRPr="00BF1497">
        <w:rPr>
          <w:rFonts w:asciiTheme="minorHAnsi" w:hAnsiTheme="minorHAnsi" w:cstheme="minorHAnsi"/>
        </w:rPr>
        <w:t xml:space="preserve"> </w:t>
      </w:r>
      <w:r w:rsidR="00A70165" w:rsidRPr="00BF1497">
        <w:rPr>
          <w:rFonts w:asciiTheme="minorHAnsi" w:hAnsiTheme="minorHAnsi" w:cstheme="minorHAnsi"/>
        </w:rPr>
        <w:t xml:space="preserve">Other input to the project can be noted in the submission and may be </w:t>
      </w:r>
      <w:proofErr w:type="gramStart"/>
      <w:r w:rsidR="00A70165" w:rsidRPr="00BF1497">
        <w:rPr>
          <w:rFonts w:asciiTheme="minorHAnsi" w:hAnsiTheme="minorHAnsi" w:cstheme="minorHAnsi"/>
        </w:rPr>
        <w:t>taken into account</w:t>
      </w:r>
      <w:proofErr w:type="gramEnd"/>
      <w:r w:rsidR="00A70165" w:rsidRPr="00BF1497">
        <w:rPr>
          <w:rFonts w:asciiTheme="minorHAnsi" w:hAnsiTheme="minorHAnsi" w:cstheme="minorHAnsi"/>
        </w:rPr>
        <w:t>.</w:t>
      </w:r>
      <w:r w:rsidR="00D54C68" w:rsidRPr="00BF1497">
        <w:rPr>
          <w:rFonts w:asciiTheme="minorHAnsi" w:hAnsiTheme="minorHAnsi" w:cstheme="minorHAnsi"/>
        </w:rPr>
        <w:t xml:space="preserve"> </w:t>
      </w:r>
      <w:r w:rsidR="00FD2104">
        <w:rPr>
          <w:rFonts w:asciiTheme="minorHAnsi" w:hAnsiTheme="minorHAnsi" w:cstheme="minorHAnsi"/>
        </w:rPr>
        <w:t>Practice/technical disciplines are listed below for reference.</w:t>
      </w:r>
    </w:p>
    <w:p w14:paraId="398437D1" w14:textId="205E14A2" w:rsidR="008F60DE" w:rsidRDefault="008F60DE" w:rsidP="00060523">
      <w:pPr>
        <w:numPr>
          <w:ilvl w:val="12"/>
          <w:numId w:val="0"/>
        </w:numPr>
        <w:rPr>
          <w:rFonts w:asciiTheme="minorHAnsi" w:hAnsiTheme="minorHAnsi" w:cstheme="minorHAnsi"/>
        </w:rPr>
      </w:pPr>
    </w:p>
    <w:p w14:paraId="544A5E2C" w14:textId="462F9E8A" w:rsidR="008F60DE" w:rsidRDefault="008F60DE" w:rsidP="00060523">
      <w:pPr>
        <w:numPr>
          <w:ilvl w:val="12"/>
          <w:numId w:val="0"/>
        </w:numPr>
        <w:rPr>
          <w:rFonts w:asciiTheme="minorHAnsi" w:hAnsiTheme="minorHAnsi" w:cstheme="minorHAnsi"/>
        </w:rPr>
      </w:pPr>
      <w:r>
        <w:rPr>
          <w:rFonts w:asciiTheme="minorHAnsi" w:hAnsiTheme="minorHAnsi" w:cstheme="minorHAnsi"/>
        </w:rPr>
        <w:t xml:space="preserve">On the expression of interest and subsequent submission report, please choose no more than 5 of the below for </w:t>
      </w:r>
      <w:r w:rsidR="00E07685">
        <w:rPr>
          <w:rFonts w:asciiTheme="minorHAnsi" w:hAnsiTheme="minorHAnsi" w:cstheme="minorHAnsi"/>
        </w:rPr>
        <w:t xml:space="preserve">which recognition is being sought. </w:t>
      </w:r>
    </w:p>
    <w:p w14:paraId="5C0E451F" w14:textId="1DC88819" w:rsidR="0012628F" w:rsidRDefault="0012628F" w:rsidP="00060523">
      <w:pPr>
        <w:numPr>
          <w:ilvl w:val="12"/>
          <w:numId w:val="0"/>
        </w:numPr>
        <w:rPr>
          <w:sz w:val="20"/>
          <w:szCs w:val="20"/>
          <w:lang w:eastAsia="en-NZ"/>
        </w:rPr>
      </w:pPr>
      <w:r>
        <w:rPr>
          <w:rFonts w:asciiTheme="minorHAnsi" w:hAnsiTheme="minorHAnsi" w:cstheme="minorHAnsi"/>
        </w:rPr>
        <w:fldChar w:fldCharType="begin"/>
      </w:r>
      <w:r>
        <w:rPr>
          <w:rFonts w:asciiTheme="minorHAnsi" w:hAnsiTheme="minorHAnsi" w:cstheme="minorHAnsi"/>
        </w:rPr>
        <w:instrText xml:space="preserve"> LINK </w:instrText>
      </w:r>
      <w:r w:rsidR="00280B49">
        <w:rPr>
          <w:rFonts w:asciiTheme="minorHAnsi" w:hAnsiTheme="minorHAnsi" w:cstheme="minorHAnsi"/>
        </w:rPr>
        <w:instrText xml:space="preserve">Excel.Sheet.12 "https://acenz.sharepoint.com/Shared Documents/AWARDS/2019 INNOVATE/Technical Fields.csv" "Technical Fields!R1C1:R26C1" </w:instrText>
      </w:r>
      <w:r>
        <w:rPr>
          <w:rFonts w:asciiTheme="minorHAnsi" w:hAnsiTheme="minorHAnsi" w:cstheme="minorHAnsi"/>
        </w:rPr>
        <w:instrText xml:space="preserve">\a \f 5 \h  \* MERGEFORMAT </w:instrText>
      </w:r>
      <w:r>
        <w:rPr>
          <w:rFonts w:asciiTheme="minorHAnsi" w:hAnsiTheme="minorHAnsi" w:cstheme="minorHAnsi"/>
        </w:rPr>
        <w:fldChar w:fldCharType="separate"/>
      </w:r>
    </w:p>
    <w:tbl>
      <w:tblPr>
        <w:tblStyle w:val="TableGrid"/>
        <w:tblW w:w="9040" w:type="dxa"/>
        <w:tblLook w:val="04A0" w:firstRow="1" w:lastRow="0" w:firstColumn="1" w:lastColumn="0" w:noHBand="0" w:noVBand="1"/>
      </w:tblPr>
      <w:tblGrid>
        <w:gridCol w:w="4520"/>
        <w:gridCol w:w="4520"/>
      </w:tblGrid>
      <w:tr w:rsidR="000E33E2" w:rsidRPr="0012628F" w14:paraId="3AAE320E" w14:textId="0C810AA2" w:rsidTr="000E33E2">
        <w:trPr>
          <w:trHeight w:val="293"/>
        </w:trPr>
        <w:tc>
          <w:tcPr>
            <w:tcW w:w="4520" w:type="dxa"/>
            <w:hideMark/>
          </w:tcPr>
          <w:p w14:paraId="0252B9CA" w14:textId="0552FF06" w:rsidR="000E33E2" w:rsidRPr="0012628F" w:rsidRDefault="000E33E2" w:rsidP="000E33E2">
            <w:pPr>
              <w:numPr>
                <w:ilvl w:val="12"/>
                <w:numId w:val="0"/>
              </w:numPr>
              <w:rPr>
                <w:rFonts w:asciiTheme="minorHAnsi" w:hAnsiTheme="minorHAnsi" w:cstheme="minorHAnsi"/>
              </w:rPr>
            </w:pPr>
            <w:bookmarkStart w:id="8" w:name="_GoBack" w:colFirst="0" w:colLast="1"/>
            <w:r w:rsidRPr="0012628F">
              <w:rPr>
                <w:rFonts w:asciiTheme="minorHAnsi" w:hAnsiTheme="minorHAnsi" w:cstheme="minorHAnsi"/>
              </w:rPr>
              <w:t>Agriculture Engineering</w:t>
            </w:r>
          </w:p>
        </w:tc>
        <w:tc>
          <w:tcPr>
            <w:tcW w:w="4520" w:type="dxa"/>
            <w:vAlign w:val="center"/>
          </w:tcPr>
          <w:p w14:paraId="4D8194C2" w14:textId="7F34C13F" w:rsidR="000E33E2" w:rsidRPr="0012628F" w:rsidRDefault="000E33E2" w:rsidP="000E33E2">
            <w:pPr>
              <w:rPr>
                <w:rFonts w:asciiTheme="minorHAnsi" w:hAnsiTheme="minorHAnsi" w:cstheme="minorHAnsi"/>
              </w:rPr>
            </w:pPr>
            <w:r>
              <w:rPr>
                <w:rFonts w:cs="Calibri"/>
                <w:color w:val="000000"/>
              </w:rPr>
              <w:t>Interior Design</w:t>
            </w:r>
          </w:p>
        </w:tc>
      </w:tr>
      <w:tr w:rsidR="000E33E2" w:rsidRPr="0012628F" w14:paraId="22FD3B7E" w14:textId="25E687DF" w:rsidTr="000E33E2">
        <w:trPr>
          <w:trHeight w:val="293"/>
        </w:trPr>
        <w:tc>
          <w:tcPr>
            <w:tcW w:w="4520" w:type="dxa"/>
            <w:hideMark/>
          </w:tcPr>
          <w:p w14:paraId="47C31B5B"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Analytical Services</w:t>
            </w:r>
          </w:p>
        </w:tc>
        <w:tc>
          <w:tcPr>
            <w:tcW w:w="4520" w:type="dxa"/>
            <w:vAlign w:val="center"/>
          </w:tcPr>
          <w:p w14:paraId="17F744C4" w14:textId="0415C303" w:rsidR="000E33E2" w:rsidRPr="0012628F" w:rsidRDefault="000E33E2" w:rsidP="000E33E2">
            <w:pPr>
              <w:rPr>
                <w:rFonts w:asciiTheme="minorHAnsi" w:hAnsiTheme="minorHAnsi" w:cstheme="minorHAnsi"/>
              </w:rPr>
            </w:pPr>
            <w:r>
              <w:rPr>
                <w:rFonts w:cs="Calibri"/>
                <w:color w:val="000000"/>
              </w:rPr>
              <w:t>Landscaping</w:t>
            </w:r>
          </w:p>
        </w:tc>
      </w:tr>
      <w:tr w:rsidR="000E33E2" w:rsidRPr="0012628F" w14:paraId="181B5C68" w14:textId="51E6F938" w:rsidTr="000E33E2">
        <w:trPr>
          <w:trHeight w:val="293"/>
        </w:trPr>
        <w:tc>
          <w:tcPr>
            <w:tcW w:w="4520" w:type="dxa"/>
            <w:hideMark/>
          </w:tcPr>
          <w:p w14:paraId="67E0048C"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Architectural &amp; Design</w:t>
            </w:r>
          </w:p>
        </w:tc>
        <w:tc>
          <w:tcPr>
            <w:tcW w:w="4520" w:type="dxa"/>
            <w:vAlign w:val="center"/>
          </w:tcPr>
          <w:p w14:paraId="24F3BCDA" w14:textId="35A0B310" w:rsidR="000E33E2" w:rsidRPr="0012628F" w:rsidRDefault="000E33E2" w:rsidP="000E33E2">
            <w:pPr>
              <w:rPr>
                <w:rFonts w:asciiTheme="minorHAnsi" w:hAnsiTheme="minorHAnsi" w:cstheme="minorHAnsi"/>
              </w:rPr>
            </w:pPr>
            <w:r>
              <w:rPr>
                <w:rFonts w:cs="Calibri"/>
                <w:color w:val="000000"/>
              </w:rPr>
              <w:t>Materials Engineering, Design &amp; Research</w:t>
            </w:r>
          </w:p>
        </w:tc>
      </w:tr>
      <w:tr w:rsidR="000E33E2" w:rsidRPr="0012628F" w14:paraId="6ED091A9" w14:textId="71024BAB" w:rsidTr="000E33E2">
        <w:trPr>
          <w:trHeight w:val="293"/>
        </w:trPr>
        <w:tc>
          <w:tcPr>
            <w:tcW w:w="4520" w:type="dxa"/>
            <w:hideMark/>
          </w:tcPr>
          <w:p w14:paraId="6CB4CAAF"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Audio &amp; Acoustic Engineering</w:t>
            </w:r>
          </w:p>
        </w:tc>
        <w:tc>
          <w:tcPr>
            <w:tcW w:w="4520" w:type="dxa"/>
            <w:vAlign w:val="center"/>
          </w:tcPr>
          <w:p w14:paraId="001DDDAE" w14:textId="14CE07BF" w:rsidR="000E33E2" w:rsidRPr="0012628F" w:rsidRDefault="000E33E2" w:rsidP="000E33E2">
            <w:pPr>
              <w:rPr>
                <w:rFonts w:asciiTheme="minorHAnsi" w:hAnsiTheme="minorHAnsi" w:cstheme="minorHAnsi"/>
              </w:rPr>
            </w:pPr>
            <w:r>
              <w:rPr>
                <w:rFonts w:cs="Calibri"/>
                <w:color w:val="000000"/>
              </w:rPr>
              <w:t>Mechanical Engineering</w:t>
            </w:r>
          </w:p>
        </w:tc>
      </w:tr>
      <w:tr w:rsidR="000E33E2" w:rsidRPr="0012628F" w14:paraId="4FF7EFF4" w14:textId="3F0BF252" w:rsidTr="000E33E2">
        <w:trPr>
          <w:trHeight w:val="293"/>
        </w:trPr>
        <w:tc>
          <w:tcPr>
            <w:tcW w:w="4520" w:type="dxa"/>
            <w:hideMark/>
          </w:tcPr>
          <w:p w14:paraId="5270E46C"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Aviation &amp; Aerospace Engineering</w:t>
            </w:r>
          </w:p>
        </w:tc>
        <w:tc>
          <w:tcPr>
            <w:tcW w:w="4520" w:type="dxa"/>
            <w:vAlign w:val="center"/>
          </w:tcPr>
          <w:p w14:paraId="485C0405" w14:textId="0D1303C5" w:rsidR="000E33E2" w:rsidRPr="0012628F" w:rsidRDefault="000E33E2" w:rsidP="000E33E2">
            <w:pPr>
              <w:rPr>
                <w:rFonts w:asciiTheme="minorHAnsi" w:hAnsiTheme="minorHAnsi" w:cstheme="minorHAnsi"/>
              </w:rPr>
            </w:pPr>
            <w:r>
              <w:rPr>
                <w:rFonts w:cs="Calibri"/>
                <w:color w:val="000000"/>
              </w:rPr>
              <w:t>Mining &amp; Metals Engineering</w:t>
            </w:r>
          </w:p>
        </w:tc>
      </w:tr>
      <w:tr w:rsidR="000E33E2" w:rsidRPr="0012628F" w14:paraId="7B25643C" w14:textId="2D8448C7" w:rsidTr="000E33E2">
        <w:trPr>
          <w:trHeight w:val="293"/>
        </w:trPr>
        <w:tc>
          <w:tcPr>
            <w:tcW w:w="4520" w:type="dxa"/>
            <w:hideMark/>
          </w:tcPr>
          <w:p w14:paraId="75BD52FB"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Bioengineering &amp; Biomedical Engineering</w:t>
            </w:r>
          </w:p>
        </w:tc>
        <w:tc>
          <w:tcPr>
            <w:tcW w:w="4520" w:type="dxa"/>
            <w:vAlign w:val="center"/>
          </w:tcPr>
          <w:p w14:paraId="46E8B436" w14:textId="6856651D" w:rsidR="000E33E2" w:rsidRPr="0012628F" w:rsidRDefault="000E33E2" w:rsidP="000E33E2">
            <w:pPr>
              <w:rPr>
                <w:rFonts w:asciiTheme="minorHAnsi" w:hAnsiTheme="minorHAnsi" w:cstheme="minorHAnsi"/>
              </w:rPr>
            </w:pPr>
            <w:r>
              <w:rPr>
                <w:rFonts w:cs="Calibri"/>
                <w:color w:val="000000"/>
              </w:rPr>
              <w:t>Modelling, BIM, Simulation</w:t>
            </w:r>
          </w:p>
        </w:tc>
      </w:tr>
      <w:tr w:rsidR="000E33E2" w:rsidRPr="0012628F" w14:paraId="1DD95125" w14:textId="55720025" w:rsidTr="000E33E2">
        <w:trPr>
          <w:trHeight w:val="578"/>
        </w:trPr>
        <w:tc>
          <w:tcPr>
            <w:tcW w:w="4520" w:type="dxa"/>
            <w:hideMark/>
          </w:tcPr>
          <w:p w14:paraId="64835824"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Building Services, Property, Facilities &amp; Asset Management</w:t>
            </w:r>
          </w:p>
        </w:tc>
        <w:tc>
          <w:tcPr>
            <w:tcW w:w="4520" w:type="dxa"/>
            <w:vAlign w:val="center"/>
          </w:tcPr>
          <w:p w14:paraId="117C79E4" w14:textId="6F5CC943" w:rsidR="000E33E2" w:rsidRPr="0012628F" w:rsidRDefault="000E33E2" w:rsidP="000E33E2">
            <w:pPr>
              <w:rPr>
                <w:rFonts w:asciiTheme="minorHAnsi" w:hAnsiTheme="minorHAnsi" w:cstheme="minorHAnsi"/>
              </w:rPr>
            </w:pPr>
            <w:r>
              <w:rPr>
                <w:rFonts w:cs="Calibri"/>
                <w:color w:val="000000"/>
              </w:rPr>
              <w:t>Ocean &amp; Marine Engineering</w:t>
            </w:r>
          </w:p>
        </w:tc>
      </w:tr>
      <w:tr w:rsidR="000E33E2" w:rsidRPr="0012628F" w14:paraId="7785F01D" w14:textId="55A1FA56" w:rsidTr="000E33E2">
        <w:trPr>
          <w:trHeight w:val="293"/>
        </w:trPr>
        <w:tc>
          <w:tcPr>
            <w:tcW w:w="4520" w:type="dxa"/>
            <w:hideMark/>
          </w:tcPr>
          <w:p w14:paraId="350AB9C8"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Chemical &amp; Petroleum Engineering</w:t>
            </w:r>
          </w:p>
        </w:tc>
        <w:tc>
          <w:tcPr>
            <w:tcW w:w="4520" w:type="dxa"/>
            <w:vAlign w:val="center"/>
          </w:tcPr>
          <w:p w14:paraId="420D9DC4" w14:textId="1F6A50F5" w:rsidR="000E33E2" w:rsidRPr="0012628F" w:rsidRDefault="000E33E2" w:rsidP="000E33E2">
            <w:pPr>
              <w:rPr>
                <w:rFonts w:asciiTheme="minorHAnsi" w:hAnsiTheme="minorHAnsi" w:cstheme="minorHAnsi"/>
              </w:rPr>
            </w:pPr>
            <w:r>
              <w:rPr>
                <w:rFonts w:cs="Calibri"/>
                <w:color w:val="000000"/>
              </w:rPr>
              <w:t>Procurement</w:t>
            </w:r>
          </w:p>
        </w:tc>
      </w:tr>
      <w:tr w:rsidR="000E33E2" w:rsidRPr="0012628F" w14:paraId="4E8924DA" w14:textId="4CB077EE" w:rsidTr="000E33E2">
        <w:trPr>
          <w:trHeight w:val="293"/>
        </w:trPr>
        <w:tc>
          <w:tcPr>
            <w:tcW w:w="4520" w:type="dxa"/>
            <w:hideMark/>
          </w:tcPr>
          <w:p w14:paraId="68598D28"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Civil Engineering</w:t>
            </w:r>
          </w:p>
        </w:tc>
        <w:tc>
          <w:tcPr>
            <w:tcW w:w="4520" w:type="dxa"/>
            <w:vAlign w:val="center"/>
          </w:tcPr>
          <w:p w14:paraId="28F5D6C1" w14:textId="7A3C762A" w:rsidR="000E33E2" w:rsidRPr="0012628F" w:rsidRDefault="000E33E2" w:rsidP="000E33E2">
            <w:pPr>
              <w:rPr>
                <w:rFonts w:asciiTheme="minorHAnsi" w:hAnsiTheme="minorHAnsi" w:cstheme="minorHAnsi"/>
              </w:rPr>
            </w:pPr>
            <w:r>
              <w:rPr>
                <w:rFonts w:cs="Calibri"/>
                <w:color w:val="000000"/>
              </w:rPr>
              <w:t>Professional Services</w:t>
            </w:r>
          </w:p>
        </w:tc>
      </w:tr>
      <w:tr w:rsidR="000E33E2" w:rsidRPr="0012628F" w14:paraId="01AADF0A" w14:textId="7C8E111B" w:rsidTr="000E33E2">
        <w:trPr>
          <w:trHeight w:val="293"/>
        </w:trPr>
        <w:tc>
          <w:tcPr>
            <w:tcW w:w="4520" w:type="dxa"/>
            <w:hideMark/>
          </w:tcPr>
          <w:p w14:paraId="7E57998E"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 xml:space="preserve">Climate Change </w:t>
            </w:r>
          </w:p>
        </w:tc>
        <w:tc>
          <w:tcPr>
            <w:tcW w:w="4520" w:type="dxa"/>
            <w:vAlign w:val="center"/>
          </w:tcPr>
          <w:p w14:paraId="71332FB8" w14:textId="53BA89DF" w:rsidR="000E33E2" w:rsidRPr="0012628F" w:rsidRDefault="000E33E2" w:rsidP="000E33E2">
            <w:pPr>
              <w:rPr>
                <w:rFonts w:asciiTheme="minorHAnsi" w:hAnsiTheme="minorHAnsi" w:cstheme="minorHAnsi"/>
              </w:rPr>
            </w:pPr>
            <w:r>
              <w:rPr>
                <w:rFonts w:cs="Calibri"/>
                <w:color w:val="000000"/>
              </w:rPr>
              <w:t>Project Management</w:t>
            </w:r>
          </w:p>
        </w:tc>
      </w:tr>
      <w:tr w:rsidR="000E33E2" w:rsidRPr="0012628F" w14:paraId="62F65211" w14:textId="36481CBC" w:rsidTr="000E33E2">
        <w:trPr>
          <w:trHeight w:val="293"/>
        </w:trPr>
        <w:tc>
          <w:tcPr>
            <w:tcW w:w="4520" w:type="dxa"/>
            <w:hideMark/>
          </w:tcPr>
          <w:p w14:paraId="133B3F41"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lastRenderedPageBreak/>
              <w:t>Construction Management</w:t>
            </w:r>
          </w:p>
        </w:tc>
        <w:tc>
          <w:tcPr>
            <w:tcW w:w="4520" w:type="dxa"/>
            <w:vAlign w:val="center"/>
          </w:tcPr>
          <w:p w14:paraId="07832148" w14:textId="4CA0777C" w:rsidR="000E33E2" w:rsidRPr="0012628F" w:rsidRDefault="000E33E2" w:rsidP="000E33E2">
            <w:pPr>
              <w:rPr>
                <w:rFonts w:asciiTheme="minorHAnsi" w:hAnsiTheme="minorHAnsi" w:cstheme="minorHAnsi"/>
              </w:rPr>
            </w:pPr>
            <w:r>
              <w:rPr>
                <w:rFonts w:cs="Calibri"/>
                <w:color w:val="000000"/>
              </w:rPr>
              <w:t>Quality Assurance</w:t>
            </w:r>
          </w:p>
        </w:tc>
      </w:tr>
      <w:tr w:rsidR="000E33E2" w:rsidRPr="0012628F" w14:paraId="777FDB2E" w14:textId="4314AFF5" w:rsidTr="000E33E2">
        <w:trPr>
          <w:trHeight w:val="293"/>
        </w:trPr>
        <w:tc>
          <w:tcPr>
            <w:tcW w:w="4520" w:type="dxa"/>
            <w:hideMark/>
          </w:tcPr>
          <w:p w14:paraId="1EB74286"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Dam Engineering</w:t>
            </w:r>
          </w:p>
        </w:tc>
        <w:tc>
          <w:tcPr>
            <w:tcW w:w="4520" w:type="dxa"/>
            <w:vAlign w:val="center"/>
          </w:tcPr>
          <w:p w14:paraId="0BAF10AA" w14:textId="561F083F" w:rsidR="000E33E2" w:rsidRPr="0012628F" w:rsidRDefault="000E33E2" w:rsidP="000E33E2">
            <w:pPr>
              <w:rPr>
                <w:rFonts w:asciiTheme="minorHAnsi" w:hAnsiTheme="minorHAnsi" w:cstheme="minorHAnsi"/>
              </w:rPr>
            </w:pPr>
            <w:r>
              <w:rPr>
                <w:rFonts w:cs="Calibri"/>
                <w:color w:val="000000"/>
              </w:rPr>
              <w:t>Quantity Surveying</w:t>
            </w:r>
          </w:p>
        </w:tc>
      </w:tr>
      <w:tr w:rsidR="000E33E2" w:rsidRPr="0012628F" w14:paraId="7F31ADC2" w14:textId="7F8C4574" w:rsidTr="000E33E2">
        <w:trPr>
          <w:trHeight w:val="293"/>
        </w:trPr>
        <w:tc>
          <w:tcPr>
            <w:tcW w:w="4520" w:type="dxa"/>
            <w:hideMark/>
          </w:tcPr>
          <w:p w14:paraId="7F085F01"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Detailed Seismic Assessment &amp; Consultancy</w:t>
            </w:r>
          </w:p>
        </w:tc>
        <w:tc>
          <w:tcPr>
            <w:tcW w:w="4520" w:type="dxa"/>
            <w:vAlign w:val="center"/>
          </w:tcPr>
          <w:p w14:paraId="43517AE9" w14:textId="27E51B95" w:rsidR="000E33E2" w:rsidRPr="0012628F" w:rsidRDefault="000E33E2" w:rsidP="000E33E2">
            <w:pPr>
              <w:rPr>
                <w:rFonts w:asciiTheme="minorHAnsi" w:hAnsiTheme="minorHAnsi" w:cstheme="minorHAnsi"/>
              </w:rPr>
            </w:pPr>
            <w:r>
              <w:rPr>
                <w:rFonts w:cs="Calibri"/>
                <w:color w:val="000000"/>
              </w:rPr>
              <w:t>Resource Management and Planning</w:t>
            </w:r>
          </w:p>
        </w:tc>
      </w:tr>
      <w:tr w:rsidR="000E33E2" w:rsidRPr="0012628F" w14:paraId="559BC68B" w14:textId="1B5FDBED" w:rsidTr="000E33E2">
        <w:trPr>
          <w:trHeight w:val="293"/>
        </w:trPr>
        <w:tc>
          <w:tcPr>
            <w:tcW w:w="4520" w:type="dxa"/>
            <w:hideMark/>
          </w:tcPr>
          <w:p w14:paraId="2FE3EA2E"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Ecological Services</w:t>
            </w:r>
          </w:p>
        </w:tc>
        <w:tc>
          <w:tcPr>
            <w:tcW w:w="4520" w:type="dxa"/>
            <w:vAlign w:val="center"/>
          </w:tcPr>
          <w:p w14:paraId="4784E0CC" w14:textId="4FB0D9CF" w:rsidR="000E33E2" w:rsidRPr="0012628F" w:rsidRDefault="000E33E2" w:rsidP="000E33E2">
            <w:pPr>
              <w:rPr>
                <w:rFonts w:asciiTheme="minorHAnsi" w:hAnsiTheme="minorHAnsi" w:cstheme="minorHAnsi"/>
              </w:rPr>
            </w:pPr>
            <w:r>
              <w:rPr>
                <w:rFonts w:cs="Calibri"/>
                <w:color w:val="000000"/>
              </w:rPr>
              <w:t>River Engineering</w:t>
            </w:r>
          </w:p>
        </w:tc>
      </w:tr>
      <w:tr w:rsidR="000E33E2" w:rsidRPr="0012628F" w14:paraId="6A7AEBD5" w14:textId="4EA0C306" w:rsidTr="000E33E2">
        <w:trPr>
          <w:trHeight w:val="293"/>
        </w:trPr>
        <w:tc>
          <w:tcPr>
            <w:tcW w:w="4520" w:type="dxa"/>
            <w:hideMark/>
          </w:tcPr>
          <w:p w14:paraId="541CA88C"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Electrical &amp; Electronic Engineering</w:t>
            </w:r>
          </w:p>
        </w:tc>
        <w:tc>
          <w:tcPr>
            <w:tcW w:w="4520" w:type="dxa"/>
            <w:vAlign w:val="center"/>
          </w:tcPr>
          <w:p w14:paraId="08669B71" w14:textId="636604DB" w:rsidR="000E33E2" w:rsidRPr="0012628F" w:rsidRDefault="000E33E2" w:rsidP="000E33E2">
            <w:pPr>
              <w:rPr>
                <w:rFonts w:asciiTheme="minorHAnsi" w:hAnsiTheme="minorHAnsi" w:cstheme="minorHAnsi"/>
              </w:rPr>
            </w:pPr>
            <w:r>
              <w:rPr>
                <w:rFonts w:cs="Calibri"/>
                <w:color w:val="000000"/>
              </w:rPr>
              <w:t>Robotics Engineering</w:t>
            </w:r>
          </w:p>
        </w:tc>
      </w:tr>
      <w:tr w:rsidR="000E33E2" w:rsidRPr="0012628F" w14:paraId="51588A54" w14:textId="5BD53859" w:rsidTr="000E33E2">
        <w:trPr>
          <w:trHeight w:val="293"/>
        </w:trPr>
        <w:tc>
          <w:tcPr>
            <w:tcW w:w="4520" w:type="dxa"/>
            <w:hideMark/>
          </w:tcPr>
          <w:p w14:paraId="08B63694"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Energy (Geothermal/Wind/Solar/etc) Engineering</w:t>
            </w:r>
          </w:p>
        </w:tc>
        <w:tc>
          <w:tcPr>
            <w:tcW w:w="4520" w:type="dxa"/>
            <w:vAlign w:val="center"/>
          </w:tcPr>
          <w:p w14:paraId="1DDF92AA" w14:textId="250A3F8D" w:rsidR="000E33E2" w:rsidRPr="0012628F" w:rsidRDefault="000E33E2" w:rsidP="000E33E2">
            <w:pPr>
              <w:rPr>
                <w:rFonts w:asciiTheme="minorHAnsi" w:hAnsiTheme="minorHAnsi" w:cstheme="minorHAnsi"/>
              </w:rPr>
            </w:pPr>
            <w:r>
              <w:rPr>
                <w:rFonts w:cs="Calibri"/>
                <w:color w:val="000000"/>
              </w:rPr>
              <w:t>Science or Non-Engineering Works</w:t>
            </w:r>
          </w:p>
        </w:tc>
      </w:tr>
      <w:tr w:rsidR="000E33E2" w:rsidRPr="0012628F" w14:paraId="7038725E" w14:textId="1534DC1E" w:rsidTr="000E33E2">
        <w:trPr>
          <w:trHeight w:val="293"/>
        </w:trPr>
        <w:tc>
          <w:tcPr>
            <w:tcW w:w="4520" w:type="dxa"/>
            <w:hideMark/>
          </w:tcPr>
          <w:p w14:paraId="4CBFAC0E"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Engineering Management</w:t>
            </w:r>
          </w:p>
        </w:tc>
        <w:tc>
          <w:tcPr>
            <w:tcW w:w="4520" w:type="dxa"/>
            <w:vAlign w:val="center"/>
          </w:tcPr>
          <w:p w14:paraId="27ED20D9" w14:textId="4F11F647" w:rsidR="000E33E2" w:rsidRPr="0012628F" w:rsidRDefault="000E33E2" w:rsidP="000E33E2">
            <w:pPr>
              <w:rPr>
                <w:rFonts w:asciiTheme="minorHAnsi" w:hAnsiTheme="minorHAnsi" w:cstheme="minorHAnsi"/>
              </w:rPr>
            </w:pPr>
            <w:r>
              <w:rPr>
                <w:rFonts w:cs="Calibri"/>
                <w:color w:val="000000"/>
              </w:rPr>
              <w:t>Software, IT Design or Engineering</w:t>
            </w:r>
          </w:p>
        </w:tc>
      </w:tr>
      <w:tr w:rsidR="000E33E2" w:rsidRPr="0012628F" w14:paraId="5082A4ED" w14:textId="7F21ECA3" w:rsidTr="000E33E2">
        <w:trPr>
          <w:trHeight w:val="578"/>
        </w:trPr>
        <w:tc>
          <w:tcPr>
            <w:tcW w:w="4520" w:type="dxa"/>
            <w:hideMark/>
          </w:tcPr>
          <w:p w14:paraId="408885D2"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Environmental, Sustainability, Recycling Consultancy</w:t>
            </w:r>
          </w:p>
        </w:tc>
        <w:tc>
          <w:tcPr>
            <w:tcW w:w="4520" w:type="dxa"/>
            <w:vAlign w:val="center"/>
          </w:tcPr>
          <w:p w14:paraId="53802A2A" w14:textId="76DE7E52" w:rsidR="000E33E2" w:rsidRPr="0012628F" w:rsidRDefault="000E33E2" w:rsidP="000E33E2">
            <w:pPr>
              <w:rPr>
                <w:rFonts w:asciiTheme="minorHAnsi" w:hAnsiTheme="minorHAnsi" w:cstheme="minorHAnsi"/>
              </w:rPr>
            </w:pPr>
            <w:r>
              <w:rPr>
                <w:rFonts w:cs="Calibri"/>
                <w:color w:val="000000"/>
              </w:rPr>
              <w:t>Stormwater</w:t>
            </w:r>
          </w:p>
        </w:tc>
      </w:tr>
      <w:tr w:rsidR="000E33E2" w:rsidRPr="0012628F" w14:paraId="300EEC29" w14:textId="50A113AA" w:rsidTr="000E33E2">
        <w:trPr>
          <w:trHeight w:val="293"/>
        </w:trPr>
        <w:tc>
          <w:tcPr>
            <w:tcW w:w="4520" w:type="dxa"/>
            <w:hideMark/>
          </w:tcPr>
          <w:p w14:paraId="3EFDF78F"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Fire Engineering</w:t>
            </w:r>
          </w:p>
        </w:tc>
        <w:tc>
          <w:tcPr>
            <w:tcW w:w="4520" w:type="dxa"/>
            <w:vAlign w:val="center"/>
          </w:tcPr>
          <w:p w14:paraId="4E7C2E9C" w14:textId="0D14E5F3" w:rsidR="000E33E2" w:rsidRPr="0012628F" w:rsidRDefault="000E33E2" w:rsidP="000E33E2">
            <w:pPr>
              <w:rPr>
                <w:rFonts w:asciiTheme="minorHAnsi" w:hAnsiTheme="minorHAnsi" w:cstheme="minorHAnsi"/>
              </w:rPr>
            </w:pPr>
            <w:r>
              <w:rPr>
                <w:rFonts w:cs="Calibri"/>
                <w:color w:val="000000"/>
              </w:rPr>
              <w:t>Strategic Planning</w:t>
            </w:r>
          </w:p>
        </w:tc>
      </w:tr>
      <w:tr w:rsidR="000E33E2" w:rsidRPr="0012628F" w14:paraId="1651F47F" w14:textId="75C6557E" w:rsidTr="000E33E2">
        <w:trPr>
          <w:trHeight w:val="293"/>
        </w:trPr>
        <w:tc>
          <w:tcPr>
            <w:tcW w:w="4520" w:type="dxa"/>
            <w:hideMark/>
          </w:tcPr>
          <w:p w14:paraId="4786B81C"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Flood Protection</w:t>
            </w:r>
          </w:p>
        </w:tc>
        <w:tc>
          <w:tcPr>
            <w:tcW w:w="4520" w:type="dxa"/>
            <w:vAlign w:val="center"/>
          </w:tcPr>
          <w:p w14:paraId="54CAC825" w14:textId="026D1993" w:rsidR="000E33E2" w:rsidRPr="0012628F" w:rsidRDefault="000E33E2" w:rsidP="000E33E2">
            <w:pPr>
              <w:rPr>
                <w:rFonts w:asciiTheme="minorHAnsi" w:hAnsiTheme="minorHAnsi" w:cstheme="minorHAnsi"/>
              </w:rPr>
            </w:pPr>
            <w:r>
              <w:rPr>
                <w:rFonts w:cs="Calibri"/>
                <w:color w:val="000000"/>
              </w:rPr>
              <w:t>Structural</w:t>
            </w:r>
          </w:p>
        </w:tc>
      </w:tr>
      <w:tr w:rsidR="000E33E2" w:rsidRPr="0012628F" w14:paraId="4336CA2D" w14:textId="2E7ABF9F" w:rsidTr="000E33E2">
        <w:trPr>
          <w:trHeight w:val="293"/>
        </w:trPr>
        <w:tc>
          <w:tcPr>
            <w:tcW w:w="4520" w:type="dxa"/>
            <w:hideMark/>
          </w:tcPr>
          <w:p w14:paraId="611D7C4F"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Forensic</w:t>
            </w:r>
          </w:p>
        </w:tc>
        <w:tc>
          <w:tcPr>
            <w:tcW w:w="4520" w:type="dxa"/>
            <w:vAlign w:val="center"/>
          </w:tcPr>
          <w:p w14:paraId="3615F87A" w14:textId="03EA3644" w:rsidR="000E33E2" w:rsidRPr="0012628F" w:rsidRDefault="000E33E2" w:rsidP="000E33E2">
            <w:pPr>
              <w:rPr>
                <w:rFonts w:asciiTheme="minorHAnsi" w:hAnsiTheme="minorHAnsi" w:cstheme="minorHAnsi"/>
              </w:rPr>
            </w:pPr>
            <w:r>
              <w:rPr>
                <w:rFonts w:cs="Calibri"/>
                <w:color w:val="000000"/>
              </w:rPr>
              <w:t>Surveying, Land Surveying &amp; Mapping</w:t>
            </w:r>
          </w:p>
        </w:tc>
      </w:tr>
      <w:tr w:rsidR="000E33E2" w:rsidRPr="0012628F" w14:paraId="4805BF53" w14:textId="4B308F4A" w:rsidTr="000E33E2">
        <w:trPr>
          <w:trHeight w:val="293"/>
        </w:trPr>
        <w:tc>
          <w:tcPr>
            <w:tcW w:w="4520" w:type="dxa"/>
            <w:hideMark/>
          </w:tcPr>
          <w:p w14:paraId="27F6F445"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Geotechnical Engineering</w:t>
            </w:r>
          </w:p>
        </w:tc>
        <w:tc>
          <w:tcPr>
            <w:tcW w:w="4520" w:type="dxa"/>
            <w:vAlign w:val="center"/>
          </w:tcPr>
          <w:p w14:paraId="20F5F9C1" w14:textId="177B1BDC" w:rsidR="000E33E2" w:rsidRPr="0012628F" w:rsidRDefault="000E33E2" w:rsidP="000E33E2">
            <w:pPr>
              <w:rPr>
                <w:rFonts w:asciiTheme="minorHAnsi" w:hAnsiTheme="minorHAnsi" w:cstheme="minorHAnsi"/>
              </w:rPr>
            </w:pPr>
            <w:r>
              <w:rPr>
                <w:rFonts w:cs="Calibri"/>
                <w:color w:val="000000"/>
              </w:rPr>
              <w:t>Systems Design or Engineering</w:t>
            </w:r>
          </w:p>
        </w:tc>
      </w:tr>
      <w:tr w:rsidR="000E33E2" w:rsidRPr="0012628F" w14:paraId="0278DE86" w14:textId="68E889FB" w:rsidTr="000E33E2">
        <w:trPr>
          <w:trHeight w:val="293"/>
        </w:trPr>
        <w:tc>
          <w:tcPr>
            <w:tcW w:w="4520" w:type="dxa"/>
            <w:hideMark/>
          </w:tcPr>
          <w:p w14:paraId="1F89BF34"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Governance, Risk &amp; Compliance</w:t>
            </w:r>
          </w:p>
        </w:tc>
        <w:tc>
          <w:tcPr>
            <w:tcW w:w="4520" w:type="dxa"/>
            <w:vAlign w:val="center"/>
          </w:tcPr>
          <w:p w14:paraId="3C0251D4" w14:textId="4009FE38" w:rsidR="000E33E2" w:rsidRPr="0012628F" w:rsidRDefault="000E33E2" w:rsidP="000E33E2">
            <w:pPr>
              <w:rPr>
                <w:rFonts w:asciiTheme="minorHAnsi" w:hAnsiTheme="minorHAnsi" w:cstheme="minorHAnsi"/>
              </w:rPr>
            </w:pPr>
            <w:r>
              <w:rPr>
                <w:rFonts w:cs="Calibri"/>
                <w:color w:val="000000"/>
              </w:rPr>
              <w:t>Telecommunication Engineering</w:t>
            </w:r>
          </w:p>
        </w:tc>
      </w:tr>
      <w:tr w:rsidR="000E33E2" w:rsidRPr="0012628F" w14:paraId="21CE2DD6" w14:textId="5A6A79C4" w:rsidTr="000E33E2">
        <w:trPr>
          <w:trHeight w:val="293"/>
        </w:trPr>
        <w:tc>
          <w:tcPr>
            <w:tcW w:w="4520" w:type="dxa"/>
            <w:hideMark/>
          </w:tcPr>
          <w:p w14:paraId="71FD69BB"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Health &amp; Safety Management</w:t>
            </w:r>
          </w:p>
        </w:tc>
        <w:tc>
          <w:tcPr>
            <w:tcW w:w="4520" w:type="dxa"/>
            <w:vAlign w:val="center"/>
          </w:tcPr>
          <w:p w14:paraId="41CE42B9" w14:textId="20E289FA" w:rsidR="000E33E2" w:rsidRPr="0012628F" w:rsidRDefault="000E33E2" w:rsidP="000E33E2">
            <w:pPr>
              <w:rPr>
                <w:rFonts w:asciiTheme="minorHAnsi" w:hAnsiTheme="minorHAnsi" w:cstheme="minorHAnsi"/>
              </w:rPr>
            </w:pPr>
            <w:r>
              <w:rPr>
                <w:rFonts w:cs="Calibri"/>
                <w:color w:val="000000"/>
              </w:rPr>
              <w:t>Transportation Engineering</w:t>
            </w:r>
          </w:p>
        </w:tc>
      </w:tr>
      <w:tr w:rsidR="000E33E2" w:rsidRPr="0012628F" w14:paraId="7A039EB6" w14:textId="2DD3FC56" w:rsidTr="000E33E2">
        <w:trPr>
          <w:trHeight w:val="293"/>
        </w:trPr>
        <w:tc>
          <w:tcPr>
            <w:tcW w:w="4520" w:type="dxa"/>
            <w:hideMark/>
          </w:tcPr>
          <w:p w14:paraId="7DC141BB"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Hydrology/Hydrogeology</w:t>
            </w:r>
          </w:p>
        </w:tc>
        <w:tc>
          <w:tcPr>
            <w:tcW w:w="4520" w:type="dxa"/>
            <w:vAlign w:val="center"/>
          </w:tcPr>
          <w:p w14:paraId="388431C7" w14:textId="42768485" w:rsidR="000E33E2" w:rsidRPr="0012628F" w:rsidRDefault="000E33E2" w:rsidP="000E33E2">
            <w:pPr>
              <w:rPr>
                <w:rFonts w:asciiTheme="minorHAnsi" w:hAnsiTheme="minorHAnsi" w:cstheme="minorHAnsi"/>
              </w:rPr>
            </w:pPr>
            <w:r>
              <w:rPr>
                <w:rFonts w:cs="Calibri"/>
                <w:color w:val="000000"/>
              </w:rPr>
              <w:t>Urban Design</w:t>
            </w:r>
          </w:p>
        </w:tc>
      </w:tr>
      <w:tr w:rsidR="000E33E2" w:rsidRPr="0012628F" w14:paraId="4E0312E1" w14:textId="57C6CB5D" w:rsidTr="000E33E2">
        <w:trPr>
          <w:trHeight w:val="293"/>
        </w:trPr>
        <w:tc>
          <w:tcPr>
            <w:tcW w:w="4520" w:type="dxa"/>
            <w:hideMark/>
          </w:tcPr>
          <w:p w14:paraId="77ECAF04" w14:textId="77777777" w:rsidR="000E33E2" w:rsidRPr="0012628F" w:rsidRDefault="000E33E2" w:rsidP="000E33E2">
            <w:pPr>
              <w:numPr>
                <w:ilvl w:val="12"/>
                <w:numId w:val="0"/>
              </w:numPr>
              <w:rPr>
                <w:rFonts w:asciiTheme="minorHAnsi" w:hAnsiTheme="minorHAnsi" w:cstheme="minorHAnsi"/>
              </w:rPr>
            </w:pPr>
            <w:r w:rsidRPr="0012628F">
              <w:rPr>
                <w:rFonts w:asciiTheme="minorHAnsi" w:hAnsiTheme="minorHAnsi" w:cstheme="minorHAnsi"/>
              </w:rPr>
              <w:t>Industrial &amp; Process Engineering</w:t>
            </w:r>
          </w:p>
        </w:tc>
        <w:tc>
          <w:tcPr>
            <w:tcW w:w="4520" w:type="dxa"/>
            <w:vAlign w:val="center"/>
          </w:tcPr>
          <w:p w14:paraId="0074A1F4" w14:textId="1575C816" w:rsidR="000E33E2" w:rsidRPr="0012628F" w:rsidRDefault="000E33E2" w:rsidP="000E33E2">
            <w:pPr>
              <w:rPr>
                <w:rFonts w:asciiTheme="minorHAnsi" w:hAnsiTheme="minorHAnsi" w:cstheme="minorHAnsi"/>
              </w:rPr>
            </w:pPr>
            <w:r>
              <w:rPr>
                <w:rFonts w:cs="Calibri"/>
                <w:color w:val="000000"/>
              </w:rPr>
              <w:t>Water &amp; Wastewater Engineering</w:t>
            </w:r>
          </w:p>
        </w:tc>
      </w:tr>
      <w:bookmarkEnd w:id="8"/>
    </w:tbl>
    <w:p w14:paraId="4D7E9BAE" w14:textId="5789F83E" w:rsidR="0012628F" w:rsidRPr="00BF1497" w:rsidRDefault="0012628F" w:rsidP="00060523">
      <w:pPr>
        <w:numPr>
          <w:ilvl w:val="12"/>
          <w:numId w:val="0"/>
        </w:numPr>
        <w:rPr>
          <w:rFonts w:asciiTheme="minorHAnsi" w:hAnsiTheme="minorHAnsi" w:cstheme="minorHAnsi"/>
        </w:rPr>
      </w:pPr>
      <w:r>
        <w:rPr>
          <w:rFonts w:asciiTheme="minorHAnsi" w:hAnsiTheme="minorHAnsi" w:cstheme="minorHAnsi"/>
        </w:rPr>
        <w:fldChar w:fldCharType="end"/>
      </w:r>
    </w:p>
    <w:p w14:paraId="5E690D3A" w14:textId="77777777" w:rsidR="00A70165" w:rsidRPr="00BF1497" w:rsidRDefault="00A70165">
      <w:pPr>
        <w:pStyle w:val="P2"/>
        <w:ind w:left="-567"/>
        <w:rPr>
          <w:rFonts w:asciiTheme="minorHAnsi" w:hAnsiTheme="minorHAnsi" w:cstheme="minorHAnsi"/>
          <w:b/>
        </w:rPr>
      </w:pPr>
    </w:p>
    <w:p w14:paraId="5E690D3B" w14:textId="77777777" w:rsidR="00A70165" w:rsidRPr="00BF1497" w:rsidRDefault="00A70165" w:rsidP="001439BC">
      <w:pPr>
        <w:pStyle w:val="Heading2"/>
      </w:pPr>
      <w:bookmarkStart w:id="9" w:name="_Toc535576822"/>
      <w:r w:rsidRPr="00BF1497">
        <w:t>2.4</w:t>
      </w:r>
      <w:r w:rsidRPr="00BF1497">
        <w:tab/>
        <w:t>Acceptance</w:t>
      </w:r>
      <w:bookmarkEnd w:id="9"/>
    </w:p>
    <w:p w14:paraId="5E690D3C" w14:textId="6E88D433" w:rsidR="00A70165" w:rsidRPr="00BF1497" w:rsidRDefault="00A70165" w:rsidP="00287576">
      <w:pPr>
        <w:pStyle w:val="Pnormal"/>
      </w:pPr>
      <w:r w:rsidRPr="00BF1497">
        <w:t>The contact person will be advised that the entry has been received</w:t>
      </w:r>
      <w:r w:rsidR="00C719CE" w:rsidRPr="00BF1497">
        <w:t xml:space="preserve"> and is complete. If any information is missing, ACENZ staff will reach out to the primary point of contact for that project to request additional information.</w:t>
      </w:r>
      <w:r w:rsidR="00B82D57" w:rsidRPr="00BF1497">
        <w:t xml:space="preserve"> If you have multiple contacts within the entry firm, please include them in your submission and detail who should be contacted for what. </w:t>
      </w:r>
    </w:p>
    <w:p w14:paraId="5E690D3D" w14:textId="77777777" w:rsidR="00A70165" w:rsidRPr="00BF1497" w:rsidRDefault="00A70165" w:rsidP="00287576">
      <w:pPr>
        <w:pStyle w:val="Pnormal"/>
      </w:pPr>
    </w:p>
    <w:p w14:paraId="5E690D3E" w14:textId="7C321CD5" w:rsidR="00A70165" w:rsidRPr="00BF1497" w:rsidRDefault="00A70165" w:rsidP="00287576">
      <w:pPr>
        <w:pStyle w:val="Pnormal"/>
      </w:pPr>
      <w:r w:rsidRPr="00BF1497">
        <w:t xml:space="preserve">For </w:t>
      </w:r>
      <w:r w:rsidR="00567858" w:rsidRPr="00BF1497">
        <w:t>CWA and alliance entries</w:t>
      </w:r>
      <w:r w:rsidRPr="00BF1497">
        <w:t>, ACENZ must be satisfied all eligibility criteria are proven.</w:t>
      </w:r>
    </w:p>
    <w:p w14:paraId="60E68271" w14:textId="062703F1" w:rsidR="00C719CE" w:rsidRPr="00BF1497" w:rsidRDefault="00C719CE" w:rsidP="00287576">
      <w:pPr>
        <w:pStyle w:val="Pnormal"/>
      </w:pPr>
    </w:p>
    <w:p w14:paraId="21CEF4B1" w14:textId="1DB27AB4" w:rsidR="00C719CE" w:rsidRPr="00BF1497" w:rsidRDefault="00863413" w:rsidP="00287576">
      <w:pPr>
        <w:pStyle w:val="Pnormal"/>
      </w:pPr>
      <w:r w:rsidRPr="00BF1497">
        <w:t xml:space="preserve">After the Expression of Interest deadline, ACENZ will </w:t>
      </w:r>
      <w:r w:rsidR="0036237B" w:rsidRPr="00BF1497">
        <w:t xml:space="preserve">contact entrants </w:t>
      </w:r>
      <w:r w:rsidR="00B235C4">
        <w:t>if an issue arises,</w:t>
      </w:r>
      <w:r w:rsidR="0036237B" w:rsidRPr="00BF1497">
        <w:t xml:space="preserve"> no later than 22</w:t>
      </w:r>
      <w:r w:rsidR="0036237B" w:rsidRPr="00BF1497">
        <w:rPr>
          <w:vertAlign w:val="superscript"/>
        </w:rPr>
        <w:t>nd</w:t>
      </w:r>
      <w:r w:rsidR="0036237B" w:rsidRPr="00BF1497">
        <w:t xml:space="preserve"> February 2019. </w:t>
      </w:r>
    </w:p>
    <w:p w14:paraId="41F9252B" w14:textId="0E13C3F5" w:rsidR="00DA454F" w:rsidRPr="00BF1497" w:rsidRDefault="00DA454F" w:rsidP="00287576">
      <w:pPr>
        <w:pStyle w:val="Pnormal"/>
      </w:pPr>
    </w:p>
    <w:p w14:paraId="5DD90124" w14:textId="45DFEC6D" w:rsidR="0065718E" w:rsidRDefault="00DA454F" w:rsidP="00287576">
      <w:pPr>
        <w:pStyle w:val="Pnormal"/>
      </w:pPr>
      <w:r w:rsidRPr="00BF1497">
        <w:t xml:space="preserve">ACENZ will contact entrants who </w:t>
      </w:r>
      <w:r w:rsidRPr="00BF1497">
        <w:rPr>
          <w:b/>
          <w:u w:val="single"/>
        </w:rPr>
        <w:t>do not</w:t>
      </w:r>
      <w:r w:rsidRPr="00BF1497">
        <w:t xml:space="preserve"> meet eligibility criteria or other issues as they arise, if the submission has already been sent. </w:t>
      </w:r>
      <w:r w:rsidR="00E52731" w:rsidRPr="00BF1497">
        <w:t xml:space="preserve">We endeavour to do our best to reach out at the soonest instance of a query or other matter with the lead entrant contact. </w:t>
      </w:r>
    </w:p>
    <w:p w14:paraId="5E690D3F" w14:textId="55D8F580" w:rsidR="00A70165" w:rsidRPr="0065718E" w:rsidRDefault="0065718E" w:rsidP="0065718E">
      <w:pPr>
        <w:rPr>
          <w:rFonts w:asciiTheme="minorHAnsi" w:eastAsia="Times New Roman" w:hAnsiTheme="minorHAnsi" w:cstheme="minorHAnsi"/>
          <w:szCs w:val="20"/>
          <w:lang w:val="en-GB"/>
        </w:rPr>
      </w:pPr>
      <w:r>
        <w:br w:type="page"/>
      </w:r>
    </w:p>
    <w:p w14:paraId="5E690D40" w14:textId="0EBE7E3D" w:rsidR="00A70165" w:rsidRPr="00BF1497" w:rsidRDefault="000C474E" w:rsidP="0065718E">
      <w:pPr>
        <w:pStyle w:val="Heading1"/>
      </w:pPr>
      <w:bookmarkStart w:id="10" w:name="_Toc535576823"/>
      <w:r w:rsidRPr="00BF1497">
        <w:lastRenderedPageBreak/>
        <w:t>3</w:t>
      </w:r>
      <w:r w:rsidRPr="00BF1497">
        <w:tab/>
        <w:t xml:space="preserve">THE </w:t>
      </w:r>
      <w:r w:rsidRPr="0065718E">
        <w:t>SUBMISSION</w:t>
      </w:r>
      <w:r w:rsidRPr="00BF1497">
        <w:t xml:space="preserve"> </w:t>
      </w:r>
      <w:r w:rsidR="009743D2" w:rsidRPr="00BF1497">
        <w:t>AND PROCESS</w:t>
      </w:r>
      <w:bookmarkEnd w:id="10"/>
    </w:p>
    <w:p w14:paraId="55766BB7" w14:textId="77777777" w:rsidR="0065718E" w:rsidRDefault="0065718E" w:rsidP="00287576">
      <w:pPr>
        <w:pStyle w:val="Pnormal"/>
      </w:pPr>
    </w:p>
    <w:p w14:paraId="5E690D41" w14:textId="12760A50" w:rsidR="00A70165" w:rsidRPr="00BF1497" w:rsidRDefault="00A70165" w:rsidP="00287576">
      <w:pPr>
        <w:pStyle w:val="Pnormal"/>
      </w:pPr>
      <w:r w:rsidRPr="00BF1497">
        <w:t>The submission is the key piece of information used by the judges.</w:t>
      </w:r>
      <w:r w:rsidR="00465DF7" w:rsidRPr="00BF1497">
        <w:t xml:space="preserve"> </w:t>
      </w:r>
      <w:r w:rsidRPr="00BF1497">
        <w:t>This must stand on its own merits in describing the merits of the project, as it may be the only information the judges’ review.</w:t>
      </w:r>
    </w:p>
    <w:p w14:paraId="5E690D42" w14:textId="77777777" w:rsidR="00A70165" w:rsidRPr="00BF1497" w:rsidRDefault="00A70165" w:rsidP="00287576">
      <w:pPr>
        <w:pStyle w:val="Pnormal"/>
      </w:pPr>
    </w:p>
    <w:p w14:paraId="007C7845" w14:textId="77777777" w:rsidR="00913B0E" w:rsidRPr="00BF1497" w:rsidRDefault="00A70165" w:rsidP="00287576">
      <w:pPr>
        <w:pStyle w:val="Pnormal"/>
      </w:pPr>
      <w:r w:rsidRPr="00BF1497">
        <w:t>ACENZ require</w:t>
      </w:r>
      <w:r w:rsidR="00913B0E" w:rsidRPr="00BF1497">
        <w:t>:</w:t>
      </w:r>
    </w:p>
    <w:p w14:paraId="22BA1B83" w14:textId="77777777" w:rsidR="00913B0E" w:rsidRPr="00BF1497" w:rsidRDefault="00A70165" w:rsidP="00287576">
      <w:pPr>
        <w:pStyle w:val="Pnormal"/>
        <w:numPr>
          <w:ilvl w:val="0"/>
          <w:numId w:val="26"/>
        </w:numPr>
      </w:pPr>
      <w:r w:rsidRPr="00BF1497">
        <w:t xml:space="preserve">one (1) unbound </w:t>
      </w:r>
      <w:r w:rsidR="00913B0E" w:rsidRPr="00BF1497">
        <w:t xml:space="preserve">hard </w:t>
      </w:r>
      <w:r w:rsidRPr="00BF1497">
        <w:t xml:space="preserve">copy </w:t>
      </w:r>
      <w:r w:rsidR="00913B0E" w:rsidRPr="00BF1497">
        <w:t>of the submission (so that ACENZ can verify how re-prints should appear for the judging panel)</w:t>
      </w:r>
    </w:p>
    <w:p w14:paraId="16F78BF5" w14:textId="77777777" w:rsidR="00913B0E" w:rsidRPr="00BF1497" w:rsidRDefault="00913B0E" w:rsidP="00287576">
      <w:pPr>
        <w:pStyle w:val="Pnormal"/>
        <w:numPr>
          <w:ilvl w:val="0"/>
          <w:numId w:val="26"/>
        </w:numPr>
      </w:pPr>
      <w:r w:rsidRPr="00BF1497">
        <w:t>One (1) high resolution PDF copy (suitable for printing additional copies if judges need)</w:t>
      </w:r>
    </w:p>
    <w:p w14:paraId="4276ECF1" w14:textId="4291D878" w:rsidR="00913B0E" w:rsidRDefault="00913B0E" w:rsidP="00287576">
      <w:pPr>
        <w:pStyle w:val="Pnormal"/>
        <w:numPr>
          <w:ilvl w:val="0"/>
          <w:numId w:val="26"/>
        </w:numPr>
      </w:pPr>
      <w:r w:rsidRPr="00BF1497">
        <w:t xml:space="preserve">No less than </w:t>
      </w:r>
      <w:r w:rsidR="00D9354C">
        <w:t>five</w:t>
      </w:r>
      <w:r w:rsidRPr="00BF1497">
        <w:t xml:space="preserve"> (</w:t>
      </w:r>
      <w:r w:rsidR="00D9354C">
        <w:t>5</w:t>
      </w:r>
      <w:r w:rsidRPr="00BF1497">
        <w:t>) high resolution images for each project (if any photographer captions or attributions are needed, those should be communicated to ACENZ).</w:t>
      </w:r>
    </w:p>
    <w:p w14:paraId="702A420B" w14:textId="7A01A83C" w:rsidR="00D9354C" w:rsidRDefault="00B919AF" w:rsidP="00287576">
      <w:pPr>
        <w:pStyle w:val="Pnormal"/>
        <w:numPr>
          <w:ilvl w:val="1"/>
          <w:numId w:val="26"/>
        </w:numPr>
      </w:pPr>
      <w:r>
        <w:t>Three (3) photos to represent the physical project itself</w:t>
      </w:r>
    </w:p>
    <w:p w14:paraId="2C9FF8AA" w14:textId="16C55656" w:rsidR="00B919AF" w:rsidRPr="00BF1497" w:rsidRDefault="00B919AF" w:rsidP="00287576">
      <w:pPr>
        <w:pStyle w:val="Pnormal"/>
        <w:numPr>
          <w:ilvl w:val="1"/>
          <w:numId w:val="26"/>
        </w:numPr>
      </w:pPr>
      <w:r>
        <w:t>Two (2) photos which highlight the peopl</w:t>
      </w:r>
      <w:r w:rsidR="00ED4513">
        <w:t>e or relationship elements of the consulting service (this is an opportunity to highlight the value of consulting service)</w:t>
      </w:r>
    </w:p>
    <w:p w14:paraId="75A15024" w14:textId="3390758E" w:rsidR="00804A55" w:rsidRPr="00BF1497" w:rsidRDefault="00804A55" w:rsidP="00287576">
      <w:pPr>
        <w:pStyle w:val="Pnormal"/>
        <w:numPr>
          <w:ilvl w:val="0"/>
          <w:numId w:val="26"/>
        </w:numPr>
      </w:pPr>
      <w:r w:rsidRPr="00BF1497">
        <w:t xml:space="preserve">Online entry form to be completed – </w:t>
      </w:r>
      <w:hyperlink r:id="rId19" w:history="1">
        <w:r w:rsidRPr="00BF1497">
          <w:rPr>
            <w:rStyle w:val="Hyperlink"/>
            <w:szCs w:val="22"/>
          </w:rPr>
          <w:t>View here</w:t>
        </w:r>
      </w:hyperlink>
    </w:p>
    <w:p w14:paraId="1AE87916" w14:textId="6F88B069" w:rsidR="002B0D7D" w:rsidRPr="00BF1497" w:rsidRDefault="00D67908" w:rsidP="00287576">
      <w:pPr>
        <w:pStyle w:val="Pnormal"/>
        <w:numPr>
          <w:ilvl w:val="0"/>
          <w:numId w:val="26"/>
        </w:numPr>
      </w:pPr>
      <w:r w:rsidRPr="00BF1497">
        <w:t>Entry fee to be paid (or paid by the due date on the invoice)</w:t>
      </w:r>
    </w:p>
    <w:p w14:paraId="5BEF8EFF" w14:textId="6BB19814" w:rsidR="00FE1E05" w:rsidRPr="00BF1497" w:rsidRDefault="00FE1E05" w:rsidP="00287576">
      <w:pPr>
        <w:pStyle w:val="Pnormal"/>
      </w:pPr>
    </w:p>
    <w:p w14:paraId="612F0269" w14:textId="3CC5E8E3" w:rsidR="00FE1E05" w:rsidRPr="00BF1497" w:rsidRDefault="00FE1E05" w:rsidP="00287576">
      <w:pPr>
        <w:pStyle w:val="Pnormal"/>
      </w:pPr>
      <w:r w:rsidRPr="00BF1497">
        <w:t xml:space="preserve">The submission report should be a concise, typed submission, free of grammatical errors, up to </w:t>
      </w:r>
      <w:r w:rsidR="002419C8">
        <w:t>twelve</w:t>
      </w:r>
      <w:r w:rsidRPr="00BF1497">
        <w:t xml:space="preserve"> (1</w:t>
      </w:r>
      <w:r w:rsidR="002419C8">
        <w:t>2</w:t>
      </w:r>
      <w:r w:rsidRPr="00BF1497">
        <w:t xml:space="preserve">) A4 pages </w:t>
      </w:r>
      <w:r w:rsidRPr="00BF1497">
        <w:rPr>
          <w:b/>
          <w:u w:val="single"/>
        </w:rPr>
        <w:t>using the headings specified in 3.</w:t>
      </w:r>
      <w:r w:rsidR="00DC465F" w:rsidRPr="00BF1497">
        <w:rPr>
          <w:b/>
          <w:u w:val="single"/>
        </w:rPr>
        <w:t>5</w:t>
      </w:r>
      <w:r w:rsidRPr="00BF1497">
        <w:rPr>
          <w:b/>
          <w:u w:val="single"/>
        </w:rPr>
        <w:t>.</w:t>
      </w:r>
      <w:r w:rsidR="00465DF7" w:rsidRPr="00BF1497">
        <w:t xml:space="preserve"> </w:t>
      </w:r>
      <w:r w:rsidRPr="00BF1497">
        <w:t>Other useful information can be appended</w:t>
      </w:r>
      <w:r w:rsidR="00A671B8" w:rsidRPr="00BF1497">
        <w:t xml:space="preserve"> such as diagrams, drawings, hierarchy charts and explanations, additional images, etc</w:t>
      </w:r>
      <w:r w:rsidR="00B521B4" w:rsidRPr="00BF1497">
        <w:t xml:space="preserve"> Appended materials do not count towards the 1</w:t>
      </w:r>
      <w:r w:rsidR="002419C8">
        <w:t>2</w:t>
      </w:r>
      <w:r w:rsidR="00B521B4" w:rsidRPr="00BF1497">
        <w:t xml:space="preserve">-page limit. </w:t>
      </w:r>
    </w:p>
    <w:p w14:paraId="637C4DCF" w14:textId="77777777" w:rsidR="00FE1E05" w:rsidRPr="00BF1497" w:rsidRDefault="00FE1E05" w:rsidP="00287576">
      <w:pPr>
        <w:pStyle w:val="Pnormal"/>
      </w:pPr>
    </w:p>
    <w:p w14:paraId="32C1EBF8" w14:textId="77777777" w:rsidR="00FE1E05" w:rsidRPr="00BF1497" w:rsidRDefault="00FE1E05" w:rsidP="00287576">
      <w:pPr>
        <w:pStyle w:val="Pnormal"/>
      </w:pPr>
      <w:r w:rsidRPr="00BF1497">
        <w:t>While the headings are suggestions of how to format your project report, we encourage you to write it in a way which highlights any aspect where the Consultant can demonstrate excellence in the business of consulting.</w:t>
      </w:r>
    </w:p>
    <w:p w14:paraId="548666E7" w14:textId="77777777" w:rsidR="00FE1E05" w:rsidRPr="00BF1497" w:rsidRDefault="00FE1E05" w:rsidP="00287576">
      <w:pPr>
        <w:pStyle w:val="Pnormal"/>
      </w:pPr>
    </w:p>
    <w:p w14:paraId="432695A4" w14:textId="6C24D1FF" w:rsidR="00FE1E05" w:rsidRPr="000647D6" w:rsidRDefault="00FE1E05" w:rsidP="00287576">
      <w:pPr>
        <w:pStyle w:val="Pnormal"/>
      </w:pPr>
      <w:r w:rsidRPr="000647D6">
        <w:t xml:space="preserve">All submissions are due no later than 5:00 PM, Friday </w:t>
      </w:r>
      <w:r w:rsidR="00623720" w:rsidRPr="000647D6">
        <w:t>8</w:t>
      </w:r>
      <w:r w:rsidR="00623720" w:rsidRPr="000647D6">
        <w:rPr>
          <w:vertAlign w:val="superscript"/>
        </w:rPr>
        <w:t>th</w:t>
      </w:r>
      <w:r w:rsidR="00623720" w:rsidRPr="000647D6">
        <w:t xml:space="preserve"> </w:t>
      </w:r>
      <w:proofErr w:type="gramStart"/>
      <w:r w:rsidRPr="000647D6">
        <w:t>March,</w:t>
      </w:r>
      <w:proofErr w:type="gramEnd"/>
      <w:r w:rsidRPr="000647D6">
        <w:t xml:space="preserve"> 201</w:t>
      </w:r>
      <w:r w:rsidR="00623720" w:rsidRPr="000647D6">
        <w:t>9</w:t>
      </w:r>
      <w:r w:rsidRPr="000647D6">
        <w:t>.</w:t>
      </w:r>
      <w:r w:rsidR="00465DF7" w:rsidRPr="000647D6">
        <w:t xml:space="preserve"> </w:t>
      </w:r>
      <w:r w:rsidRPr="000647D6">
        <w:t xml:space="preserve">Please send to ACENZ, Level </w:t>
      </w:r>
      <w:r w:rsidR="00DD5B50" w:rsidRPr="000647D6">
        <w:t>8</w:t>
      </w:r>
      <w:r w:rsidRPr="000647D6">
        <w:t xml:space="preserve">, </w:t>
      </w:r>
      <w:r w:rsidR="00DD5B50" w:rsidRPr="000647D6">
        <w:t>276 Lambton Quay</w:t>
      </w:r>
      <w:r w:rsidRPr="000647D6">
        <w:t>, Wellington.</w:t>
      </w:r>
    </w:p>
    <w:p w14:paraId="3A4799BB" w14:textId="77777777" w:rsidR="00FE1E05" w:rsidRPr="00BF1497" w:rsidRDefault="00FE1E05" w:rsidP="00287576">
      <w:pPr>
        <w:pStyle w:val="Pnormal"/>
      </w:pPr>
    </w:p>
    <w:p w14:paraId="67E17D03" w14:textId="77777777" w:rsidR="00FE1E05" w:rsidRPr="00BF1497" w:rsidRDefault="00FE1E05" w:rsidP="00287576">
      <w:pPr>
        <w:pStyle w:val="Pnormal"/>
      </w:pPr>
      <w:r w:rsidRPr="00BF1497">
        <w:t>Late or incomplete submissions will not be accepted but can be re-submitted the following year provided it meets the eligibility criteria.</w:t>
      </w:r>
    </w:p>
    <w:p w14:paraId="5085D360" w14:textId="77777777" w:rsidR="00FE1E05" w:rsidRPr="00BF1497" w:rsidRDefault="00FE1E05" w:rsidP="00287576">
      <w:pPr>
        <w:pStyle w:val="Pnormal"/>
      </w:pPr>
    </w:p>
    <w:p w14:paraId="390AEA4F" w14:textId="6DCA9E03" w:rsidR="00FE1E05" w:rsidRPr="00BF1497" w:rsidRDefault="00FE1E05" w:rsidP="00287576">
      <w:pPr>
        <w:pStyle w:val="Pnormal"/>
      </w:pPr>
      <w:r w:rsidRPr="00BF1497">
        <w:t>A copy of the submission should be sent to the client, asset owner where applicable, and principal contractor (and to the principal consultant if applicable).</w:t>
      </w:r>
      <w:r w:rsidR="00465DF7" w:rsidRPr="00BF1497">
        <w:t xml:space="preserve"> </w:t>
      </w:r>
      <w:r w:rsidRPr="00BF1497">
        <w:t>This should be before the closing date so that any suggestions or comments made by the client can be incorporated. Clients and other people involved will be contacted by the judges and they should have at least sighted the submission before this.</w:t>
      </w:r>
      <w:r w:rsidR="00465DF7" w:rsidRPr="00BF1497">
        <w:t xml:space="preserve"> </w:t>
      </w:r>
    </w:p>
    <w:p w14:paraId="72CBA9C5" w14:textId="77777777" w:rsidR="00FE1E05" w:rsidRPr="00BF1497" w:rsidRDefault="00FE1E05" w:rsidP="00287576">
      <w:pPr>
        <w:pStyle w:val="Pnormal"/>
      </w:pPr>
    </w:p>
    <w:p w14:paraId="17242869" w14:textId="43362F2A" w:rsidR="00FE1E05" w:rsidRPr="00BF1497" w:rsidRDefault="00FE1E05" w:rsidP="00287576">
      <w:pPr>
        <w:pStyle w:val="Pnormal"/>
      </w:pPr>
      <w:r w:rsidRPr="00BF1497">
        <w:t xml:space="preserve">After the awards, ACENZ will retain 2 copies of the submission for its historical records for no more than seven years, and the remainder copies will be destroyed unless the entrant requests their return. At the end of seven years, the </w:t>
      </w:r>
      <w:r w:rsidR="00D70271">
        <w:t xml:space="preserve">physical </w:t>
      </w:r>
      <w:r w:rsidRPr="00BF1497">
        <w:t>records are securely destroyed.</w:t>
      </w:r>
      <w:r w:rsidR="006D719C">
        <w:t xml:space="preserve"> </w:t>
      </w:r>
      <w:r w:rsidR="00C27DBA">
        <w:t xml:space="preserve">All contact details are kept via electronic list and are held private and confidential to ACENZ staff, Board, or INNOVATE Judges. Electronic details are retained </w:t>
      </w:r>
      <w:r w:rsidR="00C65FF0">
        <w:t>indefinitely but</w:t>
      </w:r>
      <w:r w:rsidR="00200BA8">
        <w:t xml:space="preserve"> held securely on ACENZ servers.</w:t>
      </w:r>
    </w:p>
    <w:p w14:paraId="02C07A96" w14:textId="2D2B7AA6" w:rsidR="002B0D7D" w:rsidRPr="00BF1497" w:rsidRDefault="002B0D7D" w:rsidP="00287576">
      <w:pPr>
        <w:pStyle w:val="Pnormal"/>
      </w:pPr>
    </w:p>
    <w:p w14:paraId="780D07F2" w14:textId="7F5AE363" w:rsidR="002B0D7D" w:rsidRPr="00BF1497" w:rsidRDefault="002B0D7D" w:rsidP="00287576">
      <w:pPr>
        <w:pStyle w:val="Pnormal"/>
      </w:pPr>
      <w:r w:rsidRPr="00BF1497">
        <w:t xml:space="preserve">As a part of the evaluation and entry process, </w:t>
      </w:r>
      <w:r w:rsidR="00165F30" w:rsidRPr="00BF1497">
        <w:t>ACENZ will contact the client</w:t>
      </w:r>
      <w:r w:rsidR="00055B31" w:rsidRPr="00BF1497">
        <w:t xml:space="preserve"> to request feedback. It is critical that you list the appropriate client contact who has an intimate knowledge of the project and the consultant’s contribution to the project. </w:t>
      </w:r>
      <w:r w:rsidR="00703A05" w:rsidRPr="00BF1497">
        <w:t>Occasionally</w:t>
      </w:r>
      <w:r w:rsidR="00055B31" w:rsidRPr="00BF1497">
        <w:t xml:space="preserve">, the </w:t>
      </w:r>
      <w:r w:rsidR="00703A05" w:rsidRPr="00BF1497">
        <w:t xml:space="preserve">lead/senior </w:t>
      </w:r>
      <w:r w:rsidR="00055B31" w:rsidRPr="00BF1497">
        <w:t xml:space="preserve">client contact is not the most appropriate person. We ask that you consider who would be the most appropriate and </w:t>
      </w:r>
      <w:r w:rsidR="00382BC6" w:rsidRPr="00BF1497">
        <w:t>knowledgeable</w:t>
      </w:r>
      <w:r w:rsidR="00055B31" w:rsidRPr="00BF1497">
        <w:t xml:space="preserve"> person</w:t>
      </w:r>
      <w:r w:rsidR="00703A05" w:rsidRPr="00BF1497">
        <w:t xml:space="preserve">, and list them as your client contact. </w:t>
      </w:r>
    </w:p>
    <w:p w14:paraId="14F8738A" w14:textId="1A752ED5" w:rsidR="00526952" w:rsidRPr="00BF1497" w:rsidRDefault="00526952" w:rsidP="00287576">
      <w:pPr>
        <w:pStyle w:val="Pnormal"/>
      </w:pPr>
    </w:p>
    <w:p w14:paraId="17196967" w14:textId="11BA772C" w:rsidR="00D67908" w:rsidRDefault="00526952" w:rsidP="00287576">
      <w:pPr>
        <w:pStyle w:val="Pnormal"/>
      </w:pPr>
      <w:r w:rsidRPr="00BF1497">
        <w:t>Additionally, the client feedback</w:t>
      </w:r>
      <w:r w:rsidR="008A16DA" w:rsidRPr="00BF1497">
        <w:t xml:space="preserve"> form</w:t>
      </w:r>
      <w:r w:rsidRPr="00BF1497">
        <w:t xml:space="preserve"> (and possible interview) is important to the panel’s evaluation of the entry. We encourage entrants to </w:t>
      </w:r>
      <w:r w:rsidR="008D52E0" w:rsidRPr="00BF1497">
        <w:t xml:space="preserve">discuss </w:t>
      </w:r>
      <w:r w:rsidR="008A16DA" w:rsidRPr="00BF1497">
        <w:t xml:space="preserve">this </w:t>
      </w:r>
      <w:r w:rsidR="008D52E0" w:rsidRPr="00BF1497">
        <w:t xml:space="preserve">with their client before making a </w:t>
      </w:r>
      <w:proofErr w:type="gramStart"/>
      <w:r w:rsidR="008D52E0" w:rsidRPr="00BF1497">
        <w:t>submission</w:t>
      </w:r>
      <w:proofErr w:type="gramEnd"/>
      <w:r w:rsidR="008D52E0" w:rsidRPr="00BF1497">
        <w:t xml:space="preserve"> so they are aware the project is being entered and </w:t>
      </w:r>
      <w:r w:rsidR="00A60CD9" w:rsidRPr="00BF1497">
        <w:t>also,</w:t>
      </w:r>
      <w:r w:rsidR="008D52E0" w:rsidRPr="00BF1497">
        <w:t xml:space="preserve"> so the client understands that their feedback plays a</w:t>
      </w:r>
      <w:r w:rsidR="0092060D" w:rsidRPr="00BF1497">
        <w:t>n important role in the project evaluation. Without their</w:t>
      </w:r>
      <w:r w:rsidR="00A60CD9" w:rsidRPr="00BF1497">
        <w:t xml:space="preserve"> completed</w:t>
      </w:r>
      <w:r w:rsidR="0092060D" w:rsidRPr="00BF1497">
        <w:t xml:space="preserve"> feedback, the entry will be at a disadvantage in the evaluation process. </w:t>
      </w:r>
    </w:p>
    <w:p w14:paraId="397A8350" w14:textId="77777777" w:rsidR="00382BC6" w:rsidRPr="00BF1497" w:rsidRDefault="00382BC6" w:rsidP="00287576">
      <w:pPr>
        <w:pStyle w:val="Pnormal"/>
      </w:pPr>
    </w:p>
    <w:p w14:paraId="07D32289" w14:textId="3792CEDA" w:rsidR="00FE1E05" w:rsidRPr="00BF1497" w:rsidRDefault="00FE1E05" w:rsidP="000C492F">
      <w:pPr>
        <w:pStyle w:val="Heading2"/>
      </w:pPr>
      <w:bookmarkStart w:id="11" w:name="_Toc535576824"/>
      <w:r w:rsidRPr="001F678B">
        <w:t>3.1</w:t>
      </w:r>
      <w:r w:rsidRPr="001F678B">
        <w:tab/>
        <w:t>Entry Fees</w:t>
      </w:r>
      <w:bookmarkEnd w:id="11"/>
    </w:p>
    <w:p w14:paraId="00239FD1" w14:textId="6BFCAB09" w:rsidR="00D67908" w:rsidRPr="00BF1497" w:rsidRDefault="00D67908" w:rsidP="000C492F">
      <w:pPr>
        <w:pStyle w:val="Pnormal"/>
      </w:pPr>
      <w:r w:rsidRPr="00BF1497">
        <w:rPr>
          <w:b/>
        </w:rPr>
        <w:t>Entry fee is $800.00 + GST</w:t>
      </w:r>
      <w:r w:rsidRPr="00BF1497">
        <w:t xml:space="preserve"> per project submission for Small Firms or First Time Entrants</w:t>
      </w:r>
      <w:r w:rsidR="00FE1E05" w:rsidRPr="00BF1497">
        <w:t xml:space="preserve"> (as described in section 2.2)</w:t>
      </w:r>
      <w:r w:rsidRPr="00BF1497">
        <w:t xml:space="preserve">. </w:t>
      </w:r>
    </w:p>
    <w:p w14:paraId="5D64D3F1" w14:textId="0D919951" w:rsidR="00D67908" w:rsidRPr="00BF1497" w:rsidRDefault="00D67908" w:rsidP="000C492F">
      <w:pPr>
        <w:pStyle w:val="Pnormal"/>
      </w:pPr>
    </w:p>
    <w:p w14:paraId="25B375CB" w14:textId="6152B275" w:rsidR="00D67908" w:rsidRPr="00BF1497" w:rsidRDefault="00D67908" w:rsidP="000C492F">
      <w:pPr>
        <w:pStyle w:val="Pnormal"/>
      </w:pPr>
      <w:r w:rsidRPr="00BF1497">
        <w:rPr>
          <w:b/>
        </w:rPr>
        <w:t>Entry fee is $1</w:t>
      </w:r>
      <w:r w:rsidR="00DC465F" w:rsidRPr="00BF1497">
        <w:rPr>
          <w:b/>
        </w:rPr>
        <w:t>,</w:t>
      </w:r>
      <w:r w:rsidRPr="00BF1497">
        <w:rPr>
          <w:b/>
        </w:rPr>
        <w:t>200.00 + GST</w:t>
      </w:r>
      <w:r w:rsidRPr="00BF1497">
        <w:t xml:space="preserve"> per project submission</w:t>
      </w:r>
      <w:r w:rsidR="00FE1E05" w:rsidRPr="00BF1497">
        <w:t xml:space="preserve"> for all other projects</w:t>
      </w:r>
      <w:r w:rsidRPr="00BF1497">
        <w:t xml:space="preserve">. </w:t>
      </w:r>
    </w:p>
    <w:p w14:paraId="0E5A0E5D" w14:textId="2FE5C241" w:rsidR="00FE1E05" w:rsidRPr="00BF1497" w:rsidRDefault="00FE1E05" w:rsidP="000C492F">
      <w:pPr>
        <w:pStyle w:val="Pnormal"/>
      </w:pPr>
    </w:p>
    <w:p w14:paraId="32B2F537" w14:textId="3264EED4" w:rsidR="00C65FF0" w:rsidRPr="00BF1497" w:rsidRDefault="00FE1E05" w:rsidP="000C492F">
      <w:pPr>
        <w:pStyle w:val="Pnormal"/>
      </w:pPr>
      <w:r w:rsidRPr="00BF1497">
        <w:t>Payment is due at the time of the submission date or by the invoice due date. ACENZ will send one invoice to each member firm on receiving your entry form.</w:t>
      </w:r>
    </w:p>
    <w:p w14:paraId="5E690D52" w14:textId="77777777" w:rsidR="00A70165" w:rsidRPr="00BF1497" w:rsidRDefault="00A70165" w:rsidP="00287576">
      <w:pPr>
        <w:pStyle w:val="Pnormal"/>
      </w:pPr>
    </w:p>
    <w:p w14:paraId="5E690D53" w14:textId="73DE9256" w:rsidR="00A70165" w:rsidRPr="00BF1497" w:rsidRDefault="00A70165" w:rsidP="001439BC">
      <w:pPr>
        <w:pStyle w:val="Heading2"/>
      </w:pPr>
      <w:bookmarkStart w:id="12" w:name="_Toc535576825"/>
      <w:r w:rsidRPr="00BF1497">
        <w:t>3.</w:t>
      </w:r>
      <w:r w:rsidR="00FE1E05" w:rsidRPr="00BF1497">
        <w:t>2</w:t>
      </w:r>
      <w:r w:rsidRPr="00BF1497">
        <w:tab/>
      </w:r>
      <w:r w:rsidR="00FE1E05" w:rsidRPr="00BF1497">
        <w:t xml:space="preserve">Entry Form </w:t>
      </w:r>
      <w:r w:rsidRPr="00BF1497">
        <w:t>sections</w:t>
      </w:r>
      <w:r w:rsidR="00416756" w:rsidRPr="00BF1497">
        <w:t xml:space="preserve"> (the entry form is part of the submission process)</w:t>
      </w:r>
      <w:bookmarkEnd w:id="12"/>
    </w:p>
    <w:p w14:paraId="5E690D56" w14:textId="203F1685" w:rsidR="00A70165" w:rsidRPr="00BF1497" w:rsidRDefault="00A70165" w:rsidP="00287576">
      <w:pPr>
        <w:pStyle w:val="Pnormal"/>
      </w:pPr>
      <w:r w:rsidRPr="00BF1497">
        <w:t xml:space="preserve">This should </w:t>
      </w:r>
      <w:r w:rsidR="00FE1E05" w:rsidRPr="00BF1497">
        <w:t xml:space="preserve">be included in the online entry </w:t>
      </w:r>
      <w:r w:rsidR="00F45ACF">
        <w:t>portal (</w:t>
      </w:r>
      <w:hyperlink r:id="rId20" w:history="1">
        <w:r w:rsidR="00FB3557" w:rsidRPr="00730FA3">
          <w:rPr>
            <w:rStyle w:val="Hyperlink"/>
            <w:b/>
            <w:bCs/>
            <w:szCs w:val="22"/>
          </w:rPr>
          <w:t>HERE</w:t>
        </w:r>
      </w:hyperlink>
      <w:r w:rsidR="00F45ACF">
        <w:t>)</w:t>
      </w:r>
      <w:r w:rsidR="00FE1E05" w:rsidRPr="00BF1497">
        <w:t>, which is to be completed along with the submission report</w:t>
      </w:r>
      <w:r w:rsidRPr="00BF1497">
        <w:t>:</w:t>
      </w:r>
    </w:p>
    <w:p w14:paraId="5E690D57" w14:textId="77777777" w:rsidR="00A70165" w:rsidRPr="00BF1497" w:rsidRDefault="00A70165" w:rsidP="00287576">
      <w:pPr>
        <w:pStyle w:val="Pnormal"/>
      </w:pPr>
    </w:p>
    <w:p w14:paraId="5E690D58" w14:textId="164A76C3" w:rsidR="00A70165" w:rsidRPr="009D72EB" w:rsidRDefault="00A70165" w:rsidP="009D72EB">
      <w:pPr>
        <w:pStyle w:val="Pdots"/>
      </w:pPr>
      <w:r w:rsidRPr="009D72EB">
        <w:rPr>
          <w:b/>
          <w:bCs/>
        </w:rPr>
        <w:t>Name of the project</w:t>
      </w:r>
      <w:r w:rsidRPr="009D72EB">
        <w:rPr>
          <w:b/>
        </w:rPr>
        <w:t xml:space="preserve"> </w:t>
      </w:r>
      <w:r w:rsidRPr="009D72EB">
        <w:t>– as it would be printed on a certificate, should the project win an award.</w:t>
      </w:r>
      <w:r w:rsidR="00465DF7" w:rsidRPr="009D72EB">
        <w:t xml:space="preserve"> </w:t>
      </w:r>
      <w:r w:rsidRPr="009D72EB">
        <w:t>If there are any conflicts (e.g. different parts of the project are called different names by the two entrants) ACENZ will contact the parties involved</w:t>
      </w:r>
      <w:r w:rsidR="00A259A6" w:rsidRPr="009D72EB">
        <w:t xml:space="preserve"> to confirm</w:t>
      </w:r>
      <w:r w:rsidRPr="009D72EB">
        <w:t>;</w:t>
      </w:r>
    </w:p>
    <w:p w14:paraId="5E690D59" w14:textId="77777777" w:rsidR="00A70165" w:rsidRPr="009D72EB" w:rsidRDefault="00A70165" w:rsidP="009D72EB">
      <w:pPr>
        <w:pStyle w:val="Pdots"/>
        <w:numPr>
          <w:ilvl w:val="0"/>
          <w:numId w:val="0"/>
        </w:numPr>
        <w:ind w:left="1004"/>
      </w:pPr>
    </w:p>
    <w:p w14:paraId="5E690D5A" w14:textId="41BAE537" w:rsidR="00A70165" w:rsidRPr="009D72EB" w:rsidRDefault="00A70165" w:rsidP="009D72EB">
      <w:pPr>
        <w:pStyle w:val="Pdots"/>
      </w:pPr>
      <w:r w:rsidRPr="009D72EB">
        <w:rPr>
          <w:b/>
          <w:bCs/>
        </w:rPr>
        <w:t>Name of the firm</w:t>
      </w:r>
      <w:r w:rsidRPr="009D72EB">
        <w:t xml:space="preserve"> – this should be the name of the firm </w:t>
      </w:r>
      <w:r w:rsidRPr="009D72EB">
        <w:rPr>
          <w:b/>
          <w:bCs/>
        </w:rPr>
        <w:t>when the project was completed</w:t>
      </w:r>
      <w:r w:rsidRPr="009D72EB">
        <w:rPr>
          <w:b/>
        </w:rPr>
        <w:t>.</w:t>
      </w:r>
      <w:r w:rsidR="00465DF7" w:rsidRPr="009D72EB">
        <w:t xml:space="preserve"> </w:t>
      </w:r>
      <w:r w:rsidRPr="009D72EB">
        <w:t>If a firm has subsequently changed its name, this can be mentioned in the magazine or press releases, but the certificate should contain the name of the firm when the client completed the project;</w:t>
      </w:r>
    </w:p>
    <w:p w14:paraId="5E690D5B" w14:textId="77777777" w:rsidR="00A70165" w:rsidRPr="009D72EB" w:rsidRDefault="00A70165" w:rsidP="009D72EB">
      <w:pPr>
        <w:pStyle w:val="Pdots"/>
        <w:numPr>
          <w:ilvl w:val="0"/>
          <w:numId w:val="0"/>
        </w:numPr>
        <w:ind w:left="1004"/>
      </w:pPr>
    </w:p>
    <w:p w14:paraId="5E690D5C" w14:textId="626C91C3" w:rsidR="00A70165" w:rsidRPr="009D72EB" w:rsidRDefault="00A70165" w:rsidP="009D72EB">
      <w:pPr>
        <w:pStyle w:val="Pdots"/>
      </w:pPr>
      <w:r w:rsidRPr="009D72EB">
        <w:rPr>
          <w:b/>
        </w:rPr>
        <w:t xml:space="preserve">Name of the person to </w:t>
      </w:r>
      <w:r w:rsidRPr="009D72EB">
        <w:rPr>
          <w:b/>
          <w:bCs/>
        </w:rPr>
        <w:t>contact</w:t>
      </w:r>
      <w:r w:rsidRPr="009D72EB">
        <w:t xml:space="preserve"> if further information is needed and for;</w:t>
      </w:r>
    </w:p>
    <w:p w14:paraId="7A20CFDC" w14:textId="77777777" w:rsidR="00E878B7" w:rsidRPr="009D72EB" w:rsidRDefault="00E878B7" w:rsidP="009D72EB">
      <w:pPr>
        <w:pStyle w:val="Pdots"/>
        <w:numPr>
          <w:ilvl w:val="0"/>
          <w:numId w:val="0"/>
        </w:numPr>
        <w:ind w:left="1004"/>
      </w:pPr>
    </w:p>
    <w:p w14:paraId="5E690D5D" w14:textId="39F848AC" w:rsidR="00A70165" w:rsidRPr="009D72EB" w:rsidRDefault="0072762E" w:rsidP="009D72EB">
      <w:pPr>
        <w:pStyle w:val="Pdots"/>
        <w:rPr>
          <w:bCs/>
        </w:rPr>
      </w:pPr>
      <w:r w:rsidRPr="009D72EB">
        <w:rPr>
          <w:b/>
        </w:rPr>
        <w:t>CWA/Alliance</w:t>
      </w:r>
      <w:r w:rsidR="00A70165" w:rsidRPr="009D72EB">
        <w:rPr>
          <w:b/>
        </w:rPr>
        <w:t xml:space="preserve"> Projects, the name</w:t>
      </w:r>
      <w:r w:rsidRPr="009D72EB">
        <w:rPr>
          <w:b/>
        </w:rPr>
        <w:t>(s)</w:t>
      </w:r>
      <w:r w:rsidR="00A70165" w:rsidRPr="009D72EB">
        <w:rPr>
          <w:b/>
        </w:rPr>
        <w:t xml:space="preserve"> of both/all </w:t>
      </w:r>
      <w:r w:rsidR="00A70165" w:rsidRPr="009D72EB">
        <w:rPr>
          <w:b/>
          <w:bCs/>
        </w:rPr>
        <w:t>partners</w:t>
      </w:r>
      <w:r w:rsidR="00A70165" w:rsidRPr="009D72EB">
        <w:rPr>
          <w:bCs/>
        </w:rPr>
        <w:t xml:space="preserve"> in the </w:t>
      </w:r>
      <w:r w:rsidR="000C474E" w:rsidRPr="009D72EB">
        <w:rPr>
          <w:bCs/>
        </w:rPr>
        <w:t>CWA</w:t>
      </w:r>
      <w:r w:rsidR="00A70165" w:rsidRPr="009D72EB">
        <w:t>, and a statement confirming relevant inputs</w:t>
      </w:r>
      <w:r w:rsidR="00FE1E05" w:rsidRPr="009D72EB">
        <w:t xml:space="preserve"> and relationships</w:t>
      </w:r>
      <w:r w:rsidR="00A70165" w:rsidRPr="009D72EB">
        <w:rPr>
          <w:bCs/>
        </w:rPr>
        <w:t>.</w:t>
      </w:r>
    </w:p>
    <w:p w14:paraId="5E690D5E" w14:textId="77777777" w:rsidR="00A70165" w:rsidRPr="009D72EB" w:rsidRDefault="00A70165" w:rsidP="009D72EB">
      <w:pPr>
        <w:pStyle w:val="Pdots"/>
        <w:numPr>
          <w:ilvl w:val="0"/>
          <w:numId w:val="0"/>
        </w:numPr>
        <w:ind w:left="1004"/>
      </w:pPr>
    </w:p>
    <w:p w14:paraId="5E690D5F" w14:textId="4C2D186C" w:rsidR="00A70165" w:rsidRPr="009D72EB" w:rsidRDefault="00A70165" w:rsidP="009D72EB">
      <w:pPr>
        <w:pStyle w:val="Pdots"/>
      </w:pPr>
      <w:r w:rsidRPr="009D72EB">
        <w:rPr>
          <w:b/>
        </w:rPr>
        <w:t>Name of the Client</w:t>
      </w:r>
      <w:r w:rsidRPr="009D72EB">
        <w:t xml:space="preserve"> and their contact person, phone number</w:t>
      </w:r>
      <w:r w:rsidR="000C474E" w:rsidRPr="009D72EB">
        <w:t xml:space="preserve"> </w:t>
      </w:r>
      <w:r w:rsidR="00FE1E05" w:rsidRPr="009D72EB">
        <w:t>(mobile preferred),</w:t>
      </w:r>
      <w:r w:rsidRPr="009D72EB">
        <w:t xml:space="preserve"> email and physical address;</w:t>
      </w:r>
    </w:p>
    <w:p w14:paraId="5E690D60" w14:textId="77777777" w:rsidR="00A70165" w:rsidRPr="009D72EB" w:rsidRDefault="00A70165" w:rsidP="009D72EB">
      <w:pPr>
        <w:pStyle w:val="Pdots"/>
        <w:numPr>
          <w:ilvl w:val="0"/>
          <w:numId w:val="0"/>
        </w:numPr>
        <w:ind w:left="1004"/>
      </w:pPr>
    </w:p>
    <w:p w14:paraId="4575222B" w14:textId="77777777" w:rsidR="00FE1E05" w:rsidRPr="009D72EB" w:rsidRDefault="00A70165" w:rsidP="009D72EB">
      <w:pPr>
        <w:pStyle w:val="Pdots"/>
      </w:pPr>
      <w:r w:rsidRPr="009D72EB">
        <w:rPr>
          <w:b/>
        </w:rPr>
        <w:t>Principal contractor</w:t>
      </w:r>
      <w:r w:rsidRPr="009D72EB">
        <w:t xml:space="preserve"> and their contact name, </w:t>
      </w:r>
      <w:r w:rsidR="00FE1E05" w:rsidRPr="009D72EB">
        <w:t>phone number (mobile preferred), email and physical address;</w:t>
      </w:r>
    </w:p>
    <w:p w14:paraId="5E690D62" w14:textId="334A5394" w:rsidR="00A70165" w:rsidRPr="009D72EB" w:rsidRDefault="00A70165" w:rsidP="009D72EB">
      <w:pPr>
        <w:pStyle w:val="Pdots"/>
        <w:numPr>
          <w:ilvl w:val="0"/>
          <w:numId w:val="0"/>
        </w:numPr>
        <w:ind w:left="1004"/>
      </w:pPr>
    </w:p>
    <w:p w14:paraId="5B102616" w14:textId="77777777" w:rsidR="00FE1E05" w:rsidRPr="009D72EB" w:rsidRDefault="00A70165" w:rsidP="009D72EB">
      <w:pPr>
        <w:pStyle w:val="Pdots"/>
      </w:pPr>
      <w:r w:rsidRPr="009D72EB">
        <w:rPr>
          <w:b/>
        </w:rPr>
        <w:t>Principal advisor</w:t>
      </w:r>
      <w:r w:rsidRPr="009D72EB">
        <w:t xml:space="preserve"> (if applicable) and their contact name, </w:t>
      </w:r>
      <w:r w:rsidR="00FE1E05" w:rsidRPr="009D72EB">
        <w:t>phone number (mobile preferred), email and physical address;</w:t>
      </w:r>
    </w:p>
    <w:p w14:paraId="5E690D64" w14:textId="22ACD265" w:rsidR="00A70165" w:rsidRPr="009D72EB" w:rsidRDefault="00A70165" w:rsidP="009D72EB">
      <w:pPr>
        <w:pStyle w:val="Pdots"/>
        <w:numPr>
          <w:ilvl w:val="0"/>
          <w:numId w:val="0"/>
        </w:numPr>
        <w:ind w:left="1004"/>
      </w:pPr>
    </w:p>
    <w:p w14:paraId="5E02A669" w14:textId="77777777" w:rsidR="00FE1E05" w:rsidRPr="009D72EB" w:rsidRDefault="00A70165" w:rsidP="009D72EB">
      <w:pPr>
        <w:pStyle w:val="Pdots"/>
      </w:pPr>
      <w:r w:rsidRPr="009D72EB">
        <w:rPr>
          <w:b/>
        </w:rPr>
        <w:t>Specialist advisors</w:t>
      </w:r>
      <w:r w:rsidRPr="009D72EB">
        <w:t xml:space="preserve"> (if applicable) and their contact name, </w:t>
      </w:r>
      <w:r w:rsidR="00FE1E05" w:rsidRPr="009D72EB">
        <w:t>phone number (mobile preferred), email and physical address;</w:t>
      </w:r>
    </w:p>
    <w:p w14:paraId="5E690D66" w14:textId="742F84B2" w:rsidR="00A70165" w:rsidRPr="009D72EB" w:rsidRDefault="00A70165" w:rsidP="009D72EB">
      <w:pPr>
        <w:pStyle w:val="Pdots"/>
        <w:numPr>
          <w:ilvl w:val="0"/>
          <w:numId w:val="0"/>
        </w:numPr>
        <w:ind w:left="1004"/>
      </w:pPr>
    </w:p>
    <w:p w14:paraId="5E690D67" w14:textId="0508B239" w:rsidR="00A70165" w:rsidRPr="009D72EB" w:rsidRDefault="00A70165" w:rsidP="009D72EB">
      <w:pPr>
        <w:pStyle w:val="Pdots"/>
      </w:pPr>
      <w:r w:rsidRPr="009D72EB">
        <w:rPr>
          <w:b/>
        </w:rPr>
        <w:lastRenderedPageBreak/>
        <w:t>Any other consultants or contractors</w:t>
      </w:r>
      <w:r w:rsidRPr="009D72EB">
        <w:t xml:space="preserve"> </w:t>
      </w:r>
      <w:r w:rsidR="00FE1E05" w:rsidRPr="009D72EB">
        <w:t xml:space="preserve">(including Peer Reviewers) </w:t>
      </w:r>
      <w:r w:rsidRPr="009D72EB">
        <w:t>who contributed significantly to the project. This can be an important source of information for overseas projects.</w:t>
      </w:r>
      <w:r w:rsidR="00465DF7" w:rsidRPr="009D72EB">
        <w:t xml:space="preserve"> </w:t>
      </w:r>
      <w:r w:rsidR="00FE1E05" w:rsidRPr="009D72EB">
        <w:t>Include contact name(s), phone number (mobile preferred), email and physical address for each person;</w:t>
      </w:r>
    </w:p>
    <w:p w14:paraId="5E690D68" w14:textId="77777777" w:rsidR="00A70165" w:rsidRPr="009D72EB" w:rsidRDefault="00A70165" w:rsidP="009D72EB">
      <w:pPr>
        <w:pStyle w:val="Pdots"/>
        <w:numPr>
          <w:ilvl w:val="0"/>
          <w:numId w:val="0"/>
        </w:numPr>
        <w:ind w:left="1004"/>
      </w:pPr>
    </w:p>
    <w:p w14:paraId="47C543A5" w14:textId="77777777" w:rsidR="00FE1E05" w:rsidRPr="009D72EB" w:rsidRDefault="00A70165" w:rsidP="009D72EB">
      <w:pPr>
        <w:pStyle w:val="Pdots"/>
      </w:pPr>
      <w:r w:rsidRPr="009D72EB">
        <w:rPr>
          <w:b/>
        </w:rPr>
        <w:t>List of suppliers</w:t>
      </w:r>
      <w:r w:rsidRPr="009D72EB">
        <w:t xml:space="preserve"> and their contact name, </w:t>
      </w:r>
      <w:r w:rsidR="00FE1E05" w:rsidRPr="009D72EB">
        <w:t>phone number (mobile preferred), email and physical address;</w:t>
      </w:r>
    </w:p>
    <w:p w14:paraId="4AA98D8B" w14:textId="77777777" w:rsidR="00606C99" w:rsidRPr="00BF1497" w:rsidRDefault="00606C99" w:rsidP="00CA319A">
      <w:pPr>
        <w:pStyle w:val="Pnormal"/>
      </w:pPr>
    </w:p>
    <w:p w14:paraId="5E690D69" w14:textId="39A9EFFA" w:rsidR="00A70165" w:rsidRPr="00BF1497" w:rsidRDefault="00A70165" w:rsidP="00CA319A">
      <w:pPr>
        <w:pStyle w:val="Pnormal"/>
      </w:pPr>
      <w:r w:rsidRPr="00BF1497">
        <w:t>for ACENZ to approach with interest to advertise in the magazine.</w:t>
      </w:r>
      <w:r w:rsidR="00465DF7" w:rsidRPr="00BF1497">
        <w:t xml:space="preserve"> </w:t>
      </w:r>
    </w:p>
    <w:p w14:paraId="537E5287" w14:textId="3030E22E" w:rsidR="00FE1E05" w:rsidRPr="00BF1497" w:rsidRDefault="00FE1E05" w:rsidP="00CA319A">
      <w:pPr>
        <w:pStyle w:val="Pnormal"/>
      </w:pPr>
    </w:p>
    <w:p w14:paraId="5E61D015" w14:textId="61DE4033" w:rsidR="00FE1E05" w:rsidRPr="00BF1497" w:rsidRDefault="00FE1E05" w:rsidP="00CA319A">
      <w:pPr>
        <w:pStyle w:val="Pnormal"/>
      </w:pPr>
      <w:r w:rsidRPr="00BF1497">
        <w:t>And any other contacts you feel are useful to the Judges in evaluating the project.</w:t>
      </w:r>
    </w:p>
    <w:p w14:paraId="5E690D6A" w14:textId="77777777" w:rsidR="00A70165" w:rsidRPr="00BF1497" w:rsidRDefault="00A70165" w:rsidP="00CA319A">
      <w:pPr>
        <w:pStyle w:val="Pnormal"/>
      </w:pPr>
    </w:p>
    <w:p w14:paraId="338A578D" w14:textId="2412E7A8" w:rsidR="00734C80" w:rsidRPr="00FF67FB" w:rsidRDefault="00A70165" w:rsidP="00CA319A">
      <w:pPr>
        <w:pStyle w:val="Pnormal"/>
      </w:pPr>
      <w:r w:rsidRPr="00BF1497">
        <w:rPr>
          <w:b/>
          <w:color w:val="FF0000"/>
        </w:rPr>
        <w:t>NOTE:</w:t>
      </w:r>
      <w:r w:rsidRPr="00BF1497">
        <w:rPr>
          <w:b/>
        </w:rPr>
        <w:t xml:space="preserve"> </w:t>
      </w:r>
      <w:r w:rsidRPr="00BF1497">
        <w:t>The Entrant</w:t>
      </w:r>
      <w:r w:rsidRPr="00BF1497">
        <w:rPr>
          <w:b/>
        </w:rPr>
        <w:t xml:space="preserve"> MUST</w:t>
      </w:r>
      <w:r w:rsidRPr="00BF1497">
        <w:t xml:space="preserve"> ensure that </w:t>
      </w:r>
      <w:proofErr w:type="gramStart"/>
      <w:r w:rsidRPr="00BF1497">
        <w:t>all of</w:t>
      </w:r>
      <w:proofErr w:type="gramEnd"/>
      <w:r w:rsidRPr="00BF1497">
        <w:t xml:space="preserve"> the above information is accurate and current as at the submission date.</w:t>
      </w:r>
      <w:r w:rsidR="00465DF7" w:rsidRPr="00BF1497">
        <w:t xml:space="preserve"> </w:t>
      </w:r>
      <w:r w:rsidRPr="00BF1497">
        <w:t>This will ensure that the judges and the ACENZ team can contact the key people on your project.</w:t>
      </w:r>
      <w:r w:rsidR="00465DF7" w:rsidRPr="00BF1497">
        <w:t xml:space="preserve"> </w:t>
      </w:r>
      <w:r w:rsidRPr="00BF1497">
        <w:t xml:space="preserve">It is important that the person(s) named </w:t>
      </w:r>
      <w:proofErr w:type="gramStart"/>
      <w:r w:rsidRPr="00BF1497">
        <w:t>are able to</w:t>
      </w:r>
      <w:proofErr w:type="gramEnd"/>
      <w:r w:rsidRPr="00BF1497">
        <w:t xml:space="preserve"> be contacted readily. </w:t>
      </w:r>
    </w:p>
    <w:p w14:paraId="00FC1E19" w14:textId="77777777" w:rsidR="00734C80" w:rsidRPr="00BF1497" w:rsidRDefault="00734C80" w:rsidP="00CA319A">
      <w:pPr>
        <w:pStyle w:val="Pdots"/>
        <w:numPr>
          <w:ilvl w:val="0"/>
          <w:numId w:val="0"/>
        </w:numPr>
        <w:ind w:left="1004"/>
      </w:pPr>
    </w:p>
    <w:p w14:paraId="13EBD563" w14:textId="3F28A01B" w:rsidR="000928EC" w:rsidRPr="00BF1497" w:rsidRDefault="000928EC" w:rsidP="001439BC">
      <w:pPr>
        <w:pStyle w:val="Heading2"/>
      </w:pPr>
      <w:bookmarkStart w:id="13" w:name="_Toc535576826"/>
      <w:r w:rsidRPr="00BF1497">
        <w:t>3.3</w:t>
      </w:r>
      <w:r w:rsidRPr="00BF1497">
        <w:tab/>
        <w:t>Executive Summary</w:t>
      </w:r>
      <w:bookmarkEnd w:id="13"/>
    </w:p>
    <w:p w14:paraId="3A73D2DD" w14:textId="1CE3019C" w:rsidR="000928EC" w:rsidRPr="00BF1497" w:rsidRDefault="00A70165" w:rsidP="00CA319A">
      <w:pPr>
        <w:pStyle w:val="Pnormal"/>
      </w:pPr>
      <w:r w:rsidRPr="00BF1497">
        <w:t xml:space="preserve">The </w:t>
      </w:r>
      <w:r w:rsidRPr="00BF1497">
        <w:rPr>
          <w:b/>
        </w:rPr>
        <w:t>Executive Summary</w:t>
      </w:r>
      <w:r w:rsidRPr="00BF1497">
        <w:t xml:space="preserve"> is used </w:t>
      </w:r>
      <w:r w:rsidR="00A67FBD" w:rsidRPr="00BF1497">
        <w:t xml:space="preserve">in conjunction with the </w:t>
      </w:r>
      <w:r w:rsidR="000928EC" w:rsidRPr="00BF1497">
        <w:t>project descriptions</w:t>
      </w:r>
      <w:r w:rsidR="00A67FBD" w:rsidRPr="00BF1497">
        <w:t xml:space="preserve"> from</w:t>
      </w:r>
      <w:r w:rsidR="00AD3598" w:rsidRPr="00BF1497">
        <w:t xml:space="preserve"> the</w:t>
      </w:r>
      <w:r w:rsidR="00A67FBD" w:rsidRPr="00BF1497">
        <w:t xml:space="preserve"> </w:t>
      </w:r>
      <w:r w:rsidR="00A8278D">
        <w:t>Expression of Interest form and/or the entry form</w:t>
      </w:r>
      <w:r w:rsidRPr="00BF1497">
        <w:t xml:space="preserve"> for the </w:t>
      </w:r>
      <w:r w:rsidR="000928EC" w:rsidRPr="00BF1497">
        <w:t xml:space="preserve">Awards </w:t>
      </w:r>
      <w:r w:rsidRPr="00BF1497">
        <w:t>magazine</w:t>
      </w:r>
      <w:r w:rsidR="000928EC" w:rsidRPr="00BF1497">
        <w:t xml:space="preserve">, online project page, </w:t>
      </w:r>
      <w:r w:rsidRPr="00BF1497">
        <w:t>and any press releases from ACENZ.</w:t>
      </w:r>
      <w:r w:rsidR="00465DF7" w:rsidRPr="00BF1497">
        <w:t xml:space="preserve"> </w:t>
      </w:r>
      <w:r w:rsidRPr="00BF1497">
        <w:t xml:space="preserve">Your summary may be edited by ACENZ or a journalist employed by ACENZ for consistency of style, but any significant changes will be </w:t>
      </w:r>
      <w:r w:rsidR="00663CBF" w:rsidRPr="00BF1497">
        <w:t>referred</w:t>
      </w:r>
      <w:r w:rsidRPr="00BF1497">
        <w:t xml:space="preserve"> to the entrant.</w:t>
      </w:r>
      <w:r w:rsidR="000928EC" w:rsidRPr="00BF1497">
        <w:t xml:space="preserve"> Examples of past project summary pages can be viewed </w:t>
      </w:r>
      <w:hyperlink r:id="rId21" w:history="1">
        <w:r w:rsidR="000928EC" w:rsidRPr="00BF1497">
          <w:rPr>
            <w:rStyle w:val="Hyperlink"/>
            <w:szCs w:val="22"/>
          </w:rPr>
          <w:t>here</w:t>
        </w:r>
      </w:hyperlink>
      <w:r w:rsidR="000928EC" w:rsidRPr="00BF1497">
        <w:t>. Include an Executive Summary of your project in the submission report.</w:t>
      </w:r>
    </w:p>
    <w:p w14:paraId="5E690D6F" w14:textId="77777777" w:rsidR="00A70165" w:rsidRPr="00BF1497" w:rsidRDefault="00A70165" w:rsidP="00CA319A">
      <w:pPr>
        <w:pStyle w:val="Pnormal"/>
      </w:pPr>
    </w:p>
    <w:p w14:paraId="5E690D70" w14:textId="77777777" w:rsidR="00A70165" w:rsidRPr="009D72EB" w:rsidRDefault="00A70165" w:rsidP="00CA319A">
      <w:pPr>
        <w:pStyle w:val="Pnormal"/>
        <w:rPr>
          <w:b/>
        </w:rPr>
      </w:pPr>
      <w:r w:rsidRPr="009D72EB">
        <w:rPr>
          <w:b/>
        </w:rPr>
        <w:t>Please provide in the following format:</w:t>
      </w:r>
    </w:p>
    <w:p w14:paraId="5E690D72" w14:textId="360A43D2" w:rsidR="00A70165" w:rsidRPr="009D72EB" w:rsidRDefault="00A70165" w:rsidP="009D72EB">
      <w:pPr>
        <w:pStyle w:val="Pdots"/>
      </w:pPr>
      <w:r w:rsidRPr="009D72EB">
        <w:t xml:space="preserve">length </w:t>
      </w:r>
      <w:r w:rsidR="000928EC" w:rsidRPr="009D72EB">
        <w:t>of no more than 250 words;</w:t>
      </w:r>
    </w:p>
    <w:p w14:paraId="5E690D74" w14:textId="734CBC77" w:rsidR="00A70165" w:rsidRPr="009D72EB" w:rsidRDefault="00A70165" w:rsidP="009D72EB">
      <w:pPr>
        <w:pStyle w:val="Pdots"/>
      </w:pPr>
      <w:r w:rsidRPr="009D72EB">
        <w:t>be in language suitable for an average intelligent and interested reader</w:t>
      </w:r>
      <w:r w:rsidR="006A7FD7" w:rsidRPr="009D72EB">
        <w:t xml:space="preserve"> (layman)</w:t>
      </w:r>
      <w:r w:rsidRPr="009D72EB">
        <w:t>;</w:t>
      </w:r>
    </w:p>
    <w:p w14:paraId="5E690D75" w14:textId="77777777" w:rsidR="00A70165" w:rsidRPr="009D72EB" w:rsidRDefault="00A70165" w:rsidP="009D72EB">
      <w:pPr>
        <w:pStyle w:val="Pdots"/>
      </w:pPr>
      <w:r w:rsidRPr="009D72EB">
        <w:t xml:space="preserve">feature key points </w:t>
      </w:r>
      <w:proofErr w:type="gramStart"/>
      <w:r w:rsidRPr="009D72EB">
        <w:t>of:</w:t>
      </w:r>
      <w:proofErr w:type="gramEnd"/>
      <w:r w:rsidRPr="009D72EB">
        <w:t xml:space="preserve"> relevance, innovation, special technical merit, human interest, environmental impact/significance, key people and firms;</w:t>
      </w:r>
    </w:p>
    <w:p w14:paraId="5E690D76" w14:textId="77777777" w:rsidR="00A70165" w:rsidRPr="009D72EB" w:rsidRDefault="00A70165" w:rsidP="009D72EB">
      <w:pPr>
        <w:pStyle w:val="Pdots"/>
      </w:pPr>
      <w:r w:rsidRPr="009D72EB">
        <w:t>include reference to the firm preparing the submission and the client, and any others who have made significant contributions;</w:t>
      </w:r>
    </w:p>
    <w:p w14:paraId="5E690D77" w14:textId="77777777" w:rsidR="00A70165" w:rsidRPr="009D72EB" w:rsidRDefault="00A70165" w:rsidP="009D72EB">
      <w:pPr>
        <w:pStyle w:val="Pdots"/>
      </w:pPr>
      <w:r w:rsidRPr="009D72EB">
        <w:t>where the submission claims National or Global uniqueness, some justification of such claims shall be included.</w:t>
      </w:r>
    </w:p>
    <w:p w14:paraId="5E690D78" w14:textId="77777777" w:rsidR="00A70165" w:rsidRPr="00BF1497" w:rsidRDefault="00A70165" w:rsidP="00287576">
      <w:pPr>
        <w:pStyle w:val="Pnormal"/>
      </w:pPr>
    </w:p>
    <w:p w14:paraId="6ACE718E" w14:textId="7FFBA1ED" w:rsidR="0024443D" w:rsidRPr="00BF1497" w:rsidRDefault="0024443D" w:rsidP="001439BC">
      <w:pPr>
        <w:pStyle w:val="Heading2"/>
      </w:pPr>
      <w:bookmarkStart w:id="14" w:name="_Toc535576827"/>
      <w:r w:rsidRPr="00BF1497">
        <w:t>3.4</w:t>
      </w:r>
      <w:r w:rsidRPr="00BF1497">
        <w:tab/>
        <w:t>TECHNICAL INFORMATION</w:t>
      </w:r>
      <w:bookmarkEnd w:id="14"/>
    </w:p>
    <w:p w14:paraId="5E690D7A" w14:textId="7A1213B2" w:rsidR="00A70165" w:rsidRPr="00BF1497" w:rsidRDefault="00A70165" w:rsidP="00CA319A">
      <w:pPr>
        <w:pStyle w:val="Pnormal"/>
      </w:pPr>
      <w:r w:rsidRPr="00BF1497">
        <w:t>This should contain a description of technical information adequate for the judges to assess your project by reading this submission alone in accordance to the criteria below.</w:t>
      </w:r>
      <w:r w:rsidR="00465DF7" w:rsidRPr="00BF1497">
        <w:t xml:space="preserve"> </w:t>
      </w:r>
      <w:r w:rsidRPr="00BF1497">
        <w:t>Make your points clear and easy to read.</w:t>
      </w:r>
      <w:r w:rsidR="00465DF7" w:rsidRPr="00BF1497">
        <w:t xml:space="preserve"> </w:t>
      </w:r>
      <w:r w:rsidRPr="00BF1497">
        <w:t>It should contain all the positive points that make your project stand out from the ordinary.</w:t>
      </w:r>
      <w:r w:rsidR="00D54C68" w:rsidRPr="00BF1497">
        <w:t xml:space="preserve"> </w:t>
      </w:r>
      <w:r w:rsidRPr="00BF1497">
        <w:t>Use of bullet points or sub paragraphs can be useful.</w:t>
      </w:r>
      <w:r w:rsidR="00465DF7" w:rsidRPr="00BF1497">
        <w:t xml:space="preserve"> </w:t>
      </w:r>
      <w:r w:rsidRPr="00BF1497">
        <w:t>Include drawings if these are necessary for the judges to understand the special features of the project, but non-essential drawings can be distracting.</w:t>
      </w:r>
      <w:r w:rsidR="00465DF7" w:rsidRPr="00BF1497">
        <w:t xml:space="preserve"> </w:t>
      </w:r>
    </w:p>
    <w:p w14:paraId="5E690D7B" w14:textId="77777777" w:rsidR="00A67FBD" w:rsidRPr="00BF1497" w:rsidRDefault="00A67FBD" w:rsidP="00CA319A">
      <w:pPr>
        <w:pStyle w:val="Pnormal"/>
      </w:pPr>
    </w:p>
    <w:p w14:paraId="5E690D7C" w14:textId="3772F824" w:rsidR="00A70165" w:rsidRPr="00BF1497" w:rsidRDefault="00A70165" w:rsidP="00CA319A">
      <w:pPr>
        <w:pStyle w:val="Pnormal"/>
      </w:pPr>
      <w:r w:rsidRPr="00BF1497">
        <w:t>Reference to technical papers, or to original documents, provided a copy can be made available, is acceptable.</w:t>
      </w:r>
      <w:r w:rsidR="00465DF7" w:rsidRPr="00BF1497">
        <w:t xml:space="preserve"> </w:t>
      </w:r>
      <w:r w:rsidRPr="00BF1497">
        <w:t>Technical reports can be appended, within reason.</w:t>
      </w:r>
      <w:r w:rsidR="00465DF7" w:rsidRPr="00BF1497">
        <w:t xml:space="preserve"> </w:t>
      </w:r>
      <w:r w:rsidRPr="00BF1497">
        <w:t>If the technical material is not available to the judges, they are under no o</w:t>
      </w:r>
      <w:r w:rsidR="00A67FBD" w:rsidRPr="00BF1497">
        <w:t>bligation to assess the project.</w:t>
      </w:r>
    </w:p>
    <w:p w14:paraId="5E690D7D" w14:textId="77777777" w:rsidR="00A70165" w:rsidRPr="00BF1497" w:rsidRDefault="00A70165" w:rsidP="00CA319A">
      <w:pPr>
        <w:pStyle w:val="Pnormal"/>
      </w:pPr>
    </w:p>
    <w:p w14:paraId="5E690D7F" w14:textId="4F832B94" w:rsidR="00B67C12" w:rsidRPr="00BF1497" w:rsidRDefault="0024443D" w:rsidP="00CA319A">
      <w:pPr>
        <w:pStyle w:val="Pnormal"/>
      </w:pPr>
      <w:r w:rsidRPr="00BF1497">
        <w:t xml:space="preserve">Again, write your submission in a way which highlights elements of the project which showcase </w:t>
      </w:r>
      <w:r w:rsidRPr="00BF1497">
        <w:lastRenderedPageBreak/>
        <w:t xml:space="preserve">excellence in the business of consulting. How did you add extra value to the job? Where are there examples of “above and beyond” consulting service? </w:t>
      </w:r>
      <w:r w:rsidR="003C1C56" w:rsidRPr="00BF1497">
        <w:t>We recommend a technical expert or engineer write this portion (we do not recommend a marketing representative write this</w:t>
      </w:r>
      <w:r w:rsidR="00494C1A" w:rsidRPr="00BF1497">
        <w:t xml:space="preserve"> portion of the submission). </w:t>
      </w:r>
    </w:p>
    <w:p w14:paraId="5E690D80" w14:textId="77777777" w:rsidR="00B67C12" w:rsidRPr="00BF1497" w:rsidRDefault="00B67C12" w:rsidP="00287576">
      <w:pPr>
        <w:pStyle w:val="Pnormal"/>
      </w:pPr>
    </w:p>
    <w:p w14:paraId="380D5159" w14:textId="69D61FCC" w:rsidR="0024443D" w:rsidRPr="00BF1497" w:rsidRDefault="0024443D" w:rsidP="001439BC">
      <w:pPr>
        <w:pStyle w:val="Heading2"/>
      </w:pPr>
      <w:bookmarkStart w:id="15" w:name="_Toc535576828"/>
      <w:r w:rsidRPr="00BF1497">
        <w:t>3.5</w:t>
      </w:r>
      <w:r w:rsidRPr="00BF1497">
        <w:tab/>
        <w:t>Assessment Criteria</w:t>
      </w:r>
      <w:bookmarkEnd w:id="15"/>
    </w:p>
    <w:p w14:paraId="5E690D82" w14:textId="50A64C6D" w:rsidR="00A70165" w:rsidRPr="00BF1497" w:rsidRDefault="00A70165" w:rsidP="00287576">
      <w:pPr>
        <w:pStyle w:val="Pnormal"/>
      </w:pPr>
      <w:r w:rsidRPr="00BF1497">
        <w:t>The following assessment criteria will be used.</w:t>
      </w:r>
      <w:r w:rsidR="00465DF7" w:rsidRPr="00BF1497">
        <w:t xml:space="preserve"> </w:t>
      </w:r>
      <w:r w:rsidRPr="00BF1497">
        <w:t>Submissions should address these criteria.</w:t>
      </w:r>
    </w:p>
    <w:p w14:paraId="4896C800" w14:textId="77777777" w:rsidR="0024443D" w:rsidRPr="00BF1497" w:rsidRDefault="0024443D" w:rsidP="00287576">
      <w:pPr>
        <w:pStyle w:val="Pnormal"/>
      </w:pPr>
    </w:p>
    <w:p w14:paraId="5E690D83" w14:textId="4BD661EF" w:rsidR="00A70165" w:rsidRPr="003156DF" w:rsidRDefault="00A70165" w:rsidP="003156DF">
      <w:pPr>
        <w:pStyle w:val="Pdots"/>
      </w:pPr>
      <w:r w:rsidRPr="003156DF">
        <w:rPr>
          <w:b/>
        </w:rPr>
        <w:t>Complexity</w:t>
      </w:r>
      <w:r w:rsidR="000C474E" w:rsidRPr="003156DF">
        <w:rPr>
          <w:b/>
        </w:rPr>
        <w:t>:</w:t>
      </w:r>
      <w:r w:rsidRPr="003156DF">
        <w:t xml:space="preserve"> technical requirements of the job, difficulties over-come, special features of the project; </w:t>
      </w:r>
      <w:proofErr w:type="gramStart"/>
      <w:r w:rsidRPr="003156DF">
        <w:t>sufficient</w:t>
      </w:r>
      <w:proofErr w:type="gramEnd"/>
      <w:r w:rsidRPr="003156DF">
        <w:t xml:space="preserve"> technical detail that the excellence of the consulting work can be identified.</w:t>
      </w:r>
      <w:r w:rsidR="00465DF7" w:rsidRPr="003156DF">
        <w:t xml:space="preserve"> </w:t>
      </w:r>
      <w:r w:rsidRPr="003156DF">
        <w:t>However, as not all judges are likely to have a specialist technical background the language needs to be such that the submission can be understood by a general intelligent reader;</w:t>
      </w:r>
    </w:p>
    <w:p w14:paraId="7A77FB37" w14:textId="77777777" w:rsidR="00926311" w:rsidRPr="003156DF" w:rsidRDefault="00926311" w:rsidP="009D72EB">
      <w:pPr>
        <w:pStyle w:val="Pdots"/>
        <w:numPr>
          <w:ilvl w:val="0"/>
          <w:numId w:val="0"/>
        </w:numPr>
        <w:ind w:left="1004"/>
      </w:pPr>
    </w:p>
    <w:p w14:paraId="5E690D84" w14:textId="67ED74AC" w:rsidR="00A70165" w:rsidRPr="003156DF" w:rsidRDefault="00A70165" w:rsidP="003156DF">
      <w:pPr>
        <w:pStyle w:val="Pdots"/>
      </w:pPr>
      <w:r w:rsidRPr="003156DF">
        <w:rPr>
          <w:b/>
        </w:rPr>
        <w:t>Innovation:</w:t>
      </w:r>
      <w:r w:rsidRPr="003156DF">
        <w:t xml:space="preserve"> originality and development of new design techniques; unique features and solutions; note this is assessed on a global basis (so first time in NZ must also be backed up with some other special features); Bold statements i.e. “NZ first” or “World first” should have strong evidence to prove the statement.</w:t>
      </w:r>
    </w:p>
    <w:p w14:paraId="1BA1E8E4" w14:textId="77777777" w:rsidR="00926311" w:rsidRPr="003156DF" w:rsidRDefault="00926311" w:rsidP="009D72EB">
      <w:pPr>
        <w:pStyle w:val="Pdots"/>
        <w:numPr>
          <w:ilvl w:val="0"/>
          <w:numId w:val="0"/>
        </w:numPr>
        <w:ind w:left="1004"/>
      </w:pPr>
    </w:p>
    <w:p w14:paraId="5E690D85" w14:textId="63DD8787" w:rsidR="00A70165" w:rsidRPr="003156DF" w:rsidRDefault="00A70165" w:rsidP="003156DF">
      <w:pPr>
        <w:pStyle w:val="Pdots"/>
      </w:pPr>
      <w:r w:rsidRPr="00CE1140">
        <w:rPr>
          <w:b/>
        </w:rPr>
        <w:t xml:space="preserve">Depth </w:t>
      </w:r>
      <w:r w:rsidR="007F34A7" w:rsidRPr="00CE1140">
        <w:rPr>
          <w:b/>
        </w:rPr>
        <w:t xml:space="preserve">&amp; Extent </w:t>
      </w:r>
      <w:r w:rsidRPr="00CE1140">
        <w:rPr>
          <w:b/>
        </w:rPr>
        <w:t>of Technical Expertise</w:t>
      </w:r>
      <w:r w:rsidR="000C474E" w:rsidRPr="00CE1140">
        <w:rPr>
          <w:b/>
        </w:rPr>
        <w:t>:</w:t>
      </w:r>
      <w:r w:rsidRPr="00CE1140">
        <w:rPr>
          <w:b/>
        </w:rPr>
        <w:t xml:space="preserve"> </w:t>
      </w:r>
      <w:r w:rsidRPr="003156DF">
        <w:t xml:space="preserve">value of the technical solution, or development of the new technique or process to the industry; </w:t>
      </w:r>
    </w:p>
    <w:p w14:paraId="44A53430" w14:textId="77777777" w:rsidR="00926311" w:rsidRPr="003156DF" w:rsidRDefault="00926311" w:rsidP="009D72EB">
      <w:pPr>
        <w:pStyle w:val="Pdots"/>
        <w:numPr>
          <w:ilvl w:val="0"/>
          <w:numId w:val="0"/>
        </w:numPr>
        <w:ind w:left="1004"/>
      </w:pPr>
    </w:p>
    <w:p w14:paraId="5E690D86" w14:textId="3C7B4134" w:rsidR="00A70165" w:rsidRPr="003156DF" w:rsidRDefault="00A70165" w:rsidP="003156DF">
      <w:pPr>
        <w:pStyle w:val="Pdots"/>
      </w:pPr>
      <w:r w:rsidRPr="00CE1140">
        <w:rPr>
          <w:b/>
        </w:rPr>
        <w:t>Elegance of the solution</w:t>
      </w:r>
      <w:r w:rsidR="000C474E" w:rsidRPr="00CE1140">
        <w:rPr>
          <w:b/>
        </w:rPr>
        <w:t>:</w:t>
      </w:r>
      <w:r w:rsidRPr="003156DF">
        <w:t xml:space="preserve"> the appropriateness of the solution chosen;</w:t>
      </w:r>
      <w:r w:rsidR="00465DF7" w:rsidRPr="003156DF">
        <w:t xml:space="preserve"> </w:t>
      </w:r>
      <w:r w:rsidRPr="003156DF">
        <w:t>aesthetic values (where appropriate);</w:t>
      </w:r>
    </w:p>
    <w:p w14:paraId="5F8144E0" w14:textId="77777777" w:rsidR="00926311" w:rsidRPr="003156DF" w:rsidRDefault="00926311" w:rsidP="009D72EB">
      <w:pPr>
        <w:pStyle w:val="Pdots"/>
        <w:numPr>
          <w:ilvl w:val="0"/>
          <w:numId w:val="0"/>
        </w:numPr>
        <w:ind w:left="1004"/>
      </w:pPr>
    </w:p>
    <w:p w14:paraId="5E690D87" w14:textId="4D936ABC" w:rsidR="00A70165" w:rsidRPr="003156DF" w:rsidRDefault="00A70165" w:rsidP="003156DF">
      <w:pPr>
        <w:pStyle w:val="Pdots"/>
      </w:pPr>
      <w:r w:rsidRPr="00CE1140">
        <w:rPr>
          <w:b/>
        </w:rPr>
        <w:t>Environmental considerations</w:t>
      </w:r>
      <w:r w:rsidR="000C474E" w:rsidRPr="00CE1140">
        <w:rPr>
          <w:b/>
        </w:rPr>
        <w:t>:</w:t>
      </w:r>
      <w:r w:rsidRPr="003156DF">
        <w:t xml:space="preserve"> significance to the </w:t>
      </w:r>
      <w:r w:rsidR="000C474E" w:rsidRPr="003156DF">
        <w:t>public and/or community values;</w:t>
      </w:r>
      <w:r w:rsidRPr="003156DF">
        <w:t xml:space="preserve"> special natural environmental considerations (note, c</w:t>
      </w:r>
      <w:r w:rsidR="000C474E" w:rsidRPr="003156DF">
        <w:t>ompliance with RMA is a given);</w:t>
      </w:r>
      <w:r w:rsidRPr="003156DF">
        <w:t xml:space="preserve"> sust</w:t>
      </w:r>
      <w:r w:rsidR="007F34A7" w:rsidRPr="003156DF">
        <w:t>ainable design, if appropriate;</w:t>
      </w:r>
      <w:r w:rsidRPr="003156DF">
        <w:t xml:space="preserve"> triple</w:t>
      </w:r>
      <w:r w:rsidR="007F34A7" w:rsidRPr="003156DF">
        <w:t xml:space="preserve"> bottom line issues;</w:t>
      </w:r>
      <w:r w:rsidRPr="003156DF">
        <w:t xml:space="preserve"> the impact of the project during </w:t>
      </w:r>
      <w:r w:rsidR="007F34A7" w:rsidRPr="003156DF">
        <w:t>construction</w:t>
      </w:r>
      <w:r w:rsidRPr="003156DF">
        <w:t xml:space="preserve"> and use on the potential for global warming.</w:t>
      </w:r>
    </w:p>
    <w:p w14:paraId="2B728717" w14:textId="77777777" w:rsidR="00926311" w:rsidRPr="003156DF" w:rsidRDefault="00926311" w:rsidP="009D72EB">
      <w:pPr>
        <w:pStyle w:val="Pdots"/>
        <w:numPr>
          <w:ilvl w:val="0"/>
          <w:numId w:val="0"/>
        </w:numPr>
        <w:ind w:left="1004"/>
      </w:pPr>
    </w:p>
    <w:p w14:paraId="5E690D88" w14:textId="2EAFC11C" w:rsidR="00A70165" w:rsidRPr="003156DF" w:rsidRDefault="007F34A7" w:rsidP="003156DF">
      <w:pPr>
        <w:pStyle w:val="Pdots"/>
      </w:pPr>
      <w:r w:rsidRPr="00CE1140">
        <w:rPr>
          <w:b/>
        </w:rPr>
        <w:t>Presentation:</w:t>
      </w:r>
      <w:r w:rsidR="00A70165" w:rsidRPr="003156DF">
        <w:t xml:space="preserve"> </w:t>
      </w:r>
      <w:r w:rsidRPr="003156DF">
        <w:t>relating to the thoroughness of content, professionalism of presentation, and comprehensive material</w:t>
      </w:r>
      <w:r w:rsidR="00476EF0" w:rsidRPr="003156DF">
        <w:t xml:space="preserve"> (does submission fully comply with the conditions of the entry form and </w:t>
      </w:r>
      <w:r w:rsidR="00B67C12" w:rsidRPr="003156DF">
        <w:t>other pertinent documents)</w:t>
      </w:r>
      <w:r w:rsidRPr="003156DF">
        <w:t>. Lack thereof may be cause for rejection of submission.</w:t>
      </w:r>
    </w:p>
    <w:p w14:paraId="279008B8" w14:textId="77777777" w:rsidR="00926311" w:rsidRPr="003156DF" w:rsidRDefault="00926311" w:rsidP="009D72EB">
      <w:pPr>
        <w:pStyle w:val="Pdots"/>
        <w:numPr>
          <w:ilvl w:val="0"/>
          <w:numId w:val="0"/>
        </w:numPr>
        <w:ind w:left="1004"/>
      </w:pPr>
    </w:p>
    <w:p w14:paraId="5E690D89" w14:textId="200409E5" w:rsidR="00A70165" w:rsidRPr="00BF1497" w:rsidRDefault="00A70165" w:rsidP="003156DF">
      <w:pPr>
        <w:pStyle w:val="Pdots"/>
      </w:pPr>
      <w:r w:rsidRPr="00CE1140">
        <w:rPr>
          <w:b/>
        </w:rPr>
        <w:t>Client Satisfaction</w:t>
      </w:r>
      <w:r w:rsidR="000C474E" w:rsidRPr="00CE1140">
        <w:rPr>
          <w:b/>
        </w:rPr>
        <w:t>:</w:t>
      </w:r>
      <w:r w:rsidR="00B67C12" w:rsidRPr="003156DF">
        <w:t xml:space="preserve"> meeting the c</w:t>
      </w:r>
      <w:r w:rsidRPr="003156DF">
        <w:t>lient’s requirements and budget, and the client: consultant relationship.</w:t>
      </w:r>
      <w:r w:rsidR="00465DF7" w:rsidRPr="003156DF">
        <w:t xml:space="preserve"> </w:t>
      </w:r>
      <w:r w:rsidRPr="003156DF">
        <w:t xml:space="preserve">This may be discussed in your submission and the judges will also </w:t>
      </w:r>
      <w:proofErr w:type="gramStart"/>
      <w:r w:rsidRPr="003156DF">
        <w:t>take into account</w:t>
      </w:r>
      <w:proofErr w:type="gramEnd"/>
      <w:r w:rsidRPr="003156DF">
        <w:t xml:space="preserve"> the client’s view as expressed in the client letter and in discussion with the client.</w:t>
      </w:r>
      <w:r w:rsidR="00465DF7" w:rsidRPr="00BF1497">
        <w:t xml:space="preserve"> </w:t>
      </w:r>
    </w:p>
    <w:p w14:paraId="10E29E54" w14:textId="77777777" w:rsidR="00835DB5" w:rsidRPr="00BF1497" w:rsidRDefault="00835DB5" w:rsidP="00CD4882">
      <w:pPr>
        <w:pStyle w:val="Pnormal"/>
      </w:pPr>
    </w:p>
    <w:p w14:paraId="5FD3BE5F" w14:textId="13788067" w:rsidR="0024443D" w:rsidRPr="00BF1497" w:rsidRDefault="0024443D" w:rsidP="00CD4882">
      <w:pPr>
        <w:pStyle w:val="Pnormal"/>
      </w:pPr>
      <w:r w:rsidRPr="00BF1497">
        <w:t>Although the above are suggestions, it is encouraged for you to include examples of how superior consulting services were offered. Use examples of “above and beyond” solutions or service for the client.</w:t>
      </w:r>
    </w:p>
    <w:p w14:paraId="5E690D8A" w14:textId="77777777" w:rsidR="00A70165" w:rsidRPr="00BF1497" w:rsidRDefault="00A70165" w:rsidP="00CD4882">
      <w:pPr>
        <w:pStyle w:val="Pnormal"/>
      </w:pPr>
    </w:p>
    <w:p w14:paraId="5E690D8B" w14:textId="2EE9F23E" w:rsidR="00A70165" w:rsidRPr="00BF1497" w:rsidRDefault="00A70165" w:rsidP="00CD4882">
      <w:pPr>
        <w:pStyle w:val="Pnormal"/>
      </w:pPr>
      <w:r w:rsidRPr="00BF1497">
        <w:rPr>
          <w:color w:val="FF0000"/>
        </w:rPr>
        <w:t>NOTE:</w:t>
      </w:r>
      <w:r w:rsidRPr="00BF1497">
        <w:t xml:space="preserve"> The ACENZ Judging Panel are engineers, your peers, with a great wealth of knowledge and experience in engineering.</w:t>
      </w:r>
      <w:r w:rsidR="00465DF7" w:rsidRPr="00BF1497">
        <w:t xml:space="preserve"> </w:t>
      </w:r>
      <w:r w:rsidRPr="00BF1497">
        <w:t xml:space="preserve">Too often </w:t>
      </w:r>
      <w:r w:rsidR="00B67C12" w:rsidRPr="00BF1497">
        <w:t>submissions</w:t>
      </w:r>
      <w:r w:rsidRPr="00BF1497">
        <w:t xml:space="preserve"> are written and put together solely by marketing personnel</w:t>
      </w:r>
      <w:r w:rsidR="00B67C12" w:rsidRPr="00BF1497">
        <w:t xml:space="preserve">, and lack hearty technical detail to sufficiently judge a </w:t>
      </w:r>
      <w:r w:rsidR="0048638C" w:rsidRPr="00BF1497">
        <w:t>projects merit</w:t>
      </w:r>
      <w:r w:rsidRPr="00BF1497">
        <w:t>.</w:t>
      </w:r>
      <w:r w:rsidR="00465DF7" w:rsidRPr="00BF1497">
        <w:t xml:space="preserve"> </w:t>
      </w:r>
      <w:r w:rsidRPr="00BF1497">
        <w:t xml:space="preserve">The entry is being judged on the technical expertise and </w:t>
      </w:r>
      <w:r w:rsidR="0024443D" w:rsidRPr="00BF1497">
        <w:t xml:space="preserve">consulting </w:t>
      </w:r>
      <w:r w:rsidRPr="00BF1497">
        <w:t xml:space="preserve">service </w:t>
      </w:r>
      <w:r w:rsidR="0024443D" w:rsidRPr="00BF1497">
        <w:t xml:space="preserve">or consulting solutions </w:t>
      </w:r>
      <w:r w:rsidRPr="00BF1497">
        <w:t xml:space="preserve">to </w:t>
      </w:r>
      <w:r w:rsidR="0024443D" w:rsidRPr="00BF1497">
        <w:t>the</w:t>
      </w:r>
      <w:r w:rsidRPr="00BF1497">
        <w:t xml:space="preserve"> clients</w:t>
      </w:r>
      <w:r w:rsidR="00B67C12" w:rsidRPr="00BF1497">
        <w:t xml:space="preserve">. </w:t>
      </w:r>
      <w:r w:rsidR="006D02CD" w:rsidRPr="00BF1497">
        <w:lastRenderedPageBreak/>
        <w:t>Therefore,</w:t>
      </w:r>
      <w:r w:rsidRPr="00BF1497">
        <w:t xml:space="preserve"> </w:t>
      </w:r>
      <w:r w:rsidR="00B67C12" w:rsidRPr="00BF1497">
        <w:t xml:space="preserve">we recommend </w:t>
      </w:r>
      <w:r w:rsidRPr="00BF1497">
        <w:t>someone from the project team should be heavily involved in writing the submission.</w:t>
      </w:r>
    </w:p>
    <w:p w14:paraId="5E690D8C" w14:textId="77777777" w:rsidR="00AE0D7D" w:rsidRPr="00BF1497" w:rsidRDefault="00AE0D7D" w:rsidP="00CD4882">
      <w:pPr>
        <w:pStyle w:val="Pnum"/>
        <w:numPr>
          <w:ilvl w:val="0"/>
          <w:numId w:val="0"/>
        </w:numPr>
        <w:ind w:left="284"/>
      </w:pPr>
    </w:p>
    <w:p w14:paraId="5E690D8D" w14:textId="77777777" w:rsidR="00AE0D7D" w:rsidRPr="00BF1497" w:rsidRDefault="00AE0D7D" w:rsidP="00CD4882">
      <w:pPr>
        <w:pStyle w:val="Pnormal"/>
      </w:pPr>
      <w:r w:rsidRPr="00BF1497">
        <w:t>Other Criteria;</w:t>
      </w:r>
    </w:p>
    <w:p w14:paraId="5E690D8E" w14:textId="51309505" w:rsidR="00AE0D7D" w:rsidRPr="006A327A" w:rsidRDefault="00A70165" w:rsidP="006A327A">
      <w:pPr>
        <w:pStyle w:val="Pdots"/>
      </w:pPr>
      <w:r w:rsidRPr="006A327A">
        <w:t xml:space="preserve">Quality of </w:t>
      </w:r>
      <w:r w:rsidR="00B67C12" w:rsidRPr="006A327A">
        <w:t xml:space="preserve">Physical </w:t>
      </w:r>
      <w:r w:rsidRPr="006A327A">
        <w:t xml:space="preserve">Presentation – Entries are not judged on the physical quality of the presentation but </w:t>
      </w:r>
      <w:r w:rsidR="0024443D" w:rsidRPr="006A327A">
        <w:t xml:space="preserve">if the material is riddled with spelling and grammatical errors, it can detract the judges from being able to thoroughly investigate the project information. </w:t>
      </w:r>
    </w:p>
    <w:p w14:paraId="5E690D8F" w14:textId="5219F270" w:rsidR="00AE0D7D" w:rsidRPr="006A327A" w:rsidRDefault="00AE0D7D" w:rsidP="006A327A">
      <w:pPr>
        <w:pStyle w:val="Pdots"/>
      </w:pPr>
      <w:r w:rsidRPr="006A327A">
        <w:t xml:space="preserve">Management skills do not appear as a </w:t>
      </w:r>
      <w:r w:rsidR="006D02CD" w:rsidRPr="006A327A">
        <w:t xml:space="preserve">separate </w:t>
      </w:r>
      <w:r w:rsidR="0048638C" w:rsidRPr="006A327A">
        <w:t>criterion,</w:t>
      </w:r>
      <w:r w:rsidRPr="006A327A">
        <w:t xml:space="preserve"> but management can be a significant component of a consultant’s commission.</w:t>
      </w:r>
    </w:p>
    <w:p w14:paraId="5E690D90" w14:textId="77777777" w:rsidR="00AE0D7D" w:rsidRPr="006A327A" w:rsidRDefault="00AE0D7D" w:rsidP="006A327A">
      <w:pPr>
        <w:pStyle w:val="Pdots"/>
      </w:pPr>
      <w:r w:rsidRPr="006A327A">
        <w:t>Project Management can properly be the primary subject of the submission and will be assessed together with the above 7 criteria.</w:t>
      </w:r>
    </w:p>
    <w:p w14:paraId="5E690D91" w14:textId="77777777" w:rsidR="00A70165" w:rsidRPr="00BF1497" w:rsidRDefault="00A70165" w:rsidP="00287576">
      <w:pPr>
        <w:pStyle w:val="Pnormal"/>
      </w:pPr>
    </w:p>
    <w:p w14:paraId="5E690D92" w14:textId="3ACA4CA3" w:rsidR="00A70165" w:rsidRPr="00BF1497" w:rsidRDefault="00A70165" w:rsidP="00287576">
      <w:pPr>
        <w:pStyle w:val="Pnormal"/>
      </w:pPr>
      <w:r w:rsidRPr="00BF1497">
        <w:t xml:space="preserve">The Convenor of Judges will assess if </w:t>
      </w:r>
      <w:r w:rsidR="003A12D1" w:rsidRPr="00BF1497">
        <w:t>enough</w:t>
      </w:r>
      <w:r w:rsidRPr="00BF1497">
        <w:t xml:space="preserve"> technical information is provided.</w:t>
      </w:r>
      <w:r w:rsidR="00465DF7" w:rsidRPr="00BF1497">
        <w:t xml:space="preserve"> </w:t>
      </w:r>
      <w:r w:rsidRPr="00BF1497">
        <w:t>If, in his opinion, this is not so, the entrant will be permitted to furnish the information within one week;</w:t>
      </w:r>
      <w:r w:rsidR="00D54C68" w:rsidRPr="00BF1497">
        <w:t xml:space="preserve"> </w:t>
      </w:r>
      <w:r w:rsidRPr="00BF1497">
        <w:t>and if not provided, or if inadequate information is provided, the project will be rejected.</w:t>
      </w:r>
      <w:r w:rsidR="00465DF7" w:rsidRPr="00BF1497">
        <w:t xml:space="preserve"> </w:t>
      </w:r>
    </w:p>
    <w:p w14:paraId="5E690D93" w14:textId="77777777" w:rsidR="00A70165" w:rsidRPr="00BF1497" w:rsidRDefault="00A70165" w:rsidP="00287576">
      <w:pPr>
        <w:pStyle w:val="Pnormal"/>
      </w:pPr>
    </w:p>
    <w:p w14:paraId="5E690DA0" w14:textId="62B03DE1" w:rsidR="00A70165" w:rsidRDefault="00A70165" w:rsidP="00287576">
      <w:pPr>
        <w:pStyle w:val="Pnormal"/>
      </w:pPr>
      <w:r w:rsidRPr="00BF1497">
        <w:t>No member of the judging panel shall directly contact any entrant.</w:t>
      </w:r>
      <w:r w:rsidR="00465DF7" w:rsidRPr="00BF1497">
        <w:t xml:space="preserve"> </w:t>
      </w:r>
      <w:r w:rsidRPr="00BF1497">
        <w:t xml:space="preserve">Any queries raised by the panel will be made through the ACENZ </w:t>
      </w:r>
      <w:r w:rsidR="00B67C12" w:rsidRPr="00BF1497">
        <w:t>Staff</w:t>
      </w:r>
      <w:r w:rsidRPr="00BF1497">
        <w:t>.</w:t>
      </w:r>
      <w:r w:rsidR="0048638C">
        <w:t xml:space="preserve"> </w:t>
      </w:r>
      <w:r w:rsidRPr="00BF1497">
        <w:t>No further entry is permitted in these conditions.</w:t>
      </w:r>
    </w:p>
    <w:p w14:paraId="1E42D182" w14:textId="77777777" w:rsidR="00CD4882" w:rsidRPr="0048638C" w:rsidRDefault="00CD4882" w:rsidP="00287576">
      <w:pPr>
        <w:pStyle w:val="Pnormal"/>
      </w:pPr>
    </w:p>
    <w:p w14:paraId="1C7420ED" w14:textId="0906B810" w:rsidR="004B40CF" w:rsidRPr="00BF1497" w:rsidRDefault="004B40CF" w:rsidP="001439BC">
      <w:pPr>
        <w:pStyle w:val="Heading2"/>
      </w:pPr>
      <w:bookmarkStart w:id="16" w:name="_Toc535576829"/>
      <w:r w:rsidRPr="00BF1497">
        <w:t>3.6</w:t>
      </w:r>
      <w:r w:rsidRPr="00BF1497">
        <w:tab/>
        <w:t>Images &amp; Drawings</w:t>
      </w:r>
      <w:bookmarkEnd w:id="16"/>
    </w:p>
    <w:p w14:paraId="15D5C52D" w14:textId="26ADE9BA" w:rsidR="00EB29A1" w:rsidRPr="00BF1497" w:rsidRDefault="00A70165" w:rsidP="00287576">
      <w:pPr>
        <w:pStyle w:val="Pnormal"/>
      </w:pPr>
      <w:r w:rsidRPr="00BF1497">
        <w:t>Photos, sketches or diagrams (drawings) which illustrate and describe the achievement or clarify any points made in the description of the project, may be included in your submission.</w:t>
      </w:r>
      <w:r w:rsidR="00465DF7" w:rsidRPr="00BF1497">
        <w:t xml:space="preserve"> </w:t>
      </w:r>
    </w:p>
    <w:p w14:paraId="5E690DA3" w14:textId="1FCBB04D" w:rsidR="00A70165" w:rsidRPr="006A327A" w:rsidRDefault="00A70165" w:rsidP="006A327A">
      <w:pPr>
        <w:pStyle w:val="Pdots"/>
      </w:pPr>
      <w:r w:rsidRPr="006A327A">
        <w:t xml:space="preserve">Illustrations may be interleaved with the description if reference to diagrams is necessary, alternatively they can be </w:t>
      </w:r>
      <w:r w:rsidR="00A67FBD" w:rsidRPr="006A327A">
        <w:t>in the a</w:t>
      </w:r>
      <w:r w:rsidRPr="006A327A">
        <w:t>ppendices of the submission;</w:t>
      </w:r>
    </w:p>
    <w:p w14:paraId="64373F48" w14:textId="77777777" w:rsidR="0048638C" w:rsidRPr="006A327A" w:rsidRDefault="0048638C" w:rsidP="006A327A">
      <w:pPr>
        <w:pStyle w:val="Pdots"/>
        <w:numPr>
          <w:ilvl w:val="0"/>
          <w:numId w:val="0"/>
        </w:numPr>
        <w:ind w:left="1004"/>
      </w:pPr>
    </w:p>
    <w:p w14:paraId="5E690DA4" w14:textId="24A22D14" w:rsidR="00A70165" w:rsidRPr="006A327A" w:rsidRDefault="00A70165" w:rsidP="006A327A">
      <w:pPr>
        <w:pStyle w:val="Pdots"/>
      </w:pPr>
      <w:r w:rsidRPr="006A327A">
        <w:t xml:space="preserve">Please provide </w:t>
      </w:r>
      <w:r w:rsidR="004B40CF" w:rsidRPr="006A327A">
        <w:t xml:space="preserve">a minimum of </w:t>
      </w:r>
      <w:r w:rsidR="00FF67FB" w:rsidRPr="006A327A">
        <w:t>five (5</w:t>
      </w:r>
      <w:r w:rsidR="004B40CF" w:rsidRPr="006A327A">
        <w:t xml:space="preserve">) </w:t>
      </w:r>
      <w:r w:rsidR="009E1890" w:rsidRPr="006A327A">
        <w:t xml:space="preserve">high resolution </w:t>
      </w:r>
      <w:r w:rsidR="004B40CF" w:rsidRPr="006A327A">
        <w:t>photos</w:t>
      </w:r>
      <w:r w:rsidRPr="006A327A">
        <w:t xml:space="preserve"> with captions and photographer credit</w:t>
      </w:r>
      <w:r w:rsidR="004B40CF" w:rsidRPr="006A327A">
        <w:t xml:space="preserve"> to be used for award and project promotion. </w:t>
      </w:r>
      <w:r w:rsidR="009E1890" w:rsidRPr="00EB29A1">
        <w:rPr>
          <w:b/>
          <w:u w:val="single"/>
        </w:rPr>
        <w:t>Additional photos are encouraged.</w:t>
      </w:r>
      <w:r w:rsidR="009E1890" w:rsidRPr="006A327A">
        <w:t xml:space="preserve"> </w:t>
      </w:r>
      <w:r w:rsidR="00F7692C" w:rsidRPr="006A327A">
        <w:t>By submitting these photos, you grant ACENZ permission to publish these photos in print and online for the awards and for future ACENZ promotion.</w:t>
      </w:r>
    </w:p>
    <w:p w14:paraId="6EF89524" w14:textId="77777777" w:rsidR="0048638C" w:rsidRPr="006A327A" w:rsidRDefault="0048638C" w:rsidP="006A327A">
      <w:pPr>
        <w:pStyle w:val="Pdots"/>
        <w:numPr>
          <w:ilvl w:val="0"/>
          <w:numId w:val="0"/>
        </w:numPr>
        <w:ind w:left="1004"/>
      </w:pPr>
    </w:p>
    <w:p w14:paraId="5E690DA5" w14:textId="54BA612B" w:rsidR="00A70165" w:rsidRPr="006A327A" w:rsidRDefault="00A70165" w:rsidP="006A327A">
      <w:pPr>
        <w:pStyle w:val="Pdots"/>
      </w:pPr>
      <w:r w:rsidRPr="006A327A">
        <w:t xml:space="preserve">ACENZ require high resolution images &gt; </w:t>
      </w:r>
      <w:r w:rsidR="00A67FBD" w:rsidRPr="006A327A">
        <w:t>1</w:t>
      </w:r>
      <w:r w:rsidRPr="006A327A">
        <w:t xml:space="preserve"> MB to ensure good print quality for the magazine and for media requests.</w:t>
      </w:r>
      <w:r w:rsidR="00465DF7" w:rsidRPr="006A327A">
        <w:t xml:space="preserve"> </w:t>
      </w:r>
      <w:r w:rsidRPr="006A327A">
        <w:t xml:space="preserve">The greater quality of images you provide to ACENZ allows a greater opportunity to present and promote your </w:t>
      </w:r>
      <w:r w:rsidR="00C72423" w:rsidRPr="006A327A">
        <w:t>entries</w:t>
      </w:r>
      <w:r w:rsidRPr="006A327A">
        <w:t xml:space="preserve">. </w:t>
      </w:r>
    </w:p>
    <w:p w14:paraId="0D2E88B0" w14:textId="77777777" w:rsidR="0048638C" w:rsidRPr="006A327A" w:rsidRDefault="0048638C" w:rsidP="006A327A">
      <w:pPr>
        <w:pStyle w:val="Pdots"/>
        <w:numPr>
          <w:ilvl w:val="0"/>
          <w:numId w:val="0"/>
        </w:numPr>
        <w:ind w:left="1004"/>
      </w:pPr>
    </w:p>
    <w:p w14:paraId="5E690DA6" w14:textId="3F44A66C" w:rsidR="00A70165" w:rsidRPr="006A327A" w:rsidRDefault="00A70165" w:rsidP="006A327A">
      <w:pPr>
        <w:pStyle w:val="Pdots"/>
      </w:pPr>
      <w:r w:rsidRPr="006A327A">
        <w:t>Drawings will be treated as confidential</w:t>
      </w:r>
      <w:r w:rsidR="001714B4" w:rsidRPr="006A327A">
        <w:t xml:space="preserve">, unless you have submitted one as one of your </w:t>
      </w:r>
      <w:r w:rsidR="00FF67FB" w:rsidRPr="006A327A">
        <w:t>five</w:t>
      </w:r>
      <w:r w:rsidR="001714B4" w:rsidRPr="006A327A">
        <w:t xml:space="preserve"> required “photos” to be used for promotional purposes</w:t>
      </w:r>
      <w:r w:rsidRPr="006A327A">
        <w:t>.</w:t>
      </w:r>
      <w:r w:rsidR="00465DF7" w:rsidRPr="006A327A">
        <w:t xml:space="preserve"> </w:t>
      </w:r>
      <w:r w:rsidRPr="006A327A">
        <w:t>Maximum size is A3.</w:t>
      </w:r>
      <w:r w:rsidR="00465DF7" w:rsidRPr="006A327A">
        <w:t xml:space="preserve"> </w:t>
      </w:r>
      <w:r w:rsidR="00F7692C" w:rsidRPr="006A327A">
        <w:t>Maximum</w:t>
      </w:r>
      <w:r w:rsidRPr="006A327A">
        <w:t xml:space="preserve"> of 1</w:t>
      </w:r>
      <w:r w:rsidR="002419C8" w:rsidRPr="006A327A">
        <w:t>2</w:t>
      </w:r>
      <w:r w:rsidRPr="006A327A">
        <w:t xml:space="preserve"> drawings</w:t>
      </w:r>
      <w:r w:rsidR="00F7692C" w:rsidRPr="006A327A">
        <w:t xml:space="preserve"> per project.</w:t>
      </w:r>
    </w:p>
    <w:p w14:paraId="4D109AE9" w14:textId="77777777" w:rsidR="0048638C" w:rsidRPr="006A327A" w:rsidRDefault="0048638C" w:rsidP="006A327A">
      <w:pPr>
        <w:pStyle w:val="Pdots"/>
        <w:numPr>
          <w:ilvl w:val="0"/>
          <w:numId w:val="0"/>
        </w:numPr>
        <w:ind w:left="1004"/>
      </w:pPr>
    </w:p>
    <w:p w14:paraId="5E690DA7" w14:textId="750985FE" w:rsidR="00A70165" w:rsidRPr="006A327A" w:rsidRDefault="00A70165" w:rsidP="006A327A">
      <w:pPr>
        <w:pStyle w:val="Pdots"/>
      </w:pPr>
      <w:r w:rsidRPr="006A327A">
        <w:t>For projects such as underground installations, computer applications, etc. photographs may not always be available.</w:t>
      </w:r>
      <w:r w:rsidR="00465DF7" w:rsidRPr="006A327A">
        <w:t xml:space="preserve"> </w:t>
      </w:r>
      <w:r w:rsidRPr="006A327A">
        <w:t>Appropriate sketches, diagrams etc. may be submitted instead.</w:t>
      </w:r>
      <w:r w:rsidR="00465DF7" w:rsidRPr="006A327A">
        <w:t xml:space="preserve"> </w:t>
      </w:r>
    </w:p>
    <w:p w14:paraId="09665351" w14:textId="77777777" w:rsidR="0048638C" w:rsidRPr="006A327A" w:rsidRDefault="0048638C" w:rsidP="006A327A">
      <w:pPr>
        <w:pStyle w:val="Pdots"/>
        <w:numPr>
          <w:ilvl w:val="0"/>
          <w:numId w:val="0"/>
        </w:numPr>
        <w:ind w:left="1004"/>
      </w:pPr>
    </w:p>
    <w:p w14:paraId="5E690DA8" w14:textId="77777777" w:rsidR="00A67FBD" w:rsidRPr="006A327A" w:rsidRDefault="00A70165" w:rsidP="006A327A">
      <w:pPr>
        <w:pStyle w:val="Pdots"/>
      </w:pPr>
      <w:r w:rsidRPr="006A327A">
        <w:t>Organisers have the permission to use the consultants’ images (mainly photos</w:t>
      </w:r>
      <w:r w:rsidR="00A67FBD" w:rsidRPr="006A327A">
        <w:t xml:space="preserve"> or video if available</w:t>
      </w:r>
      <w:r w:rsidRPr="006A327A">
        <w:t>) for promotional purposes of the awards and the industry.</w:t>
      </w:r>
    </w:p>
    <w:p w14:paraId="5E690DA9" w14:textId="77777777" w:rsidR="00A70165" w:rsidRPr="00BF1497" w:rsidRDefault="00A70165" w:rsidP="00287576">
      <w:pPr>
        <w:pStyle w:val="Pnormal"/>
      </w:pPr>
    </w:p>
    <w:p w14:paraId="4F1D5BF1" w14:textId="432B9F9E" w:rsidR="00F7692C" w:rsidRPr="0048638C" w:rsidRDefault="00A70165" w:rsidP="00287576">
      <w:pPr>
        <w:pStyle w:val="Pnormal"/>
      </w:pPr>
      <w:r w:rsidRPr="00EB29A1">
        <w:rPr>
          <w:b/>
          <w:color w:val="FF0000"/>
        </w:rPr>
        <w:t>Note:</w:t>
      </w:r>
      <w:r w:rsidR="00D54C68" w:rsidRPr="00EB29A1">
        <w:rPr>
          <w:color w:val="FF0000"/>
        </w:rPr>
        <w:t xml:space="preserve"> </w:t>
      </w:r>
      <w:r w:rsidRPr="00BF1497">
        <w:t>Although ACENZ will give credit to photographers if asked, ACENZ does not pay royalties for any photos used.</w:t>
      </w:r>
    </w:p>
    <w:p w14:paraId="5E690DB2" w14:textId="77777777" w:rsidR="00A70165" w:rsidRPr="00BF1497" w:rsidRDefault="00A70165" w:rsidP="00287576">
      <w:pPr>
        <w:pStyle w:val="Pnormal"/>
      </w:pPr>
    </w:p>
    <w:p w14:paraId="5E690DB3" w14:textId="494E271D" w:rsidR="00A70165" w:rsidRPr="00BF1497" w:rsidRDefault="001761D1" w:rsidP="001439BC">
      <w:pPr>
        <w:pStyle w:val="Heading2"/>
      </w:pPr>
      <w:bookmarkStart w:id="17" w:name="_Toc535576830"/>
      <w:r>
        <w:lastRenderedPageBreak/>
        <w:t>3.7</w:t>
      </w:r>
      <w:r>
        <w:tab/>
      </w:r>
      <w:r w:rsidR="00A70165" w:rsidRPr="00BF1497">
        <w:t>Promotional Material</w:t>
      </w:r>
      <w:bookmarkEnd w:id="17"/>
    </w:p>
    <w:p w14:paraId="5E690DB4" w14:textId="227BDE88" w:rsidR="00A70165" w:rsidRPr="005C206C" w:rsidRDefault="00A67FBD" w:rsidP="00EB29A1">
      <w:pPr>
        <w:pStyle w:val="Pnormal"/>
      </w:pPr>
      <w:r w:rsidRPr="00BF1497">
        <w:t>The executive s</w:t>
      </w:r>
      <w:r w:rsidR="00A70165" w:rsidRPr="00BF1497">
        <w:t xml:space="preserve">ummary and images provided </w:t>
      </w:r>
      <w:r w:rsidR="00F7692C" w:rsidRPr="00BF1497">
        <w:t>to ACENZ</w:t>
      </w:r>
      <w:r w:rsidR="00A70165" w:rsidRPr="00BF1497">
        <w:t xml:space="preserve"> will be the main basis for the promotional </w:t>
      </w:r>
      <w:r w:rsidR="00A70165" w:rsidRPr="005C206C">
        <w:t>avenues used for the awards including press releases prior to the awards and post the awards for the winners and the INNOVATE NZ™ magazine.</w:t>
      </w:r>
    </w:p>
    <w:p w14:paraId="5E690DB5" w14:textId="77777777" w:rsidR="00A70165" w:rsidRPr="005C206C" w:rsidRDefault="00A70165" w:rsidP="00EB29A1">
      <w:pPr>
        <w:pStyle w:val="Pnormal"/>
      </w:pPr>
    </w:p>
    <w:p w14:paraId="5E690DB6" w14:textId="0C208A6D" w:rsidR="00A70165" w:rsidRPr="00EB29A1" w:rsidRDefault="00A67FBD" w:rsidP="00EB29A1">
      <w:pPr>
        <w:pStyle w:val="Pnormal"/>
        <w:rPr>
          <w:b/>
        </w:rPr>
      </w:pPr>
      <w:r w:rsidRPr="00EB29A1">
        <w:rPr>
          <w:b/>
        </w:rPr>
        <w:t>3.</w:t>
      </w:r>
      <w:r w:rsidR="00F7692C" w:rsidRPr="00EB29A1">
        <w:rPr>
          <w:b/>
        </w:rPr>
        <w:t>7</w:t>
      </w:r>
      <w:r w:rsidRPr="00EB29A1">
        <w:rPr>
          <w:b/>
        </w:rPr>
        <w:t>.1</w:t>
      </w:r>
      <w:r w:rsidRPr="00EB29A1">
        <w:rPr>
          <w:b/>
        </w:rPr>
        <w:tab/>
        <w:t xml:space="preserve">INNOVATE NZ™ MAGAZINE </w:t>
      </w:r>
    </w:p>
    <w:p w14:paraId="5E690DB7" w14:textId="618C415B" w:rsidR="00A70165" w:rsidRPr="005C206C" w:rsidRDefault="00A70165" w:rsidP="00EB29A1">
      <w:pPr>
        <w:pStyle w:val="Pnormal"/>
      </w:pPr>
      <w:r w:rsidRPr="005C206C">
        <w:t xml:space="preserve">The “INNOVATE NZ” ™ </w:t>
      </w:r>
      <w:r w:rsidRPr="005C206C">
        <w:rPr>
          <w:rStyle w:val="FootnoteReference"/>
          <w:szCs w:val="22"/>
        </w:rPr>
        <w:footnoteReference w:id="4"/>
      </w:r>
      <w:r w:rsidRPr="005C206C">
        <w:t xml:space="preserve"> magazine is put together by ACENZ staff and the publisher for a general interest audience: clients, other professions in related industries, local and government representatives, school leavers and the </w:t>
      </w:r>
      <w:r w:rsidR="009725DC" w:rsidRPr="005C206C">
        <w:t>public</w:t>
      </w:r>
      <w:r w:rsidRPr="005C206C">
        <w:t>.</w:t>
      </w:r>
      <w:r w:rsidR="00465DF7" w:rsidRPr="005C206C">
        <w:t xml:space="preserve"> </w:t>
      </w:r>
      <w:r w:rsidRPr="005C206C">
        <w:t xml:space="preserve">It is also available for the consultant to pass on to its clients. The print run is around </w:t>
      </w:r>
      <w:r w:rsidR="00F7692C" w:rsidRPr="005C206C">
        <w:t>300+ copies</w:t>
      </w:r>
      <w:r w:rsidRPr="005C206C">
        <w:t xml:space="preserve">. </w:t>
      </w:r>
    </w:p>
    <w:p w14:paraId="5E690DB8" w14:textId="77777777" w:rsidR="00A70165" w:rsidRPr="005C206C" w:rsidRDefault="00A70165" w:rsidP="00EB29A1">
      <w:pPr>
        <w:pStyle w:val="Pnormal"/>
      </w:pPr>
    </w:p>
    <w:p w14:paraId="5E690DB9" w14:textId="5CB422F6" w:rsidR="00A70165" w:rsidRPr="005C206C" w:rsidRDefault="00A70165" w:rsidP="00EB29A1">
      <w:pPr>
        <w:pStyle w:val="Pnormal"/>
      </w:pPr>
      <w:r w:rsidRPr="005C206C">
        <w:t>ACENZ relies on advertising and sponsorship to support the costs of producing the magazine.</w:t>
      </w:r>
      <w:r w:rsidR="00465DF7" w:rsidRPr="005C206C">
        <w:t xml:space="preserve"> </w:t>
      </w:r>
      <w:r w:rsidRPr="005C206C">
        <w:t>We also encourage your support in assisting the ACENZ team in advocating the magazine to your suppliers to advertise.</w:t>
      </w:r>
    </w:p>
    <w:p w14:paraId="72E3996C" w14:textId="6040CF61" w:rsidR="00802E9C" w:rsidRPr="00EB29A1" w:rsidRDefault="00A70165" w:rsidP="00EB29A1">
      <w:pPr>
        <w:pStyle w:val="Pdots"/>
      </w:pPr>
      <w:r w:rsidRPr="00EB29A1">
        <w:t xml:space="preserve">The format of INNOVATE NZ™ may vary according to </w:t>
      </w:r>
      <w:r w:rsidR="009725DC" w:rsidRPr="00EB29A1">
        <w:t>several</w:t>
      </w:r>
      <w:r w:rsidRPr="00EB29A1">
        <w:t xml:space="preserve"> factors including number of entries, funding available and advertising available;</w:t>
      </w:r>
    </w:p>
    <w:p w14:paraId="31609E8C" w14:textId="77777777" w:rsidR="00802E9C" w:rsidRPr="00EB29A1" w:rsidRDefault="00802E9C" w:rsidP="00EB29A1">
      <w:pPr>
        <w:pStyle w:val="Pdots"/>
        <w:numPr>
          <w:ilvl w:val="0"/>
          <w:numId w:val="0"/>
        </w:numPr>
        <w:ind w:left="1004"/>
      </w:pPr>
    </w:p>
    <w:p w14:paraId="5E690DBB" w14:textId="2BC6769D" w:rsidR="00A70165" w:rsidRPr="00EB29A1" w:rsidRDefault="00A70165" w:rsidP="00EB29A1">
      <w:pPr>
        <w:pStyle w:val="Pdots"/>
      </w:pPr>
      <w:r w:rsidRPr="00CB50FA">
        <w:rPr>
          <w:b/>
        </w:rPr>
        <w:t xml:space="preserve">All </w:t>
      </w:r>
      <w:r w:rsidR="00F7692C" w:rsidRPr="00CB50FA">
        <w:rPr>
          <w:b/>
        </w:rPr>
        <w:t xml:space="preserve">confirmed entrant </w:t>
      </w:r>
      <w:r w:rsidR="00A67FBD" w:rsidRPr="00CB50FA">
        <w:rPr>
          <w:b/>
        </w:rPr>
        <w:t>projects</w:t>
      </w:r>
      <w:r w:rsidRPr="00CB50FA">
        <w:rPr>
          <w:b/>
        </w:rPr>
        <w:t xml:space="preserve"> will be featured in the magazine.</w:t>
      </w:r>
      <w:r w:rsidR="00465DF7" w:rsidRPr="00EB29A1">
        <w:t xml:space="preserve"> </w:t>
      </w:r>
      <w:r w:rsidRPr="00EB29A1">
        <w:t>Provided it can be supported by advertising, all entries will be included.</w:t>
      </w:r>
      <w:r w:rsidR="00465DF7" w:rsidRPr="00EB29A1">
        <w:t xml:space="preserve"> </w:t>
      </w:r>
      <w:r w:rsidRPr="00EB29A1">
        <w:t>Featuring in the magazine is a condition of entry.</w:t>
      </w:r>
      <w:r w:rsidR="00465DF7" w:rsidRPr="00EB29A1">
        <w:t xml:space="preserve"> </w:t>
      </w:r>
      <w:r w:rsidRPr="00EB29A1">
        <w:t>Commercially sensitive elements can be omitted but at least some description must be included.</w:t>
      </w:r>
      <w:r w:rsidR="00465DF7" w:rsidRPr="00EB29A1">
        <w:t xml:space="preserve"> </w:t>
      </w:r>
      <w:r w:rsidR="00F7692C" w:rsidRPr="00EB29A1">
        <w:t xml:space="preserve">The entrant should clearly label photos or drawings which are commercially </w:t>
      </w:r>
      <w:proofErr w:type="gramStart"/>
      <w:r w:rsidR="00F7692C" w:rsidRPr="00EB29A1">
        <w:t>sensitive</w:t>
      </w:r>
      <w:proofErr w:type="gramEnd"/>
      <w:r w:rsidR="00F7692C" w:rsidRPr="00EB29A1">
        <w:t xml:space="preserve"> and which should not be used in promotion of the project.</w:t>
      </w:r>
    </w:p>
    <w:p w14:paraId="5E690DBC" w14:textId="77777777" w:rsidR="00A70165" w:rsidRPr="005C206C" w:rsidRDefault="00A70165" w:rsidP="00CB50FA">
      <w:pPr>
        <w:pStyle w:val="Pdots"/>
        <w:numPr>
          <w:ilvl w:val="0"/>
          <w:numId w:val="0"/>
        </w:numPr>
        <w:ind w:left="1004"/>
      </w:pPr>
    </w:p>
    <w:p w14:paraId="5E690DBD" w14:textId="7A4E936A" w:rsidR="00A70165" w:rsidRPr="00CB50FA" w:rsidRDefault="00A67FBD" w:rsidP="00287576">
      <w:pPr>
        <w:pStyle w:val="Pnormal"/>
        <w:rPr>
          <w:b/>
        </w:rPr>
      </w:pPr>
      <w:r w:rsidRPr="00CB50FA">
        <w:rPr>
          <w:b/>
        </w:rPr>
        <w:t>3.</w:t>
      </w:r>
      <w:r w:rsidR="00F7692C" w:rsidRPr="00CB50FA">
        <w:rPr>
          <w:b/>
        </w:rPr>
        <w:t>7</w:t>
      </w:r>
      <w:r w:rsidRPr="00CB50FA">
        <w:rPr>
          <w:b/>
        </w:rPr>
        <w:t>.2</w:t>
      </w:r>
      <w:r w:rsidRPr="00CB50FA">
        <w:rPr>
          <w:b/>
        </w:rPr>
        <w:tab/>
        <w:t>WEBSITE</w:t>
      </w:r>
    </w:p>
    <w:p w14:paraId="5E690DBE" w14:textId="13B80F61" w:rsidR="00A70165" w:rsidRPr="005C206C" w:rsidRDefault="00A70165" w:rsidP="00287576">
      <w:pPr>
        <w:pStyle w:val="Pnormal"/>
      </w:pPr>
      <w:r w:rsidRPr="005C206C">
        <w:t xml:space="preserve">An </w:t>
      </w:r>
      <w:r w:rsidR="00A67FBD" w:rsidRPr="005C206C">
        <w:rPr>
          <w:b/>
          <w:bCs/>
        </w:rPr>
        <w:t>awards w</w:t>
      </w:r>
      <w:r w:rsidRPr="005C206C">
        <w:rPr>
          <w:b/>
          <w:bCs/>
        </w:rPr>
        <w:t>ebpage</w:t>
      </w:r>
      <w:r w:rsidRPr="005C206C">
        <w:t xml:space="preserve"> for media will be set up on the ACENZ Website.</w:t>
      </w:r>
      <w:r w:rsidR="00465DF7" w:rsidRPr="005C206C">
        <w:t xml:space="preserve"> </w:t>
      </w:r>
      <w:r w:rsidRPr="005C206C">
        <w:t>This will contain quick-look images and a description of each project entered.</w:t>
      </w:r>
      <w:r w:rsidR="00465DF7" w:rsidRPr="005C206C">
        <w:t xml:space="preserve"> </w:t>
      </w:r>
      <w:r w:rsidRPr="005C206C">
        <w:t xml:space="preserve">Media personnel can follow up with a request for a </w:t>
      </w:r>
      <w:r w:rsidR="00BC5BAF" w:rsidRPr="005C206C">
        <w:t>high-resolution</w:t>
      </w:r>
      <w:r w:rsidRPr="005C206C">
        <w:t xml:space="preserve"> copy, and more information about the project if they want to do a feature.</w:t>
      </w:r>
      <w:r w:rsidR="00465DF7" w:rsidRPr="005C206C">
        <w:t xml:space="preserve"> </w:t>
      </w:r>
    </w:p>
    <w:p w14:paraId="5E690DBF" w14:textId="77777777" w:rsidR="00A70165" w:rsidRPr="005C206C" w:rsidRDefault="00A70165" w:rsidP="00287576">
      <w:pPr>
        <w:pStyle w:val="Pnormal"/>
      </w:pPr>
    </w:p>
    <w:p w14:paraId="5E690DC0" w14:textId="77777777" w:rsidR="00A70165" w:rsidRPr="005C206C" w:rsidRDefault="00A70165" w:rsidP="00287576">
      <w:pPr>
        <w:pStyle w:val="Pnormal"/>
      </w:pPr>
      <w:r w:rsidRPr="005C206C">
        <w:t>ACENZ staff will put the presentation together for consistency of appearance.</w:t>
      </w:r>
    </w:p>
    <w:p w14:paraId="5E690DC1" w14:textId="77777777" w:rsidR="00A70165" w:rsidRPr="005C206C" w:rsidRDefault="00A70165" w:rsidP="00287576">
      <w:pPr>
        <w:pStyle w:val="Pnormal"/>
      </w:pPr>
    </w:p>
    <w:p w14:paraId="5E690DC2" w14:textId="77777777" w:rsidR="00A70165" w:rsidRPr="005C206C" w:rsidRDefault="00A70165" w:rsidP="00287576">
      <w:pPr>
        <w:pStyle w:val="Pnormal"/>
      </w:pPr>
      <w:r w:rsidRPr="005C206C">
        <w:t xml:space="preserve">After the </w:t>
      </w:r>
      <w:proofErr w:type="gramStart"/>
      <w:r w:rsidRPr="005C206C">
        <w:t>awards</w:t>
      </w:r>
      <w:proofErr w:type="gramEnd"/>
      <w:r w:rsidRPr="005C206C">
        <w:t xml:space="preserve"> gala dinner, the award winners will feature on the website.</w:t>
      </w:r>
    </w:p>
    <w:p w14:paraId="5E690DC3" w14:textId="77777777" w:rsidR="00A70165" w:rsidRPr="005C206C" w:rsidRDefault="00A70165" w:rsidP="00287576">
      <w:pPr>
        <w:pStyle w:val="Pnormal"/>
      </w:pPr>
    </w:p>
    <w:p w14:paraId="5E690DC4" w14:textId="72C43B62" w:rsidR="00A70165" w:rsidRPr="00CB50FA" w:rsidRDefault="00A67FBD" w:rsidP="00287576">
      <w:pPr>
        <w:pStyle w:val="Pnormal"/>
        <w:rPr>
          <w:b/>
        </w:rPr>
      </w:pPr>
      <w:r w:rsidRPr="00CB50FA">
        <w:rPr>
          <w:b/>
        </w:rPr>
        <w:t>3.</w:t>
      </w:r>
      <w:r w:rsidR="00F7692C" w:rsidRPr="00CB50FA">
        <w:rPr>
          <w:b/>
        </w:rPr>
        <w:t>7</w:t>
      </w:r>
      <w:r w:rsidRPr="00CB50FA">
        <w:rPr>
          <w:b/>
        </w:rPr>
        <w:t>.3</w:t>
      </w:r>
      <w:r w:rsidRPr="00CB50FA">
        <w:rPr>
          <w:b/>
        </w:rPr>
        <w:tab/>
        <w:t xml:space="preserve">PRESENTATION CEREMONY </w:t>
      </w:r>
    </w:p>
    <w:p w14:paraId="5E690DC5" w14:textId="0FC24330" w:rsidR="00A70165" w:rsidRPr="005C206C" w:rsidRDefault="00A70165" w:rsidP="00287576">
      <w:pPr>
        <w:pStyle w:val="Pnormal"/>
      </w:pPr>
      <w:r w:rsidRPr="005C206C">
        <w:t>The Awards Presentation Ceremony will include a digital slide show of the entries or of the winners.</w:t>
      </w:r>
      <w:r w:rsidR="00465DF7" w:rsidRPr="005C206C">
        <w:t xml:space="preserve"> </w:t>
      </w:r>
      <w:r w:rsidRPr="005C206C">
        <w:t>ACENZ will use images you provide.</w:t>
      </w:r>
      <w:r w:rsidR="00465DF7" w:rsidRPr="005C206C">
        <w:t xml:space="preserve"> </w:t>
      </w:r>
    </w:p>
    <w:p w14:paraId="5E690DC6" w14:textId="77777777" w:rsidR="00A70165" w:rsidRPr="005C206C" w:rsidRDefault="00A70165" w:rsidP="00287576">
      <w:pPr>
        <w:pStyle w:val="Pnormal"/>
      </w:pPr>
    </w:p>
    <w:p w14:paraId="5E690DC7" w14:textId="77777777" w:rsidR="00A70165" w:rsidRPr="005C206C" w:rsidRDefault="00A70165" w:rsidP="00287576">
      <w:pPr>
        <w:pStyle w:val="Pnormal"/>
      </w:pPr>
      <w:r w:rsidRPr="005C206C">
        <w:t xml:space="preserve">ACENZ appreciate receiving any interesting </w:t>
      </w:r>
      <w:r w:rsidR="00A67FBD" w:rsidRPr="005C206C">
        <w:t>video</w:t>
      </w:r>
      <w:r w:rsidRPr="005C206C">
        <w:t xml:space="preserve"> footage on project submissions.</w:t>
      </w:r>
    </w:p>
    <w:p w14:paraId="5E690DC8" w14:textId="77777777" w:rsidR="00A70165" w:rsidRPr="005C206C" w:rsidRDefault="00A70165" w:rsidP="00287576">
      <w:pPr>
        <w:pStyle w:val="Pnormal"/>
      </w:pPr>
    </w:p>
    <w:p w14:paraId="5E690DC9" w14:textId="77777777" w:rsidR="00A70165" w:rsidRPr="005C206C" w:rsidRDefault="00A70165" w:rsidP="00287576">
      <w:pPr>
        <w:pStyle w:val="Pnormal"/>
      </w:pPr>
      <w:r w:rsidRPr="005C206C">
        <w:t xml:space="preserve">For </w:t>
      </w:r>
      <w:r w:rsidR="00A67FBD" w:rsidRPr="005C206C">
        <w:t>video</w:t>
      </w:r>
      <w:r w:rsidRPr="005C206C">
        <w:t xml:space="preserve"> material, please supply:</w:t>
      </w:r>
    </w:p>
    <w:p w14:paraId="5E690DCA" w14:textId="77777777" w:rsidR="00A70165" w:rsidRPr="00CB50FA" w:rsidRDefault="00A70165" w:rsidP="00CB50FA">
      <w:pPr>
        <w:pStyle w:val="Pdots"/>
      </w:pPr>
      <w:r w:rsidRPr="00CB50FA">
        <w:t>if possible, professional/edited footage;</w:t>
      </w:r>
    </w:p>
    <w:p w14:paraId="5E690DCB" w14:textId="0E155659" w:rsidR="00A70165" w:rsidRPr="00CB50FA" w:rsidRDefault="00A70165" w:rsidP="00CB50FA">
      <w:pPr>
        <w:pStyle w:val="Pdots"/>
      </w:pPr>
      <w:r w:rsidRPr="00CB50FA">
        <w:t>short clips (maximum 5 minutes) in MPEG-4 Movie file or Windows Media Audio/Video file format;</w:t>
      </w:r>
    </w:p>
    <w:p w14:paraId="19170F13" w14:textId="77777777" w:rsidR="00CB50FA" w:rsidRPr="005C206C" w:rsidRDefault="00CB50FA" w:rsidP="00287576">
      <w:pPr>
        <w:pStyle w:val="Pnormal"/>
      </w:pPr>
    </w:p>
    <w:p w14:paraId="5E690DCD" w14:textId="77777777" w:rsidR="00A70165" w:rsidRPr="005C206C" w:rsidRDefault="00A70165" w:rsidP="00287576">
      <w:pPr>
        <w:pStyle w:val="Pnormal"/>
      </w:pPr>
      <w:r w:rsidRPr="005C206C">
        <w:t>ACENZ will not pay royalties on video material.</w:t>
      </w:r>
    </w:p>
    <w:p w14:paraId="5E690DCE" w14:textId="582406A4" w:rsidR="00A70165" w:rsidRDefault="00A70165" w:rsidP="00287576">
      <w:pPr>
        <w:pStyle w:val="Pnormal"/>
      </w:pPr>
    </w:p>
    <w:p w14:paraId="791FA9CD" w14:textId="77777777" w:rsidR="00CB50FA" w:rsidRPr="005C206C" w:rsidRDefault="00CB50FA" w:rsidP="00287576">
      <w:pPr>
        <w:pStyle w:val="Pnormal"/>
      </w:pPr>
    </w:p>
    <w:p w14:paraId="5E690DCF" w14:textId="4852B799" w:rsidR="00A70165" w:rsidRPr="00CB50FA" w:rsidRDefault="00A67FBD" w:rsidP="00287576">
      <w:pPr>
        <w:pStyle w:val="Pnormal"/>
        <w:rPr>
          <w:b/>
        </w:rPr>
      </w:pPr>
      <w:r w:rsidRPr="00CB50FA">
        <w:rPr>
          <w:b/>
        </w:rPr>
        <w:lastRenderedPageBreak/>
        <w:t>3.</w:t>
      </w:r>
      <w:r w:rsidR="00F7692C" w:rsidRPr="00CB50FA">
        <w:rPr>
          <w:b/>
        </w:rPr>
        <w:t>7</w:t>
      </w:r>
      <w:r w:rsidRPr="00CB50FA">
        <w:rPr>
          <w:b/>
        </w:rPr>
        <w:t>.4</w:t>
      </w:r>
      <w:r w:rsidRPr="00CB50FA">
        <w:rPr>
          <w:b/>
        </w:rPr>
        <w:tab/>
        <w:t>MEDIA PROMOTION</w:t>
      </w:r>
    </w:p>
    <w:p w14:paraId="5E690DD0" w14:textId="2A984AC0" w:rsidR="00A70165" w:rsidRPr="005C206C" w:rsidRDefault="00A70165" w:rsidP="00206ED9">
      <w:pPr>
        <w:pStyle w:val="Pnormal"/>
      </w:pPr>
      <w:r w:rsidRPr="005C206C">
        <w:t>ACENZ will promote the award entries and/or winners to journals and newspapers.</w:t>
      </w:r>
      <w:r w:rsidR="00465DF7" w:rsidRPr="005C206C">
        <w:t xml:space="preserve"> </w:t>
      </w:r>
    </w:p>
    <w:p w14:paraId="5E690DD1" w14:textId="77777777" w:rsidR="00A70165" w:rsidRPr="005C206C" w:rsidRDefault="00A70165" w:rsidP="00206ED9">
      <w:pPr>
        <w:pStyle w:val="Pnormal"/>
      </w:pPr>
    </w:p>
    <w:p w14:paraId="5E690DD2" w14:textId="00D93F53" w:rsidR="00A70165" w:rsidRPr="005C206C" w:rsidRDefault="00A70165" w:rsidP="00206ED9">
      <w:pPr>
        <w:pStyle w:val="Pnormal"/>
      </w:pPr>
      <w:r w:rsidRPr="005C206C">
        <w:t>Local newspapers are likely to approach entrants for supporting advertorial features.</w:t>
      </w:r>
      <w:r w:rsidR="00465DF7" w:rsidRPr="005C206C">
        <w:t xml:space="preserve"> </w:t>
      </w:r>
      <w:r w:rsidRPr="005C206C">
        <w:t>The details of advertorials that ACENZ is likely to support will depend on the spread and/or nature of projects entered or which emerge as winners.</w:t>
      </w:r>
      <w:r w:rsidR="00465DF7" w:rsidRPr="005C206C">
        <w:t xml:space="preserve"> </w:t>
      </w:r>
      <w:r w:rsidRPr="005C206C">
        <w:t>ACENZ will keep you informed.</w:t>
      </w:r>
      <w:r w:rsidR="00465DF7" w:rsidRPr="005C206C">
        <w:t xml:space="preserve"> </w:t>
      </w:r>
      <w:r w:rsidRPr="005C206C">
        <w:t>If the entrant is approached by a media contact saying that ACENZ endorses the feature, they may contact the ACENZ office to confirm.</w:t>
      </w:r>
    </w:p>
    <w:p w14:paraId="5E690DD3" w14:textId="77777777" w:rsidR="00A70165" w:rsidRPr="005C206C" w:rsidRDefault="00A70165" w:rsidP="00206ED9">
      <w:pPr>
        <w:pStyle w:val="Pnormal"/>
      </w:pPr>
    </w:p>
    <w:p w14:paraId="5E690DD4" w14:textId="58EDD2B5" w:rsidR="00A70165" w:rsidRPr="005C206C" w:rsidRDefault="00A70165" w:rsidP="00206ED9">
      <w:pPr>
        <w:pStyle w:val="Pnormal"/>
      </w:pPr>
      <w:r w:rsidRPr="005C206C">
        <w:t>All project entri</w:t>
      </w:r>
      <w:r w:rsidR="00A67FBD" w:rsidRPr="005C206C">
        <w:t>es are classified as “</w:t>
      </w:r>
      <w:r w:rsidR="00F7692C" w:rsidRPr="005C206C">
        <w:t>entrants</w:t>
      </w:r>
      <w:r w:rsidRPr="005C206C">
        <w:t>”</w:t>
      </w:r>
      <w:r w:rsidR="00A67FBD" w:rsidRPr="005C206C">
        <w:t xml:space="preserve"> if minimum criteria are met.</w:t>
      </w:r>
    </w:p>
    <w:p w14:paraId="5E690DD5" w14:textId="77777777" w:rsidR="00A70165" w:rsidRPr="005C206C" w:rsidRDefault="00A70165" w:rsidP="00287576">
      <w:pPr>
        <w:pStyle w:val="Pnormal"/>
      </w:pPr>
    </w:p>
    <w:p w14:paraId="5E690DD6" w14:textId="7C714F3E" w:rsidR="00A70165" w:rsidRPr="00CB50FA" w:rsidRDefault="00A70165" w:rsidP="00287576">
      <w:pPr>
        <w:pStyle w:val="Pnormal"/>
        <w:rPr>
          <w:b/>
        </w:rPr>
      </w:pPr>
      <w:r w:rsidRPr="00CB50FA">
        <w:rPr>
          <w:b/>
        </w:rPr>
        <w:t>3.</w:t>
      </w:r>
      <w:r w:rsidR="00F7692C" w:rsidRPr="00CB50FA">
        <w:rPr>
          <w:b/>
        </w:rPr>
        <w:t>7</w:t>
      </w:r>
      <w:r w:rsidRPr="00CB50FA">
        <w:rPr>
          <w:b/>
        </w:rPr>
        <w:t>.5</w:t>
      </w:r>
      <w:r w:rsidRPr="00CB50FA">
        <w:rPr>
          <w:b/>
        </w:rPr>
        <w:tab/>
        <w:t>ACENZ CONFERENCE &amp; AWARDS GALA DINNER</w:t>
      </w:r>
    </w:p>
    <w:p w14:paraId="5E690DD7" w14:textId="295EF1CD" w:rsidR="00A70165" w:rsidRPr="005C206C" w:rsidRDefault="00A70165" w:rsidP="00206ED9">
      <w:pPr>
        <w:pStyle w:val="Pnormal"/>
      </w:pPr>
      <w:r w:rsidRPr="005C206C">
        <w:t>ACENZ has its annual conference in conjunction with the INNOVATE NZ Awards gala dinner concluding the conference.</w:t>
      </w:r>
      <w:r w:rsidR="00465DF7" w:rsidRPr="005C206C">
        <w:t xml:space="preserve"> </w:t>
      </w:r>
      <w:r w:rsidRPr="005C206C">
        <w:t>ACENZ strongly encourages all entrants to attend the ACENZ conference with a client representative(s).</w:t>
      </w:r>
    </w:p>
    <w:p w14:paraId="34D29C69" w14:textId="0EC742BC" w:rsidR="005A4F17" w:rsidRPr="005C206C" w:rsidRDefault="005A4F17" w:rsidP="00206ED9">
      <w:pPr>
        <w:pStyle w:val="Pnormal"/>
      </w:pPr>
    </w:p>
    <w:p w14:paraId="385C425D" w14:textId="77777777" w:rsidR="00D02744" w:rsidRPr="005C206C" w:rsidRDefault="005A4F17" w:rsidP="00206ED9">
      <w:pPr>
        <w:pStyle w:val="Pnormal"/>
      </w:pPr>
      <w:r w:rsidRPr="005C206C">
        <w:t>The Awards Gala Dinner will be held on Friday, 9</w:t>
      </w:r>
      <w:r w:rsidRPr="005C206C">
        <w:rPr>
          <w:vertAlign w:val="superscript"/>
        </w:rPr>
        <w:t>th</w:t>
      </w:r>
      <w:r w:rsidRPr="005C206C">
        <w:t xml:space="preserve"> August 2019 in Christchurch. </w:t>
      </w:r>
      <w:r w:rsidR="007D60B2" w:rsidRPr="005C206C">
        <w:t>ACENZ usually negotiates a special hotel accommodation rate</w:t>
      </w:r>
      <w:r w:rsidR="00D02744" w:rsidRPr="005C206C">
        <w:t xml:space="preserve"> for conference attendees. This rate and how to book can be found on the ACENZ Conference website. </w:t>
      </w:r>
    </w:p>
    <w:p w14:paraId="062AE1F8" w14:textId="77777777" w:rsidR="00D02744" w:rsidRPr="005C206C" w:rsidRDefault="00D02744" w:rsidP="00206ED9">
      <w:pPr>
        <w:pStyle w:val="Pnormal"/>
      </w:pPr>
    </w:p>
    <w:p w14:paraId="5E690DDB" w14:textId="2B53048F" w:rsidR="00206ED9" w:rsidRDefault="005A4F17" w:rsidP="00206ED9">
      <w:pPr>
        <w:pStyle w:val="Pnormal"/>
      </w:pPr>
      <w:r w:rsidRPr="005C206C">
        <w:t xml:space="preserve">Tickets </w:t>
      </w:r>
      <w:r w:rsidR="00D02744" w:rsidRPr="005C206C">
        <w:t xml:space="preserve">to the awards gala dinner </w:t>
      </w:r>
      <w:r w:rsidRPr="005C206C">
        <w:t xml:space="preserve">will be available for purchase from ACENZ and information on cost and procedure to purchase will be updated on the Awards website page. </w:t>
      </w:r>
      <w:r w:rsidR="007D60B2" w:rsidRPr="005C206C">
        <w:t>For planning purposes, we must have all final ticket orders confirmed in writing no later than Friday, 2</w:t>
      </w:r>
      <w:r w:rsidR="007D60B2" w:rsidRPr="005C206C">
        <w:rPr>
          <w:vertAlign w:val="superscript"/>
        </w:rPr>
        <w:t>nd</w:t>
      </w:r>
      <w:r w:rsidR="007D60B2" w:rsidRPr="005C206C">
        <w:t xml:space="preserve"> August 2019. </w:t>
      </w:r>
    </w:p>
    <w:p w14:paraId="7041E74A" w14:textId="1D6B9FD7" w:rsidR="00A67FBD" w:rsidRPr="00206ED9" w:rsidRDefault="00206ED9" w:rsidP="00206ED9">
      <w:pPr>
        <w:pStyle w:val="Pnormal"/>
      </w:pPr>
      <w:r>
        <w:br w:type="page"/>
      </w:r>
    </w:p>
    <w:p w14:paraId="5E690DDD" w14:textId="77777777" w:rsidR="00A70165" w:rsidRPr="00BF1497" w:rsidRDefault="00A70165" w:rsidP="001439BC">
      <w:pPr>
        <w:pStyle w:val="Heading1"/>
      </w:pPr>
      <w:bookmarkStart w:id="18" w:name="_Toc535576831"/>
      <w:r w:rsidRPr="00BF1497">
        <w:lastRenderedPageBreak/>
        <w:t>4</w:t>
      </w:r>
      <w:r w:rsidRPr="00BF1497">
        <w:tab/>
        <w:t>judging</w:t>
      </w:r>
      <w:bookmarkEnd w:id="18"/>
    </w:p>
    <w:p w14:paraId="5E690DDE" w14:textId="77777777" w:rsidR="00A70165" w:rsidRPr="00BF1497" w:rsidRDefault="00A70165" w:rsidP="001439BC">
      <w:pPr>
        <w:pStyle w:val="Heading2"/>
      </w:pPr>
      <w:bookmarkStart w:id="19" w:name="_Toc535576832"/>
      <w:r w:rsidRPr="00BF1497">
        <w:t>4.1</w:t>
      </w:r>
      <w:r w:rsidRPr="00BF1497">
        <w:tab/>
        <w:t>General Criteria</w:t>
      </w:r>
      <w:bookmarkEnd w:id="19"/>
    </w:p>
    <w:p w14:paraId="5E690DDF" w14:textId="77777777" w:rsidR="00A70165" w:rsidRPr="00206ED9" w:rsidRDefault="00A70165" w:rsidP="00206ED9">
      <w:pPr>
        <w:pStyle w:val="Pdots"/>
      </w:pPr>
      <w:r w:rsidRPr="00206ED9">
        <w:t>entries will be judged against the general standards prevailing at the time, and not against each other;</w:t>
      </w:r>
    </w:p>
    <w:p w14:paraId="5E690DE0" w14:textId="77777777" w:rsidR="00A70165" w:rsidRPr="00206ED9" w:rsidRDefault="00A70165" w:rsidP="00206ED9">
      <w:pPr>
        <w:pStyle w:val="Pdots"/>
      </w:pPr>
      <w:r w:rsidRPr="00206ED9">
        <w:t>awards will not be made by ranking projects;</w:t>
      </w:r>
    </w:p>
    <w:p w14:paraId="5E690DE1" w14:textId="5A33113E" w:rsidR="00A70165" w:rsidRPr="00206ED9" w:rsidRDefault="00A70165" w:rsidP="00206ED9">
      <w:pPr>
        <w:pStyle w:val="Pdots"/>
      </w:pPr>
      <w:r w:rsidRPr="00206ED9">
        <w:t>projects must stand on their own technical merits;</w:t>
      </w:r>
      <w:r w:rsidR="00465DF7" w:rsidRPr="00206ED9">
        <w:t xml:space="preserve"> </w:t>
      </w:r>
    </w:p>
    <w:p w14:paraId="5E690DE2" w14:textId="77777777" w:rsidR="00A70165" w:rsidRPr="00206ED9" w:rsidRDefault="00A70165" w:rsidP="00206ED9">
      <w:pPr>
        <w:pStyle w:val="Pdots"/>
      </w:pPr>
      <w:r w:rsidRPr="00206ED9">
        <w:t>no award will be made where the standard of work submitted is not clearly meritorious;</w:t>
      </w:r>
    </w:p>
    <w:p w14:paraId="5E690DE3" w14:textId="77777777" w:rsidR="00A70165" w:rsidRPr="00206ED9" w:rsidRDefault="00A70165" w:rsidP="00206ED9">
      <w:pPr>
        <w:pStyle w:val="Pdots"/>
      </w:pPr>
      <w:r w:rsidRPr="00206ED9">
        <w:t>there is no limitation on the number of awards when the standard of the entries so warrants;</w:t>
      </w:r>
    </w:p>
    <w:p w14:paraId="5E690DE4" w14:textId="77777777" w:rsidR="00A70165" w:rsidRPr="00206ED9" w:rsidRDefault="00A70165" w:rsidP="00206ED9">
      <w:pPr>
        <w:pStyle w:val="Pdots"/>
      </w:pPr>
      <w:r w:rsidRPr="00206ED9">
        <w:t>although categories and disciplines are referred to, no one category is ranked above any other;</w:t>
      </w:r>
    </w:p>
    <w:p w14:paraId="5E690DE5" w14:textId="77777777" w:rsidR="00A70165" w:rsidRPr="00206ED9" w:rsidRDefault="00A70165" w:rsidP="00206ED9">
      <w:pPr>
        <w:pStyle w:val="Pdots"/>
      </w:pPr>
      <w:r w:rsidRPr="00206ED9">
        <w:t xml:space="preserve">the services must be supplied in the </w:t>
      </w:r>
      <w:r w:rsidR="00A67FBD" w:rsidRPr="00206ED9">
        <w:t>course of the m</w:t>
      </w:r>
      <w:r w:rsidRPr="00206ED9">
        <w:t>ember carrying out business in New Zealand, or as an overseas extension of a New Zealand business;</w:t>
      </w:r>
    </w:p>
    <w:p w14:paraId="5E690DE6" w14:textId="2580CC84" w:rsidR="00A70165" w:rsidRPr="00BF1497" w:rsidRDefault="00A70165" w:rsidP="00206ED9">
      <w:pPr>
        <w:pStyle w:val="Pdots"/>
      </w:pPr>
      <w:r w:rsidRPr="00206ED9">
        <w:t xml:space="preserve">the client </w:t>
      </w:r>
      <w:r w:rsidR="002102D5" w:rsidRPr="00206ED9">
        <w:t xml:space="preserve">and other key contacts for the project </w:t>
      </w:r>
      <w:r w:rsidRPr="00206ED9">
        <w:t>will likely be contacted by the judges</w:t>
      </w:r>
      <w:r w:rsidRPr="00BF1497">
        <w:t>.</w:t>
      </w:r>
    </w:p>
    <w:p w14:paraId="5E690DE7" w14:textId="77777777" w:rsidR="00A70165" w:rsidRPr="00BF1497" w:rsidRDefault="00A70165" w:rsidP="00206ED9">
      <w:pPr>
        <w:pStyle w:val="Pdots"/>
        <w:numPr>
          <w:ilvl w:val="0"/>
          <w:numId w:val="0"/>
        </w:numPr>
        <w:ind w:left="1004"/>
      </w:pPr>
    </w:p>
    <w:p w14:paraId="5E690DE8" w14:textId="77777777" w:rsidR="00A70165" w:rsidRPr="00BF1497" w:rsidRDefault="00A70165" w:rsidP="001439BC">
      <w:pPr>
        <w:pStyle w:val="Heading2"/>
      </w:pPr>
      <w:bookmarkStart w:id="20" w:name="_Toc535576833"/>
      <w:r w:rsidRPr="00BF1497">
        <w:t>4.2</w:t>
      </w:r>
      <w:r w:rsidRPr="00BF1497">
        <w:tab/>
        <w:t>Judging Criteria</w:t>
      </w:r>
      <w:bookmarkEnd w:id="20"/>
    </w:p>
    <w:p w14:paraId="5E690DE9" w14:textId="043F3621" w:rsidR="00A70165" w:rsidRPr="00BF1497" w:rsidRDefault="00A70165" w:rsidP="00287576">
      <w:pPr>
        <w:pStyle w:val="Pnormal"/>
      </w:pPr>
      <w:r w:rsidRPr="00BF1497">
        <w:t xml:space="preserve">The judges will mark each heading outlined in </w:t>
      </w:r>
      <w:r w:rsidRPr="00BF1497">
        <w:rPr>
          <w:b/>
        </w:rPr>
        <w:t>3</w:t>
      </w:r>
      <w:r w:rsidR="002102D5" w:rsidRPr="00BF1497">
        <w:rPr>
          <w:b/>
        </w:rPr>
        <w:t>.5</w:t>
      </w:r>
    </w:p>
    <w:p w14:paraId="5E690DEA" w14:textId="77777777" w:rsidR="00A70165" w:rsidRPr="00BF1497" w:rsidRDefault="00A70165" w:rsidP="00206ED9">
      <w:pPr>
        <w:pStyle w:val="Pdots"/>
        <w:numPr>
          <w:ilvl w:val="0"/>
          <w:numId w:val="0"/>
        </w:numPr>
        <w:ind w:left="1004"/>
      </w:pPr>
    </w:p>
    <w:p w14:paraId="5E690DEB" w14:textId="77777777" w:rsidR="00A70165" w:rsidRPr="00BF1497" w:rsidRDefault="00A70165" w:rsidP="001439BC">
      <w:pPr>
        <w:pStyle w:val="Heading2"/>
      </w:pPr>
      <w:bookmarkStart w:id="21" w:name="_Toc535576834"/>
      <w:r w:rsidRPr="00BF1497">
        <w:t>4.3</w:t>
      </w:r>
      <w:r w:rsidRPr="00BF1497">
        <w:tab/>
        <w:t>Judging</w:t>
      </w:r>
      <w:r w:rsidR="00A67FBD" w:rsidRPr="00BF1497">
        <w:t xml:space="preserve"> Panel</w:t>
      </w:r>
      <w:bookmarkEnd w:id="21"/>
    </w:p>
    <w:p w14:paraId="5E690DEC" w14:textId="77777777" w:rsidR="00A70165" w:rsidRPr="00206ED9" w:rsidRDefault="00A70165" w:rsidP="00206ED9">
      <w:pPr>
        <w:pStyle w:val="Pdots"/>
      </w:pPr>
      <w:r w:rsidRPr="00206ED9">
        <w:t>will be selected according to the mix of projects submitted;</w:t>
      </w:r>
    </w:p>
    <w:p w14:paraId="5E690DED" w14:textId="77777777" w:rsidR="00A70165" w:rsidRPr="00206ED9" w:rsidRDefault="00A70165" w:rsidP="00206ED9">
      <w:pPr>
        <w:pStyle w:val="Pdots"/>
      </w:pPr>
      <w:r w:rsidRPr="00206ED9">
        <w:t>Judges must declare any interest or involvement in any of the projects and will not be involved in judging that project;</w:t>
      </w:r>
    </w:p>
    <w:p w14:paraId="5E690DEE" w14:textId="77777777" w:rsidR="00A70165" w:rsidRPr="00206ED9" w:rsidRDefault="00A70165" w:rsidP="00206ED9">
      <w:pPr>
        <w:pStyle w:val="Pdots"/>
      </w:pPr>
      <w:r w:rsidRPr="00206ED9">
        <w:t>the Judging Panel will refer to the above criteria, along with any special criteria that have been used to assist judging panels of the past when assessing each project in each category;</w:t>
      </w:r>
    </w:p>
    <w:p w14:paraId="5E690DEF" w14:textId="77777777" w:rsidR="00A70165" w:rsidRPr="00206ED9" w:rsidRDefault="00170503" w:rsidP="00206ED9">
      <w:pPr>
        <w:pStyle w:val="Pdots"/>
      </w:pPr>
      <w:r w:rsidRPr="00206ED9">
        <w:t>the j</w:t>
      </w:r>
      <w:r w:rsidR="00A70165" w:rsidRPr="00206ED9">
        <w:t>udges reserve the right to independently determine the client’s satisfaction with each entry;</w:t>
      </w:r>
    </w:p>
    <w:p w14:paraId="5E690DF0" w14:textId="77777777" w:rsidR="00A70165" w:rsidRPr="00206ED9" w:rsidRDefault="00170503" w:rsidP="00206ED9">
      <w:pPr>
        <w:pStyle w:val="Pdots"/>
      </w:pPr>
      <w:r w:rsidRPr="00206ED9">
        <w:t>the j</w:t>
      </w:r>
      <w:r w:rsidR="00A70165" w:rsidRPr="00206ED9">
        <w:t xml:space="preserve">udges may inspect the subject of each entry, and make such enquiries as necessary to satisfy themselves; </w:t>
      </w:r>
    </w:p>
    <w:p w14:paraId="5E690DF1" w14:textId="7429587A" w:rsidR="00A70165" w:rsidRPr="00206ED9" w:rsidRDefault="00FD33CD" w:rsidP="00206ED9">
      <w:pPr>
        <w:pStyle w:val="Pdots"/>
      </w:pPr>
      <w:r w:rsidRPr="00206ED9">
        <w:t>generally,</w:t>
      </w:r>
      <w:r w:rsidR="00170503" w:rsidRPr="00206ED9">
        <w:t xml:space="preserve"> the j</w:t>
      </w:r>
      <w:r w:rsidR="00A70165" w:rsidRPr="00206ED9">
        <w:t xml:space="preserve">udges will not contact the entrant, though they may request an ACENZ </w:t>
      </w:r>
      <w:r w:rsidR="002102D5" w:rsidRPr="00206ED9">
        <w:t>staff</w:t>
      </w:r>
      <w:r w:rsidR="00A70165" w:rsidRPr="00206ED9">
        <w:t xml:space="preserve"> to </w:t>
      </w:r>
      <w:r w:rsidR="002102D5" w:rsidRPr="00206ED9">
        <w:t xml:space="preserve">do </w:t>
      </w:r>
      <w:r w:rsidR="00A70165" w:rsidRPr="00206ED9">
        <w:t xml:space="preserve">so; </w:t>
      </w:r>
    </w:p>
    <w:p w14:paraId="5E690DF2" w14:textId="7134422B" w:rsidR="00A70165" w:rsidRPr="00206ED9" w:rsidRDefault="00A70165" w:rsidP="00206ED9">
      <w:pPr>
        <w:pStyle w:val="Pdots"/>
      </w:pPr>
      <w:r w:rsidRPr="00206ED9">
        <w:t xml:space="preserve">in the case of overseas </w:t>
      </w:r>
      <w:proofErr w:type="gramStart"/>
      <w:r w:rsidRPr="00206ED9">
        <w:t>projects</w:t>
      </w:r>
      <w:proofErr w:type="gramEnd"/>
      <w:r w:rsidRPr="00206ED9">
        <w:t xml:space="preserve"> the judges may select a suitably qualified, independent, local person, to inspect the project.</w:t>
      </w:r>
      <w:r w:rsidR="00465DF7" w:rsidRPr="00206ED9">
        <w:t xml:space="preserve"> </w:t>
      </w:r>
      <w:proofErr w:type="gramStart"/>
      <w:r w:rsidRPr="00206ED9">
        <w:t>However</w:t>
      </w:r>
      <w:proofErr w:type="gramEnd"/>
      <w:r w:rsidRPr="00206ED9">
        <w:t xml:space="preserve"> judging of overseas projects may depend principally on a telephone interview with the client or named persons, it is therefore important that contact details are correct and these people can be readily contacted and that the client has had the opportunity of reading the submission.</w:t>
      </w:r>
    </w:p>
    <w:p w14:paraId="5E690DF3" w14:textId="77777777" w:rsidR="00A70165" w:rsidRPr="00BF1497" w:rsidRDefault="00A70165" w:rsidP="00206ED9">
      <w:pPr>
        <w:pStyle w:val="Pdots"/>
        <w:numPr>
          <w:ilvl w:val="0"/>
          <w:numId w:val="0"/>
        </w:numPr>
        <w:ind w:left="1004"/>
      </w:pPr>
    </w:p>
    <w:p w14:paraId="5E690DF4" w14:textId="77777777" w:rsidR="00A70165" w:rsidRPr="00BF1497" w:rsidRDefault="00A70165" w:rsidP="001439BC">
      <w:pPr>
        <w:pStyle w:val="Heading2"/>
      </w:pPr>
      <w:bookmarkStart w:id="22" w:name="_Toc535576835"/>
      <w:r w:rsidRPr="00BF1497">
        <w:t>4.4</w:t>
      </w:r>
      <w:r w:rsidRPr="00BF1497">
        <w:tab/>
        <w:t>Community Award</w:t>
      </w:r>
      <w:bookmarkEnd w:id="22"/>
    </w:p>
    <w:p w14:paraId="5E690DF5" w14:textId="07881DA1" w:rsidR="00A70165" w:rsidRPr="00BF1497" w:rsidRDefault="00A70165" w:rsidP="00206ED9">
      <w:pPr>
        <w:pStyle w:val="Pnormal"/>
      </w:pPr>
      <w:r w:rsidRPr="00BF1497">
        <w:t>In 2003 an award was introduced for those projects entered in the Awards of Excellence which show an outstanding community inpu</w:t>
      </w:r>
      <w:r w:rsidR="00170503" w:rsidRPr="00BF1497">
        <w:t>t/involvement</w:t>
      </w:r>
      <w:r w:rsidRPr="00BF1497">
        <w:t>.</w:t>
      </w:r>
      <w:r w:rsidR="00465DF7" w:rsidRPr="00BF1497">
        <w:t xml:space="preserve"> </w:t>
      </w:r>
      <w:r w:rsidRPr="00BF1497">
        <w:t>These may or may not have other features that make them worthy of an award.</w:t>
      </w:r>
      <w:r w:rsidR="00465DF7" w:rsidRPr="00BF1497">
        <w:t xml:space="preserve"> </w:t>
      </w:r>
      <w:r w:rsidRPr="00BF1497">
        <w:t xml:space="preserve">In some </w:t>
      </w:r>
      <w:proofErr w:type="gramStart"/>
      <w:r w:rsidRPr="00BF1497">
        <w:t>cases</w:t>
      </w:r>
      <w:proofErr w:type="gramEnd"/>
      <w:r w:rsidRPr="00BF1497">
        <w:t xml:space="preserve"> not only the performance of the consultant or client is important but the community groups involved often make a real contribution to the project (and in some cases even a </w:t>
      </w:r>
      <w:r w:rsidRPr="00BF1497">
        <w:rPr>
          <w:iCs/>
        </w:rPr>
        <w:t>physical</w:t>
      </w:r>
      <w:r w:rsidRPr="00BF1497">
        <w:t xml:space="preserve"> contribution).</w:t>
      </w:r>
    </w:p>
    <w:p w14:paraId="5E690DF6" w14:textId="77777777" w:rsidR="00A70165" w:rsidRPr="00BF1497" w:rsidRDefault="00A70165" w:rsidP="00206ED9">
      <w:pPr>
        <w:pStyle w:val="Pnormal"/>
      </w:pPr>
    </w:p>
    <w:p w14:paraId="44DAE49E" w14:textId="0AA6BCC6" w:rsidR="0028735C" w:rsidRDefault="00A70165" w:rsidP="0028735C">
      <w:pPr>
        <w:pStyle w:val="Pnormal"/>
      </w:pPr>
      <w:r w:rsidRPr="00BF1497">
        <w:lastRenderedPageBreak/>
        <w:t>When assessing awards during the judging process, judges may identify a project that could be a contender for this additional Special Award.</w:t>
      </w:r>
      <w:r w:rsidR="00465DF7" w:rsidRPr="00BF1497">
        <w:t xml:space="preserve"> </w:t>
      </w:r>
      <w:r w:rsidRPr="00BF1497">
        <w:t>This is not a separate entry category for entrants to detail.</w:t>
      </w:r>
      <w:r w:rsidR="00465DF7" w:rsidRPr="00BF1497">
        <w:t xml:space="preserve"> </w:t>
      </w:r>
      <w:r w:rsidRPr="00BF1497">
        <w:t>Whether a project should be considered for a community award is solely at the discretion of the judging panel.</w:t>
      </w:r>
    </w:p>
    <w:p w14:paraId="39A49F0B" w14:textId="77777777" w:rsidR="0028735C" w:rsidRPr="0028735C" w:rsidRDefault="0028735C" w:rsidP="0028735C">
      <w:pPr>
        <w:pStyle w:val="Pnormal"/>
      </w:pPr>
    </w:p>
    <w:p w14:paraId="5E690DF9" w14:textId="542FB260" w:rsidR="00A70165" w:rsidRPr="0028735C" w:rsidRDefault="00A67FBD" w:rsidP="0028735C">
      <w:pPr>
        <w:rPr>
          <w:b/>
        </w:rPr>
      </w:pPr>
      <w:r w:rsidRPr="0028735C">
        <w:rPr>
          <w:b/>
        </w:rPr>
        <w:t>NOMINATION</w:t>
      </w:r>
    </w:p>
    <w:p w14:paraId="5E690DFC" w14:textId="06DDA8FA" w:rsidR="00A70165" w:rsidRDefault="00A70165" w:rsidP="0028735C">
      <w:pPr>
        <w:pStyle w:val="Pdots"/>
      </w:pPr>
      <w:r w:rsidRPr="00BF1497">
        <w:rPr>
          <w:b/>
          <w:bCs/>
          <w:i/>
          <w:iCs/>
        </w:rPr>
        <w:t>nominated</w:t>
      </w:r>
      <w:r w:rsidRPr="00BF1497">
        <w:t xml:space="preserve"> by Lead Judge and supported by secondary judge(s), before the judging meeting, read by all judges and voted on at meeting.</w:t>
      </w:r>
    </w:p>
    <w:p w14:paraId="00A83047" w14:textId="77777777" w:rsidR="00206ED9" w:rsidRPr="00C31F78" w:rsidRDefault="00206ED9" w:rsidP="00206ED9">
      <w:pPr>
        <w:pStyle w:val="ListParagraph"/>
        <w:ind w:left="567"/>
        <w:rPr>
          <w:rFonts w:asciiTheme="minorHAnsi" w:hAnsiTheme="minorHAnsi" w:cstheme="minorHAnsi"/>
        </w:rPr>
      </w:pPr>
    </w:p>
    <w:p w14:paraId="5E690DFD" w14:textId="77777777" w:rsidR="00A70165" w:rsidRPr="0028735C" w:rsidRDefault="00170503" w:rsidP="0028735C">
      <w:pPr>
        <w:rPr>
          <w:b/>
        </w:rPr>
      </w:pPr>
      <w:r w:rsidRPr="0028735C">
        <w:rPr>
          <w:b/>
        </w:rPr>
        <w:t xml:space="preserve">COMMUNITY AWARD </w:t>
      </w:r>
      <w:r w:rsidR="00A70165" w:rsidRPr="0028735C">
        <w:rPr>
          <w:b/>
        </w:rPr>
        <w:t>CRITERIA</w:t>
      </w:r>
    </w:p>
    <w:p w14:paraId="5E690DFE" w14:textId="77777777" w:rsidR="00A70165" w:rsidRPr="00BF1497" w:rsidRDefault="00A70165" w:rsidP="0028735C">
      <w:pPr>
        <w:pStyle w:val="Pdots"/>
      </w:pPr>
      <w:r w:rsidRPr="00BF1497">
        <w:t>it is not a special category and any contenders would have been nominated in the awards process on their own merits by the lead judge</w:t>
      </w:r>
    </w:p>
    <w:p w14:paraId="5E690DFF" w14:textId="77777777" w:rsidR="00A70165" w:rsidRPr="00BF1497" w:rsidRDefault="00A70165" w:rsidP="0028735C">
      <w:pPr>
        <w:pStyle w:val="Pdots"/>
      </w:pPr>
      <w:r w:rsidRPr="00BF1497">
        <w:t>must meet all usual criteria of entry and be presented in this manner</w:t>
      </w:r>
    </w:p>
    <w:p w14:paraId="5E690E00" w14:textId="77777777" w:rsidR="00A70165" w:rsidRPr="00BF1497" w:rsidRDefault="00A70165" w:rsidP="0028735C">
      <w:pPr>
        <w:pStyle w:val="Pdots"/>
      </w:pPr>
      <w:r w:rsidRPr="00BF1497">
        <w:t xml:space="preserve">must have elements of innovation </w:t>
      </w:r>
    </w:p>
    <w:p w14:paraId="5E690E01" w14:textId="77777777" w:rsidR="00A70165" w:rsidRPr="00BF1497" w:rsidRDefault="00A70165" w:rsidP="0028735C">
      <w:pPr>
        <w:pStyle w:val="Pdots"/>
      </w:pPr>
      <w:r w:rsidRPr="00BF1497">
        <w:t>need not qualify for any other award (gold, silver, merit)</w:t>
      </w:r>
    </w:p>
    <w:p w14:paraId="5E690E02" w14:textId="77777777" w:rsidR="00A70165" w:rsidRPr="00BF1497" w:rsidRDefault="00A70165" w:rsidP="0028735C">
      <w:pPr>
        <w:pStyle w:val="Pdots"/>
      </w:pPr>
      <w:r w:rsidRPr="00BF1497">
        <w:t xml:space="preserve">must be quality work – at or above standard expected in terms of management, professional (engineering) skill </w:t>
      </w:r>
    </w:p>
    <w:p w14:paraId="5E690E03" w14:textId="73BB421F" w:rsidR="00A70165" w:rsidRPr="00BF1497" w:rsidRDefault="005E4811" w:rsidP="0028735C">
      <w:pPr>
        <w:pStyle w:val="Pdots"/>
      </w:pPr>
      <w:r w:rsidRPr="00BF1497">
        <w:t>however,</w:t>
      </w:r>
      <w:r w:rsidR="00A70165" w:rsidRPr="00BF1497">
        <w:t xml:space="preserve"> may not meet level of innovation or uniqueness for any other level of award</w:t>
      </w:r>
    </w:p>
    <w:p w14:paraId="5E690E04" w14:textId="60D283F5" w:rsidR="00A70165" w:rsidRPr="00BF1497" w:rsidRDefault="00A70165" w:rsidP="0028735C">
      <w:pPr>
        <w:pStyle w:val="Pdots"/>
      </w:pPr>
      <w:r w:rsidRPr="00BF1497">
        <w:t xml:space="preserve">incorporates a </w:t>
      </w:r>
      <w:r w:rsidRPr="00BF1497">
        <w:rPr>
          <w:b/>
          <w:bCs/>
          <w:i/>
          <w:iCs/>
        </w:rPr>
        <w:t>number</w:t>
      </w:r>
      <w:r w:rsidRPr="00BF1497">
        <w:t xml:space="preserve"> of elements that illustrate working with the community that are exceptional in themselves and should be acknowledged:</w:t>
      </w:r>
      <w:r w:rsidR="00465DF7" w:rsidRPr="00BF1497">
        <w:t xml:space="preserve"> </w:t>
      </w:r>
      <w:r w:rsidRPr="00BF1497">
        <w:t>including (but not only):</w:t>
      </w:r>
      <w:r w:rsidR="00465DF7" w:rsidRPr="00BF1497">
        <w:t xml:space="preserve"> </w:t>
      </w:r>
      <w:r w:rsidRPr="00BF1497">
        <w:t>cooperation between consultant, client, contractor, council (if not the client), community group(s); encouraged feedback and input from community;</w:t>
      </w:r>
      <w:r w:rsidR="00465DF7" w:rsidRPr="00BF1497">
        <w:t xml:space="preserve"> </w:t>
      </w:r>
      <w:r w:rsidRPr="00BF1497">
        <w:t>incorporated elements of support or physical input from the community or community groups (e.g. Rotary or Lions project)</w:t>
      </w:r>
    </w:p>
    <w:p w14:paraId="5E690E05" w14:textId="77777777" w:rsidR="00A70165" w:rsidRPr="00BF1497" w:rsidRDefault="00A70165" w:rsidP="0028735C">
      <w:pPr>
        <w:pStyle w:val="Pdots"/>
      </w:pPr>
      <w:r w:rsidRPr="00BF1497">
        <w:t xml:space="preserve">an </w:t>
      </w:r>
      <w:r w:rsidRPr="00BF1497">
        <w:rPr>
          <w:b/>
          <w:bCs/>
          <w:i/>
          <w:iCs/>
        </w:rPr>
        <w:t>exceptionally happy</w:t>
      </w:r>
      <w:r w:rsidRPr="00BF1497">
        <w:t xml:space="preserve"> community and client </w:t>
      </w:r>
      <w:r w:rsidRPr="00BF1497">
        <w:rPr>
          <w:b/>
          <w:bCs/>
          <w:i/>
          <w:iCs/>
        </w:rPr>
        <w:t xml:space="preserve">as a result of the project </w:t>
      </w:r>
    </w:p>
    <w:p w14:paraId="5E690E07" w14:textId="77777777" w:rsidR="00A70165" w:rsidRPr="00BF1497" w:rsidRDefault="00A70165" w:rsidP="0028735C">
      <w:pPr>
        <w:pStyle w:val="Pdots"/>
        <w:numPr>
          <w:ilvl w:val="0"/>
          <w:numId w:val="0"/>
        </w:numPr>
        <w:ind w:left="1004"/>
      </w:pPr>
    </w:p>
    <w:p w14:paraId="5E690E08" w14:textId="61A245CB" w:rsidR="00586387" w:rsidRPr="00BF1497" w:rsidRDefault="00A70165">
      <w:pPr>
        <w:rPr>
          <w:rFonts w:asciiTheme="minorHAnsi" w:hAnsiTheme="minorHAnsi" w:cstheme="minorHAnsi"/>
          <w:b/>
          <w:bCs/>
        </w:rPr>
      </w:pPr>
      <w:r w:rsidRPr="00BF1497">
        <w:rPr>
          <w:rFonts w:asciiTheme="minorHAnsi" w:hAnsiTheme="minorHAnsi" w:cstheme="minorHAnsi"/>
          <w:b/>
          <w:bCs/>
        </w:rPr>
        <w:t>THE JUDGES’ DECISION IS FINAL, AND NO CORRESPONDENCE WILL BE ENTERED</w:t>
      </w:r>
      <w:r w:rsidR="002102D5" w:rsidRPr="00BF1497">
        <w:rPr>
          <w:rFonts w:asciiTheme="minorHAnsi" w:hAnsiTheme="minorHAnsi" w:cstheme="minorHAnsi"/>
          <w:b/>
          <w:bCs/>
        </w:rPr>
        <w:t>. NO FEEDBACK WILL BE GIVEN TO UNSUCCESSFUL ENTRIES.</w:t>
      </w:r>
    </w:p>
    <w:p w14:paraId="5E690E09" w14:textId="77777777" w:rsidR="006F5A36" w:rsidRPr="00BF1497" w:rsidRDefault="006F5A36">
      <w:pPr>
        <w:rPr>
          <w:rFonts w:asciiTheme="minorHAnsi" w:hAnsiTheme="minorHAnsi" w:cstheme="minorHAnsi"/>
        </w:rPr>
      </w:pPr>
    </w:p>
    <w:p w14:paraId="5E690E0F" w14:textId="77777777" w:rsidR="00C65B7C" w:rsidRPr="00BF1497" w:rsidRDefault="00C65B7C">
      <w:pPr>
        <w:rPr>
          <w:rFonts w:asciiTheme="minorHAnsi" w:hAnsiTheme="minorHAnsi" w:cstheme="minorHAnsi"/>
        </w:rPr>
      </w:pPr>
    </w:p>
    <w:sectPr w:rsidR="00C65B7C" w:rsidRPr="00BF1497" w:rsidSect="000F3FB7">
      <w:headerReference w:type="even" r:id="rId22"/>
      <w:headerReference w:type="default" r:id="rId23"/>
      <w:footerReference w:type="default" r:id="rId24"/>
      <w:pgSz w:w="11906" w:h="16838"/>
      <w:pgMar w:top="1440" w:right="1440" w:bottom="1440" w:left="144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99B8" w14:textId="77777777" w:rsidR="0053128A" w:rsidRDefault="0053128A" w:rsidP="009D53AD">
      <w:r>
        <w:separator/>
      </w:r>
    </w:p>
  </w:endnote>
  <w:endnote w:type="continuationSeparator" w:id="0">
    <w:p w14:paraId="4C98B1D1" w14:textId="77777777" w:rsidR="0053128A" w:rsidRDefault="0053128A" w:rsidP="009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440913"/>
      <w:docPartObj>
        <w:docPartGallery w:val="Page Numbers (Bottom of Page)"/>
        <w:docPartUnique/>
      </w:docPartObj>
    </w:sdtPr>
    <w:sdtEndPr>
      <w:rPr>
        <w:noProof/>
      </w:rPr>
    </w:sdtEndPr>
    <w:sdtContent>
      <w:p w14:paraId="4BC45893" w14:textId="5D1AFF17" w:rsidR="001761D1" w:rsidRDefault="001761D1" w:rsidP="002102D5">
        <w:pPr>
          <w:pStyle w:val="Footer"/>
        </w:pPr>
        <w:r>
          <w:t>G62-1 Award Guidelines</w:t>
        </w:r>
        <w:r>
          <w:tab/>
          <w:t xml:space="preserve">Page </w:t>
        </w:r>
        <w:r>
          <w:fldChar w:fldCharType="begin"/>
        </w:r>
        <w:r>
          <w:instrText xml:space="preserve"> PAGE   \* MERGEFORMAT </w:instrText>
        </w:r>
        <w:r>
          <w:fldChar w:fldCharType="separate"/>
        </w:r>
        <w:r>
          <w:rPr>
            <w:noProof/>
          </w:rPr>
          <w:t>9</w:t>
        </w:r>
        <w:r>
          <w:rPr>
            <w:noProof/>
          </w:rPr>
          <w:fldChar w:fldCharType="end"/>
        </w:r>
        <w:r>
          <w:rPr>
            <w:noProof/>
          </w:rPr>
          <w:tab/>
        </w:r>
        <w:r w:rsidR="006C0891">
          <w:rPr>
            <w:noProof/>
          </w:rPr>
          <w:t xml:space="preserve">January </w:t>
        </w:r>
        <w:r>
          <w:rPr>
            <w:noProof/>
          </w:rPr>
          <w:t>2019</w:t>
        </w:r>
      </w:p>
    </w:sdtContent>
  </w:sdt>
  <w:p w14:paraId="5535A70E" w14:textId="5F11DFD2" w:rsidR="001761D1" w:rsidRPr="002102D5" w:rsidRDefault="001761D1">
    <w:pPr>
      <w:pStyle w:val="Footer"/>
      <w:rPr>
        <w:lang w:val="en-S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B677" w14:textId="77777777" w:rsidR="0053128A" w:rsidRDefault="0053128A" w:rsidP="009D53AD">
      <w:r>
        <w:separator/>
      </w:r>
    </w:p>
  </w:footnote>
  <w:footnote w:type="continuationSeparator" w:id="0">
    <w:p w14:paraId="2437670B" w14:textId="77777777" w:rsidR="0053128A" w:rsidRDefault="0053128A" w:rsidP="009D53AD">
      <w:r>
        <w:continuationSeparator/>
      </w:r>
    </w:p>
  </w:footnote>
  <w:footnote w:id="1">
    <w:p w14:paraId="5E690E1C" w14:textId="5B40AACE" w:rsidR="001761D1" w:rsidRDefault="001761D1" w:rsidP="00A43E71">
      <w:pPr>
        <w:pStyle w:val="FootnoteText"/>
        <w:jc w:val="both"/>
      </w:pPr>
      <w:r>
        <w:rPr>
          <w:rStyle w:val="FootnoteReference"/>
        </w:rPr>
        <w:footnoteRef/>
      </w:r>
      <w:r>
        <w:t xml:space="preserve"> This includes projects where two or more companies have formed a formal working relationship for the purposes of the project or for a series of projects.</w:t>
      </w:r>
    </w:p>
  </w:footnote>
  <w:footnote w:id="2">
    <w:p w14:paraId="5E690E1D" w14:textId="5DADCAFF" w:rsidR="001761D1" w:rsidRDefault="001761D1" w:rsidP="00A43E71">
      <w:pPr>
        <w:pStyle w:val="FootnoteText"/>
        <w:jc w:val="both"/>
      </w:pPr>
      <w:r>
        <w:rPr>
          <w:rStyle w:val="FootnoteReference"/>
        </w:rPr>
        <w:footnoteRef/>
      </w:r>
      <w:r>
        <w:t xml:space="preserve"> Progressive stages must satisfy the conditions of S1.3.</w:t>
      </w:r>
    </w:p>
  </w:footnote>
  <w:footnote w:id="3">
    <w:p w14:paraId="5E690E1E" w14:textId="6F516EBA" w:rsidR="001761D1" w:rsidRDefault="001761D1" w:rsidP="00A43E71">
      <w:pPr>
        <w:pStyle w:val="FootnoteText"/>
        <w:jc w:val="both"/>
      </w:pPr>
      <w:r>
        <w:rPr>
          <w:rStyle w:val="FootnoteReference"/>
        </w:rPr>
        <w:footnoteRef/>
      </w:r>
      <w:r>
        <w:t xml:space="preserve"> Includes subsidiaries. If the firm trades under several names, these are included in the parent company – much the same as your subscription includes all subsidiaries. </w:t>
      </w:r>
    </w:p>
  </w:footnote>
  <w:footnote w:id="4">
    <w:p w14:paraId="5E690E1F" w14:textId="1F90D222" w:rsidR="001761D1" w:rsidRDefault="001761D1" w:rsidP="00A70165">
      <w:pPr>
        <w:pStyle w:val="FootnoteText"/>
      </w:pPr>
      <w:r>
        <w:rPr>
          <w:rStyle w:val="FootnoteReference"/>
        </w:rPr>
        <w:footnoteRef/>
      </w:r>
      <w:r>
        <w:t xml:space="preserve"> </w:t>
      </w:r>
      <w:r w:rsidRPr="00A70165">
        <w:rPr>
          <w:rFonts w:ascii="Calibri" w:hAnsi="Calibri"/>
        </w:rPr>
        <w:t>INNOVATE NZ is Trademark to ACENZ.</w:t>
      </w:r>
      <w:r>
        <w:rPr>
          <w:rFonts w:ascii="Calibri" w:hAnsi="Calibri"/>
        </w:rPr>
        <w:t xml:space="preserve"> </w:t>
      </w:r>
      <w:r w:rsidRPr="00A70165">
        <w:rPr>
          <w:rFonts w:ascii="Calibri" w:hAnsi="Calibri"/>
        </w:rPr>
        <w:t xml:space="preserve">Please use it in the correct </w:t>
      </w:r>
      <w:r w:rsidRPr="00A70165">
        <w:rPr>
          <w:rFonts w:ascii="Calibri" w:hAnsi="Calibri"/>
        </w:rPr>
        <w:t>capitals font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0E17" w14:textId="77777777" w:rsidR="001761D1" w:rsidRDefault="001761D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58ED" w14:textId="39109700" w:rsidR="001761D1" w:rsidRPr="00814893" w:rsidRDefault="001761D1" w:rsidP="000F3FB7">
    <w:pPr>
      <w:pStyle w:val="Header"/>
      <w:jc w:val="right"/>
      <w:rPr>
        <w:rFonts w:ascii="Gautami" w:hAnsi="Gautami" w:cs="Gautami"/>
        <w:color w:val="808080" w:themeColor="background1" w:themeShade="80"/>
        <w:sz w:val="40"/>
        <w:szCs w:val="40"/>
      </w:rPr>
    </w:pPr>
    <w:r w:rsidRPr="00814893">
      <w:rPr>
        <w:noProof/>
        <w:color w:val="808080" w:themeColor="background1" w:themeShade="80"/>
        <w:sz w:val="40"/>
        <w:szCs w:val="40"/>
      </w:rPr>
      <w:drawing>
        <wp:anchor distT="0" distB="0" distL="114300" distR="114300" simplePos="0" relativeHeight="251655680" behindDoc="1" locked="0" layoutInCell="1" allowOverlap="1" wp14:anchorId="5E690E1B" wp14:editId="4F9DC403">
          <wp:simplePos x="0" y="0"/>
          <wp:positionH relativeFrom="margin">
            <wp:align>left</wp:align>
          </wp:positionH>
          <wp:positionV relativeFrom="paragraph">
            <wp:posOffset>-257810</wp:posOffset>
          </wp:positionV>
          <wp:extent cx="2235200" cy="859155"/>
          <wp:effectExtent l="0" t="0" r="0" b="0"/>
          <wp:wrapTight wrapText="bothSides">
            <wp:wrapPolygon edited="0">
              <wp:start x="0" y="0"/>
              <wp:lineTo x="0" y="21073"/>
              <wp:lineTo x="21355" y="21073"/>
              <wp:lineTo x="21355" y="0"/>
              <wp:lineTo x="0" y="0"/>
            </wp:wrapPolygon>
          </wp:wrapTight>
          <wp:docPr id="2" name="Picture 2" descr="Description: D:\DATA\WINWORD\FILES\Awards (P16)\INNOVATE NZ 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WINWORD\FILES\Awards (P16)\INNOVATE NZ logo -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39" cy="868723"/>
                  </a:xfrm>
                  <a:prstGeom prst="rect">
                    <a:avLst/>
                  </a:prstGeom>
                  <a:noFill/>
                </pic:spPr>
              </pic:pic>
            </a:graphicData>
          </a:graphic>
          <wp14:sizeRelH relativeFrom="page">
            <wp14:pctWidth>0</wp14:pctWidth>
          </wp14:sizeRelH>
          <wp14:sizeRelV relativeFrom="page">
            <wp14:pctHeight>0</wp14:pctHeight>
          </wp14:sizeRelV>
        </wp:anchor>
      </w:drawing>
    </w:r>
    <w:r w:rsidRPr="00814893">
      <w:rPr>
        <w:rFonts w:ascii="Gautami" w:hAnsi="Gautami" w:cs="Gautami"/>
        <w:color w:val="808080" w:themeColor="background1" w:themeShade="80"/>
        <w:sz w:val="40"/>
        <w:szCs w:val="40"/>
      </w:rPr>
      <w:t>2019 GUIDELINE G62-1</w:t>
    </w:r>
  </w:p>
  <w:p w14:paraId="5E690E19" w14:textId="39109700" w:rsidR="001761D1" w:rsidRPr="00814893" w:rsidRDefault="001761D1" w:rsidP="00A70165">
    <w:pPr>
      <w:pStyle w:val="Header"/>
      <w:jc w:val="right"/>
      <w:rPr>
        <w:rFonts w:ascii="Gautami" w:hAnsi="Gautami" w:cs="Gautami"/>
        <w:color w:val="808080" w:themeColor="background1" w:themeShade="80"/>
        <w:sz w:val="20"/>
        <w:szCs w:val="20"/>
      </w:rPr>
    </w:pPr>
    <w:r w:rsidRPr="00814893">
      <w:rPr>
        <w:rFonts w:ascii="Gautami" w:hAnsi="Gautami" w:cs="Gautami"/>
        <w:color w:val="808080" w:themeColor="background1" w:themeShade="80"/>
        <w:sz w:val="20"/>
        <w:szCs w:val="20"/>
      </w:rPr>
      <w:t>ACENZ</w:t>
    </w:r>
  </w:p>
  <w:p w14:paraId="5E690E1A" w14:textId="77777777" w:rsidR="001761D1" w:rsidRPr="009D53AD" w:rsidRDefault="001761D1" w:rsidP="009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26D802"/>
    <w:lvl w:ilvl="0">
      <w:numFmt w:val="decimal"/>
      <w:lvlText w:val="*"/>
      <w:lvlJc w:val="left"/>
    </w:lvl>
  </w:abstractNum>
  <w:abstractNum w:abstractNumId="1" w15:restartNumberingAfterBreak="0">
    <w:nsid w:val="00B256E8"/>
    <w:multiLevelType w:val="hybridMultilevel"/>
    <w:tmpl w:val="6FD6C6E4"/>
    <w:lvl w:ilvl="0" w:tplc="14090003">
      <w:start w:val="1"/>
      <w:numFmt w:val="bullet"/>
      <w:lvlText w:val="o"/>
      <w:lvlJc w:val="left"/>
      <w:pPr>
        <w:ind w:left="1098" w:hanging="360"/>
      </w:pPr>
      <w:rPr>
        <w:rFonts w:ascii="Courier New" w:hAnsi="Courier New" w:cs="Courier New" w:hint="default"/>
      </w:rPr>
    </w:lvl>
    <w:lvl w:ilvl="1" w:tplc="14090003" w:tentative="1">
      <w:start w:val="1"/>
      <w:numFmt w:val="bullet"/>
      <w:lvlText w:val="o"/>
      <w:lvlJc w:val="left"/>
      <w:pPr>
        <w:ind w:left="1818" w:hanging="360"/>
      </w:pPr>
      <w:rPr>
        <w:rFonts w:ascii="Courier New" w:hAnsi="Courier New" w:cs="Courier New" w:hint="default"/>
      </w:rPr>
    </w:lvl>
    <w:lvl w:ilvl="2" w:tplc="14090005" w:tentative="1">
      <w:start w:val="1"/>
      <w:numFmt w:val="bullet"/>
      <w:lvlText w:val=""/>
      <w:lvlJc w:val="left"/>
      <w:pPr>
        <w:ind w:left="2538" w:hanging="360"/>
      </w:pPr>
      <w:rPr>
        <w:rFonts w:ascii="Wingdings" w:hAnsi="Wingdings" w:hint="default"/>
      </w:rPr>
    </w:lvl>
    <w:lvl w:ilvl="3" w:tplc="14090001" w:tentative="1">
      <w:start w:val="1"/>
      <w:numFmt w:val="bullet"/>
      <w:lvlText w:val=""/>
      <w:lvlJc w:val="left"/>
      <w:pPr>
        <w:ind w:left="3258" w:hanging="360"/>
      </w:pPr>
      <w:rPr>
        <w:rFonts w:ascii="Symbol" w:hAnsi="Symbol" w:hint="default"/>
      </w:rPr>
    </w:lvl>
    <w:lvl w:ilvl="4" w:tplc="14090003" w:tentative="1">
      <w:start w:val="1"/>
      <w:numFmt w:val="bullet"/>
      <w:lvlText w:val="o"/>
      <w:lvlJc w:val="left"/>
      <w:pPr>
        <w:ind w:left="3978" w:hanging="360"/>
      </w:pPr>
      <w:rPr>
        <w:rFonts w:ascii="Courier New" w:hAnsi="Courier New" w:cs="Courier New" w:hint="default"/>
      </w:rPr>
    </w:lvl>
    <w:lvl w:ilvl="5" w:tplc="14090005" w:tentative="1">
      <w:start w:val="1"/>
      <w:numFmt w:val="bullet"/>
      <w:lvlText w:val=""/>
      <w:lvlJc w:val="left"/>
      <w:pPr>
        <w:ind w:left="4698" w:hanging="360"/>
      </w:pPr>
      <w:rPr>
        <w:rFonts w:ascii="Wingdings" w:hAnsi="Wingdings" w:hint="default"/>
      </w:rPr>
    </w:lvl>
    <w:lvl w:ilvl="6" w:tplc="14090001" w:tentative="1">
      <w:start w:val="1"/>
      <w:numFmt w:val="bullet"/>
      <w:lvlText w:val=""/>
      <w:lvlJc w:val="left"/>
      <w:pPr>
        <w:ind w:left="5418" w:hanging="360"/>
      </w:pPr>
      <w:rPr>
        <w:rFonts w:ascii="Symbol" w:hAnsi="Symbol" w:hint="default"/>
      </w:rPr>
    </w:lvl>
    <w:lvl w:ilvl="7" w:tplc="14090003" w:tentative="1">
      <w:start w:val="1"/>
      <w:numFmt w:val="bullet"/>
      <w:lvlText w:val="o"/>
      <w:lvlJc w:val="left"/>
      <w:pPr>
        <w:ind w:left="6138" w:hanging="360"/>
      </w:pPr>
      <w:rPr>
        <w:rFonts w:ascii="Courier New" w:hAnsi="Courier New" w:cs="Courier New" w:hint="default"/>
      </w:rPr>
    </w:lvl>
    <w:lvl w:ilvl="8" w:tplc="14090005" w:tentative="1">
      <w:start w:val="1"/>
      <w:numFmt w:val="bullet"/>
      <w:lvlText w:val=""/>
      <w:lvlJc w:val="left"/>
      <w:pPr>
        <w:ind w:left="6858" w:hanging="360"/>
      </w:pPr>
      <w:rPr>
        <w:rFonts w:ascii="Wingdings" w:hAnsi="Wingdings" w:hint="default"/>
      </w:rPr>
    </w:lvl>
  </w:abstractNum>
  <w:abstractNum w:abstractNumId="2" w15:restartNumberingAfterBreak="0">
    <w:nsid w:val="02022A60"/>
    <w:multiLevelType w:val="hybridMultilevel"/>
    <w:tmpl w:val="B616D7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6C312C8"/>
    <w:multiLevelType w:val="hybridMultilevel"/>
    <w:tmpl w:val="86F27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E0753D"/>
    <w:multiLevelType w:val="multilevel"/>
    <w:tmpl w:val="E60C0AD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E1258E"/>
    <w:multiLevelType w:val="hybridMultilevel"/>
    <w:tmpl w:val="DD467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4229EB"/>
    <w:multiLevelType w:val="hybridMultilevel"/>
    <w:tmpl w:val="8B689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B31EC2"/>
    <w:multiLevelType w:val="hybridMultilevel"/>
    <w:tmpl w:val="D83E4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F26039"/>
    <w:multiLevelType w:val="hybridMultilevel"/>
    <w:tmpl w:val="737273B6"/>
    <w:lvl w:ilvl="0" w:tplc="013CC686">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12864D98"/>
    <w:multiLevelType w:val="hybridMultilevel"/>
    <w:tmpl w:val="F0AA65A8"/>
    <w:lvl w:ilvl="0" w:tplc="14090001">
      <w:start w:val="1"/>
      <w:numFmt w:val="bullet"/>
      <w:lvlText w:val=""/>
      <w:lvlJc w:val="left"/>
      <w:pPr>
        <w:ind w:left="1098" w:hanging="360"/>
      </w:pPr>
      <w:rPr>
        <w:rFonts w:ascii="Symbol" w:hAnsi="Symbol" w:hint="default"/>
      </w:rPr>
    </w:lvl>
    <w:lvl w:ilvl="1" w:tplc="14090003" w:tentative="1">
      <w:start w:val="1"/>
      <w:numFmt w:val="bullet"/>
      <w:lvlText w:val="o"/>
      <w:lvlJc w:val="left"/>
      <w:pPr>
        <w:ind w:left="1818" w:hanging="360"/>
      </w:pPr>
      <w:rPr>
        <w:rFonts w:ascii="Courier New" w:hAnsi="Courier New" w:cs="Courier New" w:hint="default"/>
      </w:rPr>
    </w:lvl>
    <w:lvl w:ilvl="2" w:tplc="14090005" w:tentative="1">
      <w:start w:val="1"/>
      <w:numFmt w:val="bullet"/>
      <w:lvlText w:val=""/>
      <w:lvlJc w:val="left"/>
      <w:pPr>
        <w:ind w:left="2538" w:hanging="360"/>
      </w:pPr>
      <w:rPr>
        <w:rFonts w:ascii="Wingdings" w:hAnsi="Wingdings" w:hint="default"/>
      </w:rPr>
    </w:lvl>
    <w:lvl w:ilvl="3" w:tplc="14090001" w:tentative="1">
      <w:start w:val="1"/>
      <w:numFmt w:val="bullet"/>
      <w:lvlText w:val=""/>
      <w:lvlJc w:val="left"/>
      <w:pPr>
        <w:ind w:left="3258" w:hanging="360"/>
      </w:pPr>
      <w:rPr>
        <w:rFonts w:ascii="Symbol" w:hAnsi="Symbol" w:hint="default"/>
      </w:rPr>
    </w:lvl>
    <w:lvl w:ilvl="4" w:tplc="14090003" w:tentative="1">
      <w:start w:val="1"/>
      <w:numFmt w:val="bullet"/>
      <w:lvlText w:val="o"/>
      <w:lvlJc w:val="left"/>
      <w:pPr>
        <w:ind w:left="3978" w:hanging="360"/>
      </w:pPr>
      <w:rPr>
        <w:rFonts w:ascii="Courier New" w:hAnsi="Courier New" w:cs="Courier New" w:hint="default"/>
      </w:rPr>
    </w:lvl>
    <w:lvl w:ilvl="5" w:tplc="14090005" w:tentative="1">
      <w:start w:val="1"/>
      <w:numFmt w:val="bullet"/>
      <w:lvlText w:val=""/>
      <w:lvlJc w:val="left"/>
      <w:pPr>
        <w:ind w:left="4698" w:hanging="360"/>
      </w:pPr>
      <w:rPr>
        <w:rFonts w:ascii="Wingdings" w:hAnsi="Wingdings" w:hint="default"/>
      </w:rPr>
    </w:lvl>
    <w:lvl w:ilvl="6" w:tplc="14090001" w:tentative="1">
      <w:start w:val="1"/>
      <w:numFmt w:val="bullet"/>
      <w:lvlText w:val=""/>
      <w:lvlJc w:val="left"/>
      <w:pPr>
        <w:ind w:left="5418" w:hanging="360"/>
      </w:pPr>
      <w:rPr>
        <w:rFonts w:ascii="Symbol" w:hAnsi="Symbol" w:hint="default"/>
      </w:rPr>
    </w:lvl>
    <w:lvl w:ilvl="7" w:tplc="14090003" w:tentative="1">
      <w:start w:val="1"/>
      <w:numFmt w:val="bullet"/>
      <w:lvlText w:val="o"/>
      <w:lvlJc w:val="left"/>
      <w:pPr>
        <w:ind w:left="6138" w:hanging="360"/>
      </w:pPr>
      <w:rPr>
        <w:rFonts w:ascii="Courier New" w:hAnsi="Courier New" w:cs="Courier New" w:hint="default"/>
      </w:rPr>
    </w:lvl>
    <w:lvl w:ilvl="8" w:tplc="14090005" w:tentative="1">
      <w:start w:val="1"/>
      <w:numFmt w:val="bullet"/>
      <w:lvlText w:val=""/>
      <w:lvlJc w:val="left"/>
      <w:pPr>
        <w:ind w:left="6858" w:hanging="360"/>
      </w:pPr>
      <w:rPr>
        <w:rFonts w:ascii="Wingdings" w:hAnsi="Wingdings" w:hint="default"/>
      </w:rPr>
    </w:lvl>
  </w:abstractNum>
  <w:abstractNum w:abstractNumId="10" w15:restartNumberingAfterBreak="0">
    <w:nsid w:val="15C60A53"/>
    <w:multiLevelType w:val="hybridMultilevel"/>
    <w:tmpl w:val="54861DE6"/>
    <w:lvl w:ilvl="0" w:tplc="708419F8">
      <w:start w:val="1"/>
      <w:numFmt w:val="bullet"/>
      <w:pStyle w:val="Pdots"/>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161E2FCB"/>
    <w:multiLevelType w:val="hybridMultilevel"/>
    <w:tmpl w:val="841E0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B95FAB"/>
    <w:multiLevelType w:val="hybridMultilevel"/>
    <w:tmpl w:val="DAAA69F4"/>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8F239EB"/>
    <w:multiLevelType w:val="hybridMultilevel"/>
    <w:tmpl w:val="381035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9B6035F"/>
    <w:multiLevelType w:val="hybridMultilevel"/>
    <w:tmpl w:val="0A5CD004"/>
    <w:lvl w:ilvl="0" w:tplc="DB26D802">
      <w:start w:val="1"/>
      <w:numFmt w:val="bullet"/>
      <w:lvlText w:val=""/>
      <w:legacy w:legacy="1" w:legacySpace="0" w:legacyIndent="283"/>
      <w:lvlJc w:val="left"/>
      <w:pPr>
        <w:ind w:left="566" w:hanging="283"/>
      </w:pPr>
      <w:rPr>
        <w:rFonts w:ascii="Symbol" w:hAnsi="Symbol" w:hint="default"/>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15" w15:restartNumberingAfterBreak="0">
    <w:nsid w:val="1B3F672D"/>
    <w:multiLevelType w:val="hybridMultilevel"/>
    <w:tmpl w:val="DFD81CC6"/>
    <w:lvl w:ilvl="0" w:tplc="14090001">
      <w:start w:val="1"/>
      <w:numFmt w:val="bullet"/>
      <w:lvlText w:val=""/>
      <w:lvlJc w:val="left"/>
      <w:pPr>
        <w:ind w:left="1098" w:hanging="360"/>
      </w:pPr>
      <w:rPr>
        <w:rFonts w:ascii="Symbol" w:hAnsi="Symbol" w:hint="default"/>
      </w:rPr>
    </w:lvl>
    <w:lvl w:ilvl="1" w:tplc="14090003" w:tentative="1">
      <w:start w:val="1"/>
      <w:numFmt w:val="bullet"/>
      <w:lvlText w:val="o"/>
      <w:lvlJc w:val="left"/>
      <w:pPr>
        <w:ind w:left="1818" w:hanging="360"/>
      </w:pPr>
      <w:rPr>
        <w:rFonts w:ascii="Courier New" w:hAnsi="Courier New" w:cs="Courier New" w:hint="default"/>
      </w:rPr>
    </w:lvl>
    <w:lvl w:ilvl="2" w:tplc="14090005" w:tentative="1">
      <w:start w:val="1"/>
      <w:numFmt w:val="bullet"/>
      <w:lvlText w:val=""/>
      <w:lvlJc w:val="left"/>
      <w:pPr>
        <w:ind w:left="2538" w:hanging="360"/>
      </w:pPr>
      <w:rPr>
        <w:rFonts w:ascii="Wingdings" w:hAnsi="Wingdings" w:hint="default"/>
      </w:rPr>
    </w:lvl>
    <w:lvl w:ilvl="3" w:tplc="14090001" w:tentative="1">
      <w:start w:val="1"/>
      <w:numFmt w:val="bullet"/>
      <w:lvlText w:val=""/>
      <w:lvlJc w:val="left"/>
      <w:pPr>
        <w:ind w:left="3258" w:hanging="360"/>
      </w:pPr>
      <w:rPr>
        <w:rFonts w:ascii="Symbol" w:hAnsi="Symbol" w:hint="default"/>
      </w:rPr>
    </w:lvl>
    <w:lvl w:ilvl="4" w:tplc="14090003" w:tentative="1">
      <w:start w:val="1"/>
      <w:numFmt w:val="bullet"/>
      <w:lvlText w:val="o"/>
      <w:lvlJc w:val="left"/>
      <w:pPr>
        <w:ind w:left="3978" w:hanging="360"/>
      </w:pPr>
      <w:rPr>
        <w:rFonts w:ascii="Courier New" w:hAnsi="Courier New" w:cs="Courier New" w:hint="default"/>
      </w:rPr>
    </w:lvl>
    <w:lvl w:ilvl="5" w:tplc="14090005" w:tentative="1">
      <w:start w:val="1"/>
      <w:numFmt w:val="bullet"/>
      <w:lvlText w:val=""/>
      <w:lvlJc w:val="left"/>
      <w:pPr>
        <w:ind w:left="4698" w:hanging="360"/>
      </w:pPr>
      <w:rPr>
        <w:rFonts w:ascii="Wingdings" w:hAnsi="Wingdings" w:hint="default"/>
      </w:rPr>
    </w:lvl>
    <w:lvl w:ilvl="6" w:tplc="14090001" w:tentative="1">
      <w:start w:val="1"/>
      <w:numFmt w:val="bullet"/>
      <w:lvlText w:val=""/>
      <w:lvlJc w:val="left"/>
      <w:pPr>
        <w:ind w:left="5418" w:hanging="360"/>
      </w:pPr>
      <w:rPr>
        <w:rFonts w:ascii="Symbol" w:hAnsi="Symbol" w:hint="default"/>
      </w:rPr>
    </w:lvl>
    <w:lvl w:ilvl="7" w:tplc="14090003" w:tentative="1">
      <w:start w:val="1"/>
      <w:numFmt w:val="bullet"/>
      <w:lvlText w:val="o"/>
      <w:lvlJc w:val="left"/>
      <w:pPr>
        <w:ind w:left="6138" w:hanging="360"/>
      </w:pPr>
      <w:rPr>
        <w:rFonts w:ascii="Courier New" w:hAnsi="Courier New" w:cs="Courier New" w:hint="default"/>
      </w:rPr>
    </w:lvl>
    <w:lvl w:ilvl="8" w:tplc="14090005" w:tentative="1">
      <w:start w:val="1"/>
      <w:numFmt w:val="bullet"/>
      <w:lvlText w:val=""/>
      <w:lvlJc w:val="left"/>
      <w:pPr>
        <w:ind w:left="6858" w:hanging="360"/>
      </w:pPr>
      <w:rPr>
        <w:rFonts w:ascii="Wingdings" w:hAnsi="Wingdings" w:hint="default"/>
      </w:rPr>
    </w:lvl>
  </w:abstractNum>
  <w:abstractNum w:abstractNumId="16" w15:restartNumberingAfterBreak="0">
    <w:nsid w:val="21BC5B76"/>
    <w:multiLevelType w:val="hybridMultilevel"/>
    <w:tmpl w:val="18C826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526329"/>
    <w:multiLevelType w:val="multilevel"/>
    <w:tmpl w:val="06DCA6CC"/>
    <w:lvl w:ilvl="0">
      <w:start w:val="1"/>
      <w:numFmt w:val="decimal"/>
      <w:lvlText w:val="%1."/>
      <w:lvlJc w:val="left"/>
      <w:pPr>
        <w:ind w:left="720" w:hanging="360"/>
      </w:pPr>
    </w:lvl>
    <w:lvl w:ilvl="1">
      <w:start w:val="1"/>
      <w:numFmt w:val="decimal"/>
      <w:isLgl/>
      <w:lvlText w:val="%1.%2"/>
      <w:lvlJc w:val="left"/>
      <w:pPr>
        <w:ind w:left="818" w:hanging="45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2D34362"/>
    <w:multiLevelType w:val="hybridMultilevel"/>
    <w:tmpl w:val="8B0AA7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593FBB"/>
    <w:multiLevelType w:val="hybridMultilevel"/>
    <w:tmpl w:val="795A1436"/>
    <w:lvl w:ilvl="0" w:tplc="DB26D802">
      <w:start w:val="1"/>
      <w:numFmt w:val="bullet"/>
      <w:lvlText w:val=""/>
      <w:legacy w:legacy="1" w:legacySpace="0" w:legacyIndent="283"/>
      <w:lvlJc w:val="left"/>
      <w:pPr>
        <w:ind w:left="1003" w:hanging="283"/>
      </w:pPr>
      <w:rPr>
        <w:rFonts w:ascii="Symbol" w:hAnsi="Symbol" w:hint="default"/>
      </w:rPr>
    </w:lvl>
    <w:lvl w:ilvl="1" w:tplc="14090003" w:tentative="1">
      <w:start w:val="1"/>
      <w:numFmt w:val="bullet"/>
      <w:lvlText w:val="o"/>
      <w:lvlJc w:val="left"/>
      <w:pPr>
        <w:ind w:left="1422" w:hanging="360"/>
      </w:pPr>
      <w:rPr>
        <w:rFonts w:ascii="Courier New" w:hAnsi="Courier New" w:cs="Courier New" w:hint="default"/>
      </w:rPr>
    </w:lvl>
    <w:lvl w:ilvl="2" w:tplc="14090005" w:tentative="1">
      <w:start w:val="1"/>
      <w:numFmt w:val="bullet"/>
      <w:lvlText w:val=""/>
      <w:lvlJc w:val="left"/>
      <w:pPr>
        <w:ind w:left="2142" w:hanging="360"/>
      </w:pPr>
      <w:rPr>
        <w:rFonts w:ascii="Wingdings" w:hAnsi="Wingdings" w:hint="default"/>
      </w:rPr>
    </w:lvl>
    <w:lvl w:ilvl="3" w:tplc="14090001" w:tentative="1">
      <w:start w:val="1"/>
      <w:numFmt w:val="bullet"/>
      <w:lvlText w:val=""/>
      <w:lvlJc w:val="left"/>
      <w:pPr>
        <w:ind w:left="2862" w:hanging="360"/>
      </w:pPr>
      <w:rPr>
        <w:rFonts w:ascii="Symbol" w:hAnsi="Symbol" w:hint="default"/>
      </w:rPr>
    </w:lvl>
    <w:lvl w:ilvl="4" w:tplc="14090003" w:tentative="1">
      <w:start w:val="1"/>
      <w:numFmt w:val="bullet"/>
      <w:lvlText w:val="o"/>
      <w:lvlJc w:val="left"/>
      <w:pPr>
        <w:ind w:left="3582" w:hanging="360"/>
      </w:pPr>
      <w:rPr>
        <w:rFonts w:ascii="Courier New" w:hAnsi="Courier New" w:cs="Courier New" w:hint="default"/>
      </w:rPr>
    </w:lvl>
    <w:lvl w:ilvl="5" w:tplc="14090005" w:tentative="1">
      <w:start w:val="1"/>
      <w:numFmt w:val="bullet"/>
      <w:lvlText w:val=""/>
      <w:lvlJc w:val="left"/>
      <w:pPr>
        <w:ind w:left="4302" w:hanging="360"/>
      </w:pPr>
      <w:rPr>
        <w:rFonts w:ascii="Wingdings" w:hAnsi="Wingdings" w:hint="default"/>
      </w:rPr>
    </w:lvl>
    <w:lvl w:ilvl="6" w:tplc="14090001" w:tentative="1">
      <w:start w:val="1"/>
      <w:numFmt w:val="bullet"/>
      <w:lvlText w:val=""/>
      <w:lvlJc w:val="left"/>
      <w:pPr>
        <w:ind w:left="5022" w:hanging="360"/>
      </w:pPr>
      <w:rPr>
        <w:rFonts w:ascii="Symbol" w:hAnsi="Symbol" w:hint="default"/>
      </w:rPr>
    </w:lvl>
    <w:lvl w:ilvl="7" w:tplc="14090003" w:tentative="1">
      <w:start w:val="1"/>
      <w:numFmt w:val="bullet"/>
      <w:lvlText w:val="o"/>
      <w:lvlJc w:val="left"/>
      <w:pPr>
        <w:ind w:left="5742" w:hanging="360"/>
      </w:pPr>
      <w:rPr>
        <w:rFonts w:ascii="Courier New" w:hAnsi="Courier New" w:cs="Courier New" w:hint="default"/>
      </w:rPr>
    </w:lvl>
    <w:lvl w:ilvl="8" w:tplc="14090005" w:tentative="1">
      <w:start w:val="1"/>
      <w:numFmt w:val="bullet"/>
      <w:lvlText w:val=""/>
      <w:lvlJc w:val="left"/>
      <w:pPr>
        <w:ind w:left="6462" w:hanging="360"/>
      </w:pPr>
      <w:rPr>
        <w:rFonts w:ascii="Wingdings" w:hAnsi="Wingdings" w:hint="default"/>
      </w:rPr>
    </w:lvl>
  </w:abstractNum>
  <w:abstractNum w:abstractNumId="20" w15:restartNumberingAfterBreak="0">
    <w:nsid w:val="244A5FFF"/>
    <w:multiLevelType w:val="hybridMultilevel"/>
    <w:tmpl w:val="0C02EC80"/>
    <w:lvl w:ilvl="0" w:tplc="DB26D802">
      <w:start w:val="1"/>
      <w:numFmt w:val="bullet"/>
      <w:lvlText w:val=""/>
      <w:legacy w:legacy="1" w:legacySpace="0" w:legacyIndent="283"/>
      <w:lvlJc w:val="left"/>
      <w:pPr>
        <w:ind w:left="566" w:hanging="283"/>
      </w:pPr>
      <w:rPr>
        <w:rFonts w:ascii="Symbol" w:hAnsi="Symbol" w:hint="default"/>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21" w15:restartNumberingAfterBreak="0">
    <w:nsid w:val="24B3112E"/>
    <w:multiLevelType w:val="hybridMultilevel"/>
    <w:tmpl w:val="8E143386"/>
    <w:lvl w:ilvl="0" w:tplc="DB26D802">
      <w:start w:val="1"/>
      <w:numFmt w:val="bullet"/>
      <w:lvlText w:val=""/>
      <w:legacy w:legacy="1" w:legacySpace="0" w:legacyIndent="283"/>
      <w:lvlJc w:val="left"/>
      <w:pPr>
        <w:ind w:left="566" w:hanging="283"/>
      </w:pPr>
      <w:rPr>
        <w:rFonts w:ascii="Symbol" w:hAnsi="Symbol" w:hint="default"/>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22" w15:restartNumberingAfterBreak="0">
    <w:nsid w:val="259322FA"/>
    <w:multiLevelType w:val="singleLevel"/>
    <w:tmpl w:val="5F34C1F4"/>
    <w:lvl w:ilvl="0">
      <w:start w:val="1"/>
      <w:numFmt w:val="lowerLetter"/>
      <w:pStyle w:val="Pnum"/>
      <w:lvlText w:val="%1)"/>
      <w:legacy w:legacy="1" w:legacySpace="0" w:legacyIndent="283"/>
      <w:lvlJc w:val="left"/>
      <w:pPr>
        <w:ind w:left="737" w:hanging="283"/>
      </w:pPr>
    </w:lvl>
  </w:abstractNum>
  <w:abstractNum w:abstractNumId="23" w15:restartNumberingAfterBreak="0">
    <w:nsid w:val="26DC7C5F"/>
    <w:multiLevelType w:val="hybridMultilevel"/>
    <w:tmpl w:val="1EECB3E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271D3692"/>
    <w:multiLevelType w:val="hybridMultilevel"/>
    <w:tmpl w:val="79541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7D00D91"/>
    <w:multiLevelType w:val="hybridMultilevel"/>
    <w:tmpl w:val="6902C9A2"/>
    <w:lvl w:ilvl="0" w:tplc="9AECB820">
      <w:start w:val="1"/>
      <w:numFmt w:val="bullet"/>
      <w:lvlText w:val=""/>
      <w:lvlJc w:val="left"/>
      <w:pPr>
        <w:ind w:left="1021"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7F23893"/>
    <w:multiLevelType w:val="hybridMultilevel"/>
    <w:tmpl w:val="2B024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9AC63A0"/>
    <w:multiLevelType w:val="hybridMultilevel"/>
    <w:tmpl w:val="8D52FB9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28" w15:restartNumberingAfterBreak="0">
    <w:nsid w:val="2A082EBF"/>
    <w:multiLevelType w:val="hybridMultilevel"/>
    <w:tmpl w:val="082A943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FD7753B"/>
    <w:multiLevelType w:val="hybridMultilevel"/>
    <w:tmpl w:val="345E8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28D0362"/>
    <w:multiLevelType w:val="hybridMultilevel"/>
    <w:tmpl w:val="DFA8BB20"/>
    <w:lvl w:ilvl="0" w:tplc="DB26D802">
      <w:start w:val="1"/>
      <w:numFmt w:val="bullet"/>
      <w:lvlText w:val=""/>
      <w:legacy w:legacy="1" w:legacySpace="0" w:legacyIndent="283"/>
      <w:lvlJc w:val="left"/>
      <w:pPr>
        <w:ind w:left="566" w:hanging="283"/>
      </w:pPr>
      <w:rPr>
        <w:rFonts w:ascii="Symbol" w:hAnsi="Symbol" w:hint="default"/>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31" w15:restartNumberingAfterBreak="0">
    <w:nsid w:val="358319A8"/>
    <w:multiLevelType w:val="hybridMultilevel"/>
    <w:tmpl w:val="134A6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9FB0378"/>
    <w:multiLevelType w:val="multilevel"/>
    <w:tmpl w:val="74A66E58"/>
    <w:lvl w:ilvl="0">
      <w:start w:val="1"/>
      <w:numFmt w:val="decimal"/>
      <w:lvlText w:val="%1"/>
      <w:lvlJc w:val="left"/>
      <w:pPr>
        <w:ind w:left="570" w:hanging="570"/>
      </w:pPr>
      <w:rPr>
        <w:rFonts w:hint="default"/>
      </w:rPr>
    </w:lvl>
    <w:lvl w:ilvl="1">
      <w:start w:val="1"/>
      <w:numFmt w:val="decimal"/>
      <w:lvlText w:val="%1.%2"/>
      <w:lvlJc w:val="left"/>
      <w:pPr>
        <w:ind w:left="3" w:hanging="57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33" w15:restartNumberingAfterBreak="0">
    <w:nsid w:val="3C9158FB"/>
    <w:multiLevelType w:val="hybridMultilevel"/>
    <w:tmpl w:val="DDE653AC"/>
    <w:lvl w:ilvl="0" w:tplc="DB26D802">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702" w:hanging="360"/>
      </w:pPr>
      <w:rPr>
        <w:rFonts w:ascii="Courier New" w:hAnsi="Courier New" w:cs="Courier New" w:hint="default"/>
      </w:rPr>
    </w:lvl>
    <w:lvl w:ilvl="2" w:tplc="14090005" w:tentative="1">
      <w:start w:val="1"/>
      <w:numFmt w:val="bullet"/>
      <w:lvlText w:val=""/>
      <w:lvlJc w:val="left"/>
      <w:pPr>
        <w:ind w:left="1422" w:hanging="360"/>
      </w:pPr>
      <w:rPr>
        <w:rFonts w:ascii="Wingdings" w:hAnsi="Wingdings" w:hint="default"/>
      </w:rPr>
    </w:lvl>
    <w:lvl w:ilvl="3" w:tplc="14090001" w:tentative="1">
      <w:start w:val="1"/>
      <w:numFmt w:val="bullet"/>
      <w:lvlText w:val=""/>
      <w:lvlJc w:val="left"/>
      <w:pPr>
        <w:ind w:left="2142" w:hanging="360"/>
      </w:pPr>
      <w:rPr>
        <w:rFonts w:ascii="Symbol" w:hAnsi="Symbol" w:hint="default"/>
      </w:rPr>
    </w:lvl>
    <w:lvl w:ilvl="4" w:tplc="14090003" w:tentative="1">
      <w:start w:val="1"/>
      <w:numFmt w:val="bullet"/>
      <w:lvlText w:val="o"/>
      <w:lvlJc w:val="left"/>
      <w:pPr>
        <w:ind w:left="2862" w:hanging="360"/>
      </w:pPr>
      <w:rPr>
        <w:rFonts w:ascii="Courier New" w:hAnsi="Courier New" w:cs="Courier New" w:hint="default"/>
      </w:rPr>
    </w:lvl>
    <w:lvl w:ilvl="5" w:tplc="14090005" w:tentative="1">
      <w:start w:val="1"/>
      <w:numFmt w:val="bullet"/>
      <w:lvlText w:val=""/>
      <w:lvlJc w:val="left"/>
      <w:pPr>
        <w:ind w:left="3582" w:hanging="360"/>
      </w:pPr>
      <w:rPr>
        <w:rFonts w:ascii="Wingdings" w:hAnsi="Wingdings" w:hint="default"/>
      </w:rPr>
    </w:lvl>
    <w:lvl w:ilvl="6" w:tplc="14090001" w:tentative="1">
      <w:start w:val="1"/>
      <w:numFmt w:val="bullet"/>
      <w:lvlText w:val=""/>
      <w:lvlJc w:val="left"/>
      <w:pPr>
        <w:ind w:left="4302" w:hanging="360"/>
      </w:pPr>
      <w:rPr>
        <w:rFonts w:ascii="Symbol" w:hAnsi="Symbol" w:hint="default"/>
      </w:rPr>
    </w:lvl>
    <w:lvl w:ilvl="7" w:tplc="14090003" w:tentative="1">
      <w:start w:val="1"/>
      <w:numFmt w:val="bullet"/>
      <w:lvlText w:val="o"/>
      <w:lvlJc w:val="left"/>
      <w:pPr>
        <w:ind w:left="5022" w:hanging="360"/>
      </w:pPr>
      <w:rPr>
        <w:rFonts w:ascii="Courier New" w:hAnsi="Courier New" w:cs="Courier New" w:hint="default"/>
      </w:rPr>
    </w:lvl>
    <w:lvl w:ilvl="8" w:tplc="14090005" w:tentative="1">
      <w:start w:val="1"/>
      <w:numFmt w:val="bullet"/>
      <w:lvlText w:val=""/>
      <w:lvlJc w:val="left"/>
      <w:pPr>
        <w:ind w:left="5742" w:hanging="360"/>
      </w:pPr>
      <w:rPr>
        <w:rFonts w:ascii="Wingdings" w:hAnsi="Wingdings" w:hint="default"/>
      </w:rPr>
    </w:lvl>
  </w:abstractNum>
  <w:abstractNum w:abstractNumId="34" w15:restartNumberingAfterBreak="0">
    <w:nsid w:val="3CCB024F"/>
    <w:multiLevelType w:val="singleLevel"/>
    <w:tmpl w:val="013CC686"/>
    <w:lvl w:ilvl="0">
      <w:start w:val="1"/>
      <w:numFmt w:val="lowerLetter"/>
      <w:lvlText w:val="%1)"/>
      <w:legacy w:legacy="1" w:legacySpace="0" w:legacyIndent="283"/>
      <w:lvlJc w:val="left"/>
      <w:pPr>
        <w:ind w:left="737" w:hanging="283"/>
      </w:pPr>
    </w:lvl>
  </w:abstractNum>
  <w:abstractNum w:abstractNumId="35" w15:restartNumberingAfterBreak="0">
    <w:nsid w:val="3EBC689C"/>
    <w:multiLevelType w:val="multilevel"/>
    <w:tmpl w:val="F8FEEB50"/>
    <w:lvl w:ilvl="0">
      <w:start w:val="1"/>
      <w:numFmt w:val="none"/>
      <w:lvlText w:val=""/>
      <w:legacy w:legacy="1" w:legacySpace="120" w:legacyIndent="360"/>
      <w:lvlJc w:val="left"/>
      <w:pPr>
        <w:ind w:left="360" w:hanging="360"/>
      </w:pPr>
      <w:rPr>
        <w:rFonts w:ascii="Symbol" w:hAnsi="Symbol" w:hint="default"/>
        <w:sz w:val="22"/>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15:restartNumberingAfterBreak="0">
    <w:nsid w:val="421E2B79"/>
    <w:multiLevelType w:val="hybridMultilevel"/>
    <w:tmpl w:val="E43A15C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44AE0ED8"/>
    <w:multiLevelType w:val="hybridMultilevel"/>
    <w:tmpl w:val="654C9740"/>
    <w:lvl w:ilvl="0" w:tplc="013CC686">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4C325A6"/>
    <w:multiLevelType w:val="hybridMultilevel"/>
    <w:tmpl w:val="F8BAAB1E"/>
    <w:lvl w:ilvl="0" w:tplc="48090003">
      <w:start w:val="1"/>
      <w:numFmt w:val="bullet"/>
      <w:lvlText w:val="o"/>
      <w:lvlJc w:val="left"/>
      <w:pPr>
        <w:ind w:left="1021" w:hanging="283"/>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4CB54C5"/>
    <w:multiLevelType w:val="hybridMultilevel"/>
    <w:tmpl w:val="8494AEEE"/>
    <w:lvl w:ilvl="0" w:tplc="DB26D802">
      <w:start w:val="1"/>
      <w:numFmt w:val="bullet"/>
      <w:lvlText w:val=""/>
      <w:legacy w:legacy="1" w:legacySpace="0" w:legacyIndent="283"/>
      <w:lvlJc w:val="left"/>
      <w:pPr>
        <w:ind w:left="1021"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4EA083A"/>
    <w:multiLevelType w:val="hybridMultilevel"/>
    <w:tmpl w:val="A2CA8EB0"/>
    <w:lvl w:ilvl="0" w:tplc="DB26D802">
      <w:start w:val="1"/>
      <w:numFmt w:val="bullet"/>
      <w:lvlText w:val=""/>
      <w:legacy w:legacy="1" w:legacySpace="0" w:legacyIndent="283"/>
      <w:lvlJc w:val="left"/>
      <w:pPr>
        <w:ind w:left="566" w:hanging="283"/>
      </w:pPr>
      <w:rPr>
        <w:rFonts w:ascii="Symbol" w:hAnsi="Symbol" w:hint="default"/>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41" w15:restartNumberingAfterBreak="0">
    <w:nsid w:val="474E3DEB"/>
    <w:multiLevelType w:val="hybridMultilevel"/>
    <w:tmpl w:val="1E142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78A3A78"/>
    <w:multiLevelType w:val="hybridMultilevel"/>
    <w:tmpl w:val="89D89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84C56E4"/>
    <w:multiLevelType w:val="hybridMultilevel"/>
    <w:tmpl w:val="5D3412F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15:restartNumberingAfterBreak="0">
    <w:nsid w:val="4E8C0F11"/>
    <w:multiLevelType w:val="hybridMultilevel"/>
    <w:tmpl w:val="57B889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0C025CB"/>
    <w:multiLevelType w:val="hybridMultilevel"/>
    <w:tmpl w:val="405A28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5490B37"/>
    <w:multiLevelType w:val="hybridMultilevel"/>
    <w:tmpl w:val="F1BC71FC"/>
    <w:lvl w:ilvl="0" w:tplc="DB26D802">
      <w:start w:val="1"/>
      <w:numFmt w:val="bullet"/>
      <w:lvlText w:val=""/>
      <w:legacy w:legacy="1" w:legacySpace="0" w:legacyIndent="283"/>
      <w:lvlJc w:val="left"/>
      <w:pPr>
        <w:ind w:left="1741" w:hanging="283"/>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5716420E"/>
    <w:multiLevelType w:val="multilevel"/>
    <w:tmpl w:val="B97440C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858756E"/>
    <w:multiLevelType w:val="hybridMultilevel"/>
    <w:tmpl w:val="90D4BB8C"/>
    <w:lvl w:ilvl="0" w:tplc="DB26D802">
      <w:start w:val="1"/>
      <w:numFmt w:val="bullet"/>
      <w:lvlText w:val=""/>
      <w:legacy w:legacy="1" w:legacySpace="0" w:legacyIndent="283"/>
      <w:lvlJc w:val="left"/>
      <w:pPr>
        <w:ind w:left="566" w:hanging="283"/>
      </w:pPr>
      <w:rPr>
        <w:rFonts w:ascii="Symbol" w:hAnsi="Symbol" w:hint="default"/>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49" w15:restartNumberingAfterBreak="0">
    <w:nsid w:val="59904297"/>
    <w:multiLevelType w:val="hybridMultilevel"/>
    <w:tmpl w:val="89D895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05F682D"/>
    <w:multiLevelType w:val="hybridMultilevel"/>
    <w:tmpl w:val="E726433E"/>
    <w:lvl w:ilvl="0" w:tplc="336C4022">
      <w:start w:val="1"/>
      <w:numFmt w:val="bullet"/>
      <w:lvlText w:val=""/>
      <w:lvlJc w:val="left"/>
      <w:pPr>
        <w:tabs>
          <w:tab w:val="num" w:pos="1174"/>
        </w:tabs>
        <w:ind w:left="1097" w:hanging="283"/>
      </w:pPr>
      <w:rPr>
        <w:rFonts w:ascii="Symbol" w:hAnsi="Symbol" w:hint="default"/>
      </w:rPr>
    </w:lvl>
    <w:lvl w:ilvl="1" w:tplc="336C4022">
      <w:start w:val="1"/>
      <w:numFmt w:val="bullet"/>
      <w:lvlText w:val=""/>
      <w:lvlJc w:val="left"/>
      <w:pPr>
        <w:tabs>
          <w:tab w:val="num" w:pos="1894"/>
        </w:tabs>
        <w:ind w:left="1817" w:hanging="283"/>
      </w:pPr>
      <w:rPr>
        <w:rFonts w:ascii="Symbol" w:hAnsi="Symbol" w:hint="default"/>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1" w15:restartNumberingAfterBreak="0">
    <w:nsid w:val="60A73C5C"/>
    <w:multiLevelType w:val="hybridMultilevel"/>
    <w:tmpl w:val="B9D47AA8"/>
    <w:lvl w:ilvl="0" w:tplc="DB26D802">
      <w:start w:val="1"/>
      <w:numFmt w:val="bullet"/>
      <w:lvlText w:val=""/>
      <w:legacy w:legacy="1" w:legacySpace="0" w:legacyIndent="283"/>
      <w:lvlJc w:val="left"/>
      <w:pPr>
        <w:ind w:left="566" w:hanging="283"/>
      </w:pPr>
      <w:rPr>
        <w:rFonts w:ascii="Symbol" w:hAnsi="Symbol" w:hint="default"/>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52" w15:restartNumberingAfterBreak="0">
    <w:nsid w:val="65A70B72"/>
    <w:multiLevelType w:val="hybridMultilevel"/>
    <w:tmpl w:val="933CE07E"/>
    <w:lvl w:ilvl="0" w:tplc="DB26D802">
      <w:start w:val="1"/>
      <w:numFmt w:val="bullet"/>
      <w:lvlText w:val=""/>
      <w:legacy w:legacy="1" w:legacySpace="0" w:legacyIndent="283"/>
      <w:lvlJc w:val="left"/>
      <w:pPr>
        <w:ind w:left="1021" w:hanging="283"/>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64C2E62"/>
    <w:multiLevelType w:val="hybridMultilevel"/>
    <w:tmpl w:val="2B0CB708"/>
    <w:lvl w:ilvl="0" w:tplc="013CC686">
      <w:start w:val="1"/>
      <w:numFmt w:val="lowerLetter"/>
      <w:lvlText w:val="%1)"/>
      <w:lvlJc w:val="left"/>
      <w:pPr>
        <w:tabs>
          <w:tab w:val="num" w:pos="1080"/>
        </w:tabs>
        <w:ind w:left="1003" w:hanging="283"/>
      </w:pPr>
      <w:rPr>
        <w:rFonts w:hint="default"/>
      </w:rPr>
    </w:lvl>
    <w:lvl w:ilvl="1" w:tplc="C8261298">
      <w:start w:val="1"/>
      <w:numFmt w:val="lowerLetter"/>
      <w:lvlText w:val="%2)"/>
      <w:lvlJc w:val="left"/>
      <w:pPr>
        <w:ind w:left="1706" w:hanging="360"/>
      </w:pPr>
      <w:rPr>
        <w:rFonts w:hint="default"/>
      </w:rPr>
    </w:lvl>
    <w:lvl w:ilvl="2" w:tplc="0409001B" w:tentative="1">
      <w:start w:val="1"/>
      <w:numFmt w:val="lowerRoman"/>
      <w:lvlText w:val="%3."/>
      <w:lvlJc w:val="right"/>
      <w:pPr>
        <w:tabs>
          <w:tab w:val="num" w:pos="2426"/>
        </w:tabs>
        <w:ind w:left="2426" w:hanging="180"/>
      </w:pPr>
    </w:lvl>
    <w:lvl w:ilvl="3" w:tplc="0409000F" w:tentative="1">
      <w:start w:val="1"/>
      <w:numFmt w:val="decimal"/>
      <w:lvlText w:val="%4."/>
      <w:lvlJc w:val="left"/>
      <w:pPr>
        <w:tabs>
          <w:tab w:val="num" w:pos="3146"/>
        </w:tabs>
        <w:ind w:left="3146" w:hanging="360"/>
      </w:pPr>
    </w:lvl>
    <w:lvl w:ilvl="4" w:tplc="04090019" w:tentative="1">
      <w:start w:val="1"/>
      <w:numFmt w:val="lowerLetter"/>
      <w:lvlText w:val="%5."/>
      <w:lvlJc w:val="left"/>
      <w:pPr>
        <w:tabs>
          <w:tab w:val="num" w:pos="3866"/>
        </w:tabs>
        <w:ind w:left="3866" w:hanging="360"/>
      </w:pPr>
    </w:lvl>
    <w:lvl w:ilvl="5" w:tplc="0409001B" w:tentative="1">
      <w:start w:val="1"/>
      <w:numFmt w:val="lowerRoman"/>
      <w:lvlText w:val="%6."/>
      <w:lvlJc w:val="right"/>
      <w:pPr>
        <w:tabs>
          <w:tab w:val="num" w:pos="4586"/>
        </w:tabs>
        <w:ind w:left="4586" w:hanging="180"/>
      </w:pPr>
    </w:lvl>
    <w:lvl w:ilvl="6" w:tplc="0409000F" w:tentative="1">
      <w:start w:val="1"/>
      <w:numFmt w:val="decimal"/>
      <w:lvlText w:val="%7."/>
      <w:lvlJc w:val="left"/>
      <w:pPr>
        <w:tabs>
          <w:tab w:val="num" w:pos="5306"/>
        </w:tabs>
        <w:ind w:left="5306" w:hanging="360"/>
      </w:pPr>
    </w:lvl>
    <w:lvl w:ilvl="7" w:tplc="04090019" w:tentative="1">
      <w:start w:val="1"/>
      <w:numFmt w:val="lowerLetter"/>
      <w:lvlText w:val="%8."/>
      <w:lvlJc w:val="left"/>
      <w:pPr>
        <w:tabs>
          <w:tab w:val="num" w:pos="6026"/>
        </w:tabs>
        <w:ind w:left="6026" w:hanging="360"/>
      </w:pPr>
    </w:lvl>
    <w:lvl w:ilvl="8" w:tplc="0409001B" w:tentative="1">
      <w:start w:val="1"/>
      <w:numFmt w:val="lowerRoman"/>
      <w:lvlText w:val="%9."/>
      <w:lvlJc w:val="right"/>
      <w:pPr>
        <w:tabs>
          <w:tab w:val="num" w:pos="6746"/>
        </w:tabs>
        <w:ind w:left="6746" w:hanging="180"/>
      </w:pPr>
    </w:lvl>
  </w:abstractNum>
  <w:abstractNum w:abstractNumId="54" w15:restartNumberingAfterBreak="0">
    <w:nsid w:val="675E4D13"/>
    <w:multiLevelType w:val="hybridMultilevel"/>
    <w:tmpl w:val="14E0459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9CD291E"/>
    <w:multiLevelType w:val="hybridMultilevel"/>
    <w:tmpl w:val="759C3FCE"/>
    <w:lvl w:ilvl="0" w:tplc="8D28A340">
      <w:start w:val="5"/>
      <w:numFmt w:val="lowerLetter"/>
      <w:lvlText w:val="%1)"/>
      <w:lvlJc w:val="left"/>
      <w:pPr>
        <w:tabs>
          <w:tab w:val="num" w:pos="814"/>
        </w:tabs>
        <w:ind w:left="737" w:hanging="283"/>
      </w:pPr>
      <w:rPr>
        <w:rFonts w:hint="default"/>
      </w:rPr>
    </w:lvl>
    <w:lvl w:ilvl="1" w:tplc="C826129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1343800"/>
    <w:multiLevelType w:val="hybridMultilevel"/>
    <w:tmpl w:val="4B28A1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36E13DF"/>
    <w:multiLevelType w:val="hybridMultilevel"/>
    <w:tmpl w:val="ED66E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62A02C0"/>
    <w:multiLevelType w:val="hybridMultilevel"/>
    <w:tmpl w:val="4A08A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8163104"/>
    <w:multiLevelType w:val="hybridMultilevel"/>
    <w:tmpl w:val="41EA1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9"/>
  </w:num>
  <w:num w:numId="2">
    <w:abstractNumId w:val="57"/>
  </w:num>
  <w:num w:numId="3">
    <w:abstractNumId w:val="22"/>
  </w:num>
  <w:num w:numId="4">
    <w:abstractNumId w:val="35"/>
  </w:num>
  <w:num w:numId="5">
    <w:abstractNumId w:val="0"/>
    <w:lvlOverride w:ilvl="0">
      <w:lvl w:ilvl="0">
        <w:start w:val="1"/>
        <w:numFmt w:val="bullet"/>
        <w:lvlText w:val=""/>
        <w:legacy w:legacy="1" w:legacySpace="0" w:legacyIndent="283"/>
        <w:lvlJc w:val="left"/>
        <w:pPr>
          <w:ind w:left="1021" w:hanging="283"/>
        </w:pPr>
        <w:rPr>
          <w:rFonts w:ascii="Symbol" w:hAnsi="Symbol" w:hint="default"/>
        </w:rPr>
      </w:lvl>
    </w:lvlOverride>
  </w:num>
  <w:num w:numId="6">
    <w:abstractNumId w:val="55"/>
  </w:num>
  <w:num w:numId="7">
    <w:abstractNumId w:val="50"/>
  </w:num>
  <w:num w:numId="8">
    <w:abstractNumId w:val="34"/>
  </w:num>
  <w:num w:numId="9">
    <w:abstractNumId w:val="32"/>
  </w:num>
  <w:num w:numId="10">
    <w:abstractNumId w:val="25"/>
  </w:num>
  <w:num w:numId="11">
    <w:abstractNumId w:val="4"/>
  </w:num>
  <w:num w:numId="12">
    <w:abstractNumId w:val="39"/>
  </w:num>
  <w:num w:numId="13">
    <w:abstractNumId w:val="52"/>
  </w:num>
  <w:num w:numId="14">
    <w:abstractNumId w:val="54"/>
  </w:num>
  <w:num w:numId="15">
    <w:abstractNumId w:val="12"/>
  </w:num>
  <w:num w:numId="16">
    <w:abstractNumId w:val="28"/>
  </w:num>
  <w:num w:numId="17">
    <w:abstractNumId w:val="1"/>
  </w:num>
  <w:num w:numId="18">
    <w:abstractNumId w:val="3"/>
  </w:num>
  <w:num w:numId="19">
    <w:abstractNumId w:val="33"/>
  </w:num>
  <w:num w:numId="20">
    <w:abstractNumId w:val="41"/>
  </w:num>
  <w:num w:numId="21">
    <w:abstractNumId w:val="2"/>
  </w:num>
  <w:num w:numId="22">
    <w:abstractNumId w:val="16"/>
  </w:num>
  <w:num w:numId="23">
    <w:abstractNumId w:val="18"/>
  </w:num>
  <w:num w:numId="24">
    <w:abstractNumId w:val="38"/>
  </w:num>
  <w:num w:numId="25">
    <w:abstractNumId w:val="17"/>
  </w:num>
  <w:num w:numId="26">
    <w:abstractNumId w:val="36"/>
  </w:num>
  <w:num w:numId="27">
    <w:abstractNumId w:val="47"/>
  </w:num>
  <w:num w:numId="28">
    <w:abstractNumId w:val="27"/>
  </w:num>
  <w:num w:numId="29">
    <w:abstractNumId w:val="9"/>
  </w:num>
  <w:num w:numId="30">
    <w:abstractNumId w:val="15"/>
  </w:num>
  <w:num w:numId="31">
    <w:abstractNumId w:val="26"/>
  </w:num>
  <w:num w:numId="32">
    <w:abstractNumId w:val="10"/>
  </w:num>
  <w:num w:numId="33">
    <w:abstractNumId w:val="44"/>
  </w:num>
  <w:num w:numId="34">
    <w:abstractNumId w:val="56"/>
  </w:num>
  <w:num w:numId="35">
    <w:abstractNumId w:val="42"/>
  </w:num>
  <w:num w:numId="36">
    <w:abstractNumId w:val="6"/>
  </w:num>
  <w:num w:numId="37">
    <w:abstractNumId w:val="45"/>
  </w:num>
  <w:num w:numId="38">
    <w:abstractNumId w:val="37"/>
  </w:num>
  <w:num w:numId="39">
    <w:abstractNumId w:val="8"/>
  </w:num>
  <w:num w:numId="40">
    <w:abstractNumId w:val="53"/>
  </w:num>
  <w:num w:numId="41">
    <w:abstractNumId w:val="24"/>
  </w:num>
  <w:num w:numId="42">
    <w:abstractNumId w:val="59"/>
  </w:num>
  <w:num w:numId="43">
    <w:abstractNumId w:val="58"/>
  </w:num>
  <w:num w:numId="44">
    <w:abstractNumId w:val="31"/>
  </w:num>
  <w:num w:numId="45">
    <w:abstractNumId w:val="11"/>
  </w:num>
  <w:num w:numId="46">
    <w:abstractNumId w:val="7"/>
  </w:num>
  <w:num w:numId="47">
    <w:abstractNumId w:val="5"/>
  </w:num>
  <w:num w:numId="48">
    <w:abstractNumId w:val="40"/>
  </w:num>
  <w:num w:numId="49">
    <w:abstractNumId w:val="21"/>
  </w:num>
  <w:num w:numId="50">
    <w:abstractNumId w:val="51"/>
  </w:num>
  <w:num w:numId="51">
    <w:abstractNumId w:val="20"/>
  </w:num>
  <w:num w:numId="52">
    <w:abstractNumId w:val="48"/>
  </w:num>
  <w:num w:numId="53">
    <w:abstractNumId w:val="30"/>
  </w:num>
  <w:num w:numId="54">
    <w:abstractNumId w:val="19"/>
  </w:num>
  <w:num w:numId="55">
    <w:abstractNumId w:val="46"/>
  </w:num>
  <w:num w:numId="56">
    <w:abstractNumId w:val="14"/>
  </w:num>
  <w:num w:numId="57">
    <w:abstractNumId w:val="13"/>
  </w:num>
  <w:num w:numId="58">
    <w:abstractNumId w:val="29"/>
  </w:num>
  <w:num w:numId="59">
    <w:abstractNumId w:val="23"/>
  </w:num>
  <w:num w:numId="60">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AD"/>
    <w:rsid w:val="000179EA"/>
    <w:rsid w:val="000220DD"/>
    <w:rsid w:val="00041E81"/>
    <w:rsid w:val="0004562C"/>
    <w:rsid w:val="00047C1B"/>
    <w:rsid w:val="00055B31"/>
    <w:rsid w:val="0005732B"/>
    <w:rsid w:val="00060523"/>
    <w:rsid w:val="00060B25"/>
    <w:rsid w:val="000626D9"/>
    <w:rsid w:val="000647D6"/>
    <w:rsid w:val="0007074B"/>
    <w:rsid w:val="000843AB"/>
    <w:rsid w:val="00085A9C"/>
    <w:rsid w:val="000928EC"/>
    <w:rsid w:val="000A0154"/>
    <w:rsid w:val="000B6660"/>
    <w:rsid w:val="000C225A"/>
    <w:rsid w:val="000C403C"/>
    <w:rsid w:val="000C474E"/>
    <w:rsid w:val="000C492F"/>
    <w:rsid w:val="000E1C5B"/>
    <w:rsid w:val="000E33E2"/>
    <w:rsid w:val="000E513C"/>
    <w:rsid w:val="000F08BE"/>
    <w:rsid w:val="000F3FB7"/>
    <w:rsid w:val="000F6DAD"/>
    <w:rsid w:val="000F7F13"/>
    <w:rsid w:val="0010158E"/>
    <w:rsid w:val="00104BC7"/>
    <w:rsid w:val="001113B8"/>
    <w:rsid w:val="001208F6"/>
    <w:rsid w:val="0012628F"/>
    <w:rsid w:val="001439BC"/>
    <w:rsid w:val="00151BAB"/>
    <w:rsid w:val="0016172F"/>
    <w:rsid w:val="00165F30"/>
    <w:rsid w:val="00170503"/>
    <w:rsid w:val="001714B4"/>
    <w:rsid w:val="001761D1"/>
    <w:rsid w:val="001846FB"/>
    <w:rsid w:val="001874E8"/>
    <w:rsid w:val="001A62B4"/>
    <w:rsid w:val="001B72B4"/>
    <w:rsid w:val="001B781D"/>
    <w:rsid w:val="001C34A9"/>
    <w:rsid w:val="001D0B14"/>
    <w:rsid w:val="001D1AFC"/>
    <w:rsid w:val="001D3E86"/>
    <w:rsid w:val="001E355D"/>
    <w:rsid w:val="001F678B"/>
    <w:rsid w:val="001F7285"/>
    <w:rsid w:val="00200BA8"/>
    <w:rsid w:val="00206ED9"/>
    <w:rsid w:val="002102D5"/>
    <w:rsid w:val="00210DA6"/>
    <w:rsid w:val="002166E7"/>
    <w:rsid w:val="002247BB"/>
    <w:rsid w:val="002254A4"/>
    <w:rsid w:val="00227B16"/>
    <w:rsid w:val="002419C8"/>
    <w:rsid w:val="00242149"/>
    <w:rsid w:val="0024443D"/>
    <w:rsid w:val="002623CB"/>
    <w:rsid w:val="00270DDF"/>
    <w:rsid w:val="00271757"/>
    <w:rsid w:val="002778F2"/>
    <w:rsid w:val="00280B49"/>
    <w:rsid w:val="00285372"/>
    <w:rsid w:val="0028735C"/>
    <w:rsid w:val="00287576"/>
    <w:rsid w:val="002936F9"/>
    <w:rsid w:val="002B0D7D"/>
    <w:rsid w:val="002B1817"/>
    <w:rsid w:val="002B5A96"/>
    <w:rsid w:val="002B5B6F"/>
    <w:rsid w:val="002B6422"/>
    <w:rsid w:val="002C20E1"/>
    <w:rsid w:val="002C377B"/>
    <w:rsid w:val="002C3802"/>
    <w:rsid w:val="002C5D86"/>
    <w:rsid w:val="002D2396"/>
    <w:rsid w:val="002E26B9"/>
    <w:rsid w:val="002E2A68"/>
    <w:rsid w:val="002F440C"/>
    <w:rsid w:val="002F7D0E"/>
    <w:rsid w:val="00313874"/>
    <w:rsid w:val="003139D5"/>
    <w:rsid w:val="00315148"/>
    <w:rsid w:val="003156DF"/>
    <w:rsid w:val="00315E2C"/>
    <w:rsid w:val="00327FC6"/>
    <w:rsid w:val="00335AA8"/>
    <w:rsid w:val="00346E0E"/>
    <w:rsid w:val="00347C54"/>
    <w:rsid w:val="00351162"/>
    <w:rsid w:val="0036211A"/>
    <w:rsid w:val="0036237B"/>
    <w:rsid w:val="00374A8C"/>
    <w:rsid w:val="00375052"/>
    <w:rsid w:val="0037775C"/>
    <w:rsid w:val="00380A69"/>
    <w:rsid w:val="00382BC6"/>
    <w:rsid w:val="00382F54"/>
    <w:rsid w:val="00387172"/>
    <w:rsid w:val="003A08FD"/>
    <w:rsid w:val="003A12D1"/>
    <w:rsid w:val="003B1D84"/>
    <w:rsid w:val="003B20E2"/>
    <w:rsid w:val="003C0B95"/>
    <w:rsid w:val="003C1C56"/>
    <w:rsid w:val="003E3CFC"/>
    <w:rsid w:val="003E7A04"/>
    <w:rsid w:val="00400F77"/>
    <w:rsid w:val="0041274B"/>
    <w:rsid w:val="00413EBE"/>
    <w:rsid w:val="00416756"/>
    <w:rsid w:val="00426837"/>
    <w:rsid w:val="00435FCB"/>
    <w:rsid w:val="00452F57"/>
    <w:rsid w:val="00457364"/>
    <w:rsid w:val="0046046F"/>
    <w:rsid w:val="00465DF7"/>
    <w:rsid w:val="00476EF0"/>
    <w:rsid w:val="00481B6C"/>
    <w:rsid w:val="00485BE2"/>
    <w:rsid w:val="0048638C"/>
    <w:rsid w:val="00487FC2"/>
    <w:rsid w:val="00494C1A"/>
    <w:rsid w:val="00495302"/>
    <w:rsid w:val="00497BC7"/>
    <w:rsid w:val="004A4E33"/>
    <w:rsid w:val="004B2B3C"/>
    <w:rsid w:val="004B2F23"/>
    <w:rsid w:val="004B31EF"/>
    <w:rsid w:val="004B40CF"/>
    <w:rsid w:val="004B690A"/>
    <w:rsid w:val="004B7798"/>
    <w:rsid w:val="004C09B3"/>
    <w:rsid w:val="004C5BE9"/>
    <w:rsid w:val="004D1818"/>
    <w:rsid w:val="004D4DC6"/>
    <w:rsid w:val="004E023F"/>
    <w:rsid w:val="004E335A"/>
    <w:rsid w:val="004E3A6A"/>
    <w:rsid w:val="004E4D8E"/>
    <w:rsid w:val="004F095C"/>
    <w:rsid w:val="004F0E61"/>
    <w:rsid w:val="00505F5A"/>
    <w:rsid w:val="0051605C"/>
    <w:rsid w:val="00523B8F"/>
    <w:rsid w:val="00526952"/>
    <w:rsid w:val="0053128A"/>
    <w:rsid w:val="005465AD"/>
    <w:rsid w:val="00547240"/>
    <w:rsid w:val="00552EE9"/>
    <w:rsid w:val="005649A3"/>
    <w:rsid w:val="00565CA8"/>
    <w:rsid w:val="00567858"/>
    <w:rsid w:val="0056798F"/>
    <w:rsid w:val="00576CC1"/>
    <w:rsid w:val="00586387"/>
    <w:rsid w:val="00592B1C"/>
    <w:rsid w:val="005959B4"/>
    <w:rsid w:val="005A3C64"/>
    <w:rsid w:val="005A4F17"/>
    <w:rsid w:val="005B74C8"/>
    <w:rsid w:val="005C0C74"/>
    <w:rsid w:val="005C206C"/>
    <w:rsid w:val="005D14DA"/>
    <w:rsid w:val="005E4811"/>
    <w:rsid w:val="005F1846"/>
    <w:rsid w:val="005F428D"/>
    <w:rsid w:val="00600009"/>
    <w:rsid w:val="0060086F"/>
    <w:rsid w:val="00602676"/>
    <w:rsid w:val="00602C8A"/>
    <w:rsid w:val="00606C99"/>
    <w:rsid w:val="00623720"/>
    <w:rsid w:val="00653520"/>
    <w:rsid w:val="006556C6"/>
    <w:rsid w:val="0065718E"/>
    <w:rsid w:val="00662A0A"/>
    <w:rsid w:val="00663CBF"/>
    <w:rsid w:val="0066720D"/>
    <w:rsid w:val="00672ECD"/>
    <w:rsid w:val="00675C86"/>
    <w:rsid w:val="00677D32"/>
    <w:rsid w:val="00687F19"/>
    <w:rsid w:val="006A26BB"/>
    <w:rsid w:val="006A327A"/>
    <w:rsid w:val="006A7FD7"/>
    <w:rsid w:val="006B3605"/>
    <w:rsid w:val="006C0891"/>
    <w:rsid w:val="006C77DF"/>
    <w:rsid w:val="006D02CD"/>
    <w:rsid w:val="006D719C"/>
    <w:rsid w:val="006E21D9"/>
    <w:rsid w:val="006F3B5B"/>
    <w:rsid w:val="006F5A36"/>
    <w:rsid w:val="00703A05"/>
    <w:rsid w:val="007053FC"/>
    <w:rsid w:val="007118E1"/>
    <w:rsid w:val="00713AA2"/>
    <w:rsid w:val="0071492F"/>
    <w:rsid w:val="00721B3A"/>
    <w:rsid w:val="0072242D"/>
    <w:rsid w:val="0072762E"/>
    <w:rsid w:val="00727C0A"/>
    <w:rsid w:val="007303F3"/>
    <w:rsid w:val="00730FA3"/>
    <w:rsid w:val="00734C80"/>
    <w:rsid w:val="00736E4B"/>
    <w:rsid w:val="00762FBE"/>
    <w:rsid w:val="0076301E"/>
    <w:rsid w:val="007659D2"/>
    <w:rsid w:val="00765C49"/>
    <w:rsid w:val="007840EC"/>
    <w:rsid w:val="00794553"/>
    <w:rsid w:val="007A13E5"/>
    <w:rsid w:val="007A2645"/>
    <w:rsid w:val="007A37B2"/>
    <w:rsid w:val="007B27EF"/>
    <w:rsid w:val="007C4270"/>
    <w:rsid w:val="007C707F"/>
    <w:rsid w:val="007D60B2"/>
    <w:rsid w:val="007D7BCE"/>
    <w:rsid w:val="007E044F"/>
    <w:rsid w:val="007F0FE2"/>
    <w:rsid w:val="007F2F1B"/>
    <w:rsid w:val="007F34A7"/>
    <w:rsid w:val="0080096E"/>
    <w:rsid w:val="00802833"/>
    <w:rsid w:val="00802E9C"/>
    <w:rsid w:val="00804A55"/>
    <w:rsid w:val="00812D23"/>
    <w:rsid w:val="00813B7F"/>
    <w:rsid w:val="00814893"/>
    <w:rsid w:val="00823303"/>
    <w:rsid w:val="00835DB5"/>
    <w:rsid w:val="00842F1A"/>
    <w:rsid w:val="00846842"/>
    <w:rsid w:val="008504B2"/>
    <w:rsid w:val="008541B2"/>
    <w:rsid w:val="0085773E"/>
    <w:rsid w:val="00863413"/>
    <w:rsid w:val="00874E80"/>
    <w:rsid w:val="00876904"/>
    <w:rsid w:val="00887F1D"/>
    <w:rsid w:val="00894574"/>
    <w:rsid w:val="0089748D"/>
    <w:rsid w:val="008A16DA"/>
    <w:rsid w:val="008D52E0"/>
    <w:rsid w:val="008E7DCA"/>
    <w:rsid w:val="008F60DE"/>
    <w:rsid w:val="00903B48"/>
    <w:rsid w:val="00913B0E"/>
    <w:rsid w:val="00916E57"/>
    <w:rsid w:val="0092060D"/>
    <w:rsid w:val="00922789"/>
    <w:rsid w:val="00926311"/>
    <w:rsid w:val="009264CC"/>
    <w:rsid w:val="009420F9"/>
    <w:rsid w:val="0094547A"/>
    <w:rsid w:val="009479A1"/>
    <w:rsid w:val="00955FDB"/>
    <w:rsid w:val="00964812"/>
    <w:rsid w:val="00971522"/>
    <w:rsid w:val="009725DC"/>
    <w:rsid w:val="009743D2"/>
    <w:rsid w:val="00980722"/>
    <w:rsid w:val="009A2C8A"/>
    <w:rsid w:val="009D53AD"/>
    <w:rsid w:val="009D5C9C"/>
    <w:rsid w:val="009D72EB"/>
    <w:rsid w:val="009E1890"/>
    <w:rsid w:val="009E44DF"/>
    <w:rsid w:val="009F0610"/>
    <w:rsid w:val="009F14E7"/>
    <w:rsid w:val="009F7E6D"/>
    <w:rsid w:val="00A01721"/>
    <w:rsid w:val="00A114F4"/>
    <w:rsid w:val="00A13950"/>
    <w:rsid w:val="00A222EC"/>
    <w:rsid w:val="00A23B0B"/>
    <w:rsid w:val="00A259A6"/>
    <w:rsid w:val="00A26D1B"/>
    <w:rsid w:val="00A3492A"/>
    <w:rsid w:val="00A3706D"/>
    <w:rsid w:val="00A43E71"/>
    <w:rsid w:val="00A536A3"/>
    <w:rsid w:val="00A55DB2"/>
    <w:rsid w:val="00A56BA0"/>
    <w:rsid w:val="00A60CD9"/>
    <w:rsid w:val="00A671B8"/>
    <w:rsid w:val="00A67FBD"/>
    <w:rsid w:val="00A70165"/>
    <w:rsid w:val="00A7354D"/>
    <w:rsid w:val="00A77B7E"/>
    <w:rsid w:val="00A8278D"/>
    <w:rsid w:val="00AA4538"/>
    <w:rsid w:val="00AC68CC"/>
    <w:rsid w:val="00AD3598"/>
    <w:rsid w:val="00AD4875"/>
    <w:rsid w:val="00AD6C94"/>
    <w:rsid w:val="00AE02DA"/>
    <w:rsid w:val="00AE0D7D"/>
    <w:rsid w:val="00B07596"/>
    <w:rsid w:val="00B16154"/>
    <w:rsid w:val="00B220C9"/>
    <w:rsid w:val="00B235C4"/>
    <w:rsid w:val="00B315D9"/>
    <w:rsid w:val="00B459DA"/>
    <w:rsid w:val="00B521B4"/>
    <w:rsid w:val="00B552B3"/>
    <w:rsid w:val="00B56E0E"/>
    <w:rsid w:val="00B67C12"/>
    <w:rsid w:val="00B82D57"/>
    <w:rsid w:val="00B919AF"/>
    <w:rsid w:val="00BB3732"/>
    <w:rsid w:val="00BB5E71"/>
    <w:rsid w:val="00BC0895"/>
    <w:rsid w:val="00BC5BAF"/>
    <w:rsid w:val="00BD0A9F"/>
    <w:rsid w:val="00BE267B"/>
    <w:rsid w:val="00BE2C2E"/>
    <w:rsid w:val="00BF1497"/>
    <w:rsid w:val="00C038E8"/>
    <w:rsid w:val="00C113A0"/>
    <w:rsid w:val="00C16915"/>
    <w:rsid w:val="00C21019"/>
    <w:rsid w:val="00C2183B"/>
    <w:rsid w:val="00C25247"/>
    <w:rsid w:val="00C27DBA"/>
    <w:rsid w:val="00C31F78"/>
    <w:rsid w:val="00C400EE"/>
    <w:rsid w:val="00C5170E"/>
    <w:rsid w:val="00C609C1"/>
    <w:rsid w:val="00C65B7C"/>
    <w:rsid w:val="00C65FF0"/>
    <w:rsid w:val="00C71411"/>
    <w:rsid w:val="00C71428"/>
    <w:rsid w:val="00C719CE"/>
    <w:rsid w:val="00C72423"/>
    <w:rsid w:val="00C75EFB"/>
    <w:rsid w:val="00C815E3"/>
    <w:rsid w:val="00C8189B"/>
    <w:rsid w:val="00C83D1B"/>
    <w:rsid w:val="00CA319A"/>
    <w:rsid w:val="00CA4432"/>
    <w:rsid w:val="00CA72D4"/>
    <w:rsid w:val="00CB50FA"/>
    <w:rsid w:val="00CB6A45"/>
    <w:rsid w:val="00CC0690"/>
    <w:rsid w:val="00CC1FFC"/>
    <w:rsid w:val="00CC238F"/>
    <w:rsid w:val="00CC52EA"/>
    <w:rsid w:val="00CD40EF"/>
    <w:rsid w:val="00CD4882"/>
    <w:rsid w:val="00CD76A5"/>
    <w:rsid w:val="00CE1140"/>
    <w:rsid w:val="00CF2452"/>
    <w:rsid w:val="00D02744"/>
    <w:rsid w:val="00D21B9B"/>
    <w:rsid w:val="00D31CC9"/>
    <w:rsid w:val="00D400A8"/>
    <w:rsid w:val="00D41849"/>
    <w:rsid w:val="00D44209"/>
    <w:rsid w:val="00D50BB8"/>
    <w:rsid w:val="00D54C68"/>
    <w:rsid w:val="00D57AC1"/>
    <w:rsid w:val="00D67908"/>
    <w:rsid w:val="00D70271"/>
    <w:rsid w:val="00D70B15"/>
    <w:rsid w:val="00D71522"/>
    <w:rsid w:val="00D75AC7"/>
    <w:rsid w:val="00D9354C"/>
    <w:rsid w:val="00D94429"/>
    <w:rsid w:val="00D97D1C"/>
    <w:rsid w:val="00DA0E91"/>
    <w:rsid w:val="00DA225A"/>
    <w:rsid w:val="00DA454F"/>
    <w:rsid w:val="00DA7404"/>
    <w:rsid w:val="00DB3269"/>
    <w:rsid w:val="00DB70CF"/>
    <w:rsid w:val="00DC3A86"/>
    <w:rsid w:val="00DC465F"/>
    <w:rsid w:val="00DD5B50"/>
    <w:rsid w:val="00DD78EA"/>
    <w:rsid w:val="00DE5916"/>
    <w:rsid w:val="00DE5C73"/>
    <w:rsid w:val="00DF0770"/>
    <w:rsid w:val="00DF0A79"/>
    <w:rsid w:val="00DF1B29"/>
    <w:rsid w:val="00DF4054"/>
    <w:rsid w:val="00DF7293"/>
    <w:rsid w:val="00E07685"/>
    <w:rsid w:val="00E11117"/>
    <w:rsid w:val="00E45A69"/>
    <w:rsid w:val="00E50C83"/>
    <w:rsid w:val="00E52731"/>
    <w:rsid w:val="00E55DBA"/>
    <w:rsid w:val="00E575F0"/>
    <w:rsid w:val="00E60696"/>
    <w:rsid w:val="00E67B49"/>
    <w:rsid w:val="00E8048C"/>
    <w:rsid w:val="00E85BA0"/>
    <w:rsid w:val="00E878B7"/>
    <w:rsid w:val="00E90395"/>
    <w:rsid w:val="00E915BB"/>
    <w:rsid w:val="00E95106"/>
    <w:rsid w:val="00EA1EDA"/>
    <w:rsid w:val="00EB29A1"/>
    <w:rsid w:val="00EC060B"/>
    <w:rsid w:val="00EC682E"/>
    <w:rsid w:val="00ED164A"/>
    <w:rsid w:val="00ED306E"/>
    <w:rsid w:val="00ED4513"/>
    <w:rsid w:val="00ED5A17"/>
    <w:rsid w:val="00EF099F"/>
    <w:rsid w:val="00EF5D15"/>
    <w:rsid w:val="00F01554"/>
    <w:rsid w:val="00F03A95"/>
    <w:rsid w:val="00F07878"/>
    <w:rsid w:val="00F25F22"/>
    <w:rsid w:val="00F3498E"/>
    <w:rsid w:val="00F37786"/>
    <w:rsid w:val="00F430A7"/>
    <w:rsid w:val="00F45ACF"/>
    <w:rsid w:val="00F56E54"/>
    <w:rsid w:val="00F60EFC"/>
    <w:rsid w:val="00F6205A"/>
    <w:rsid w:val="00F668CA"/>
    <w:rsid w:val="00F75470"/>
    <w:rsid w:val="00F7692C"/>
    <w:rsid w:val="00F8564C"/>
    <w:rsid w:val="00F858A3"/>
    <w:rsid w:val="00F969DE"/>
    <w:rsid w:val="00FA0471"/>
    <w:rsid w:val="00FB3557"/>
    <w:rsid w:val="00FD2104"/>
    <w:rsid w:val="00FD33CD"/>
    <w:rsid w:val="00FE1E05"/>
    <w:rsid w:val="00FF6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90C61"/>
  <w15:docId w15:val="{79717329-7FF8-415F-B8F2-926C97B1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A04"/>
    <w:rPr>
      <w:sz w:val="22"/>
      <w:szCs w:val="22"/>
      <w:lang w:eastAsia="en-US"/>
    </w:rPr>
  </w:style>
  <w:style w:type="paragraph" w:styleId="Heading1">
    <w:name w:val="heading 1"/>
    <w:basedOn w:val="P1"/>
    <w:next w:val="Normal"/>
    <w:link w:val="Heading1Char"/>
    <w:uiPriority w:val="9"/>
    <w:qFormat/>
    <w:rsid w:val="001439BC"/>
    <w:pPr>
      <w:shd w:val="clear" w:color="auto" w:fill="9CC2E5" w:themeFill="accent1" w:themeFillTint="99"/>
      <w:outlineLvl w:val="0"/>
    </w:pPr>
    <w:rPr>
      <w:rFonts w:asciiTheme="minorHAnsi" w:hAnsiTheme="minorHAnsi" w:cstheme="minorHAnsi"/>
      <w:b/>
      <w:sz w:val="32"/>
      <w:szCs w:val="32"/>
    </w:rPr>
  </w:style>
  <w:style w:type="paragraph" w:styleId="Heading2">
    <w:name w:val="heading 2"/>
    <w:basedOn w:val="P2"/>
    <w:next w:val="Normal"/>
    <w:link w:val="Heading2Char"/>
    <w:qFormat/>
    <w:rsid w:val="001439BC"/>
    <w:pPr>
      <w:shd w:val="clear" w:color="auto" w:fill="BDD6EE" w:themeFill="accent1" w:themeFillTint="66"/>
      <w:spacing w:after="240"/>
      <w:outlineLvl w:val="1"/>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AD"/>
    <w:pPr>
      <w:tabs>
        <w:tab w:val="center" w:pos="4513"/>
        <w:tab w:val="right" w:pos="9026"/>
      </w:tabs>
    </w:pPr>
  </w:style>
  <w:style w:type="character" w:customStyle="1" w:styleId="HeaderChar">
    <w:name w:val="Header Char"/>
    <w:basedOn w:val="DefaultParagraphFont"/>
    <w:link w:val="Header"/>
    <w:uiPriority w:val="99"/>
    <w:rsid w:val="009D53AD"/>
  </w:style>
  <w:style w:type="paragraph" w:styleId="Footer">
    <w:name w:val="footer"/>
    <w:basedOn w:val="Normal"/>
    <w:link w:val="FooterChar"/>
    <w:uiPriority w:val="99"/>
    <w:unhideWhenUsed/>
    <w:rsid w:val="009D53AD"/>
    <w:pPr>
      <w:tabs>
        <w:tab w:val="center" w:pos="4513"/>
        <w:tab w:val="right" w:pos="9026"/>
      </w:tabs>
    </w:pPr>
  </w:style>
  <w:style w:type="character" w:customStyle="1" w:styleId="FooterChar">
    <w:name w:val="Footer Char"/>
    <w:basedOn w:val="DefaultParagraphFont"/>
    <w:link w:val="Footer"/>
    <w:uiPriority w:val="99"/>
    <w:rsid w:val="009D53AD"/>
  </w:style>
  <w:style w:type="character" w:styleId="Hyperlink">
    <w:name w:val="Hyperlink"/>
    <w:uiPriority w:val="99"/>
    <w:unhideWhenUsed/>
    <w:rsid w:val="009D53AD"/>
    <w:rPr>
      <w:color w:val="0000FF"/>
      <w:u w:val="single"/>
    </w:rPr>
  </w:style>
  <w:style w:type="paragraph" w:styleId="ListParagraph">
    <w:name w:val="List Paragraph"/>
    <w:basedOn w:val="Normal"/>
    <w:uiPriority w:val="34"/>
    <w:qFormat/>
    <w:rsid w:val="009D53AD"/>
    <w:pPr>
      <w:ind w:left="720"/>
      <w:contextualSpacing/>
    </w:pPr>
  </w:style>
  <w:style w:type="character" w:customStyle="1" w:styleId="Heading2Char">
    <w:name w:val="Heading 2 Char"/>
    <w:link w:val="Heading2"/>
    <w:rsid w:val="001439BC"/>
    <w:rPr>
      <w:rFonts w:asciiTheme="minorHAnsi" w:eastAsia="Times New Roman" w:hAnsiTheme="minorHAnsi" w:cstheme="minorHAnsi"/>
      <w:b/>
      <w:sz w:val="24"/>
      <w:shd w:val="clear" w:color="auto" w:fill="BDD6EE" w:themeFill="accent1" w:themeFillTint="66"/>
      <w:lang w:val="en-GB" w:eastAsia="en-US"/>
    </w:rPr>
  </w:style>
  <w:style w:type="paragraph" w:customStyle="1" w:styleId="Phead">
    <w:name w:val="Phead"/>
    <w:basedOn w:val="Normal"/>
    <w:next w:val="Pnormal"/>
    <w:rsid w:val="00A70165"/>
    <w:pPr>
      <w:overflowPunct w:val="0"/>
      <w:autoSpaceDE w:val="0"/>
      <w:autoSpaceDN w:val="0"/>
      <w:adjustRightInd w:val="0"/>
      <w:jc w:val="center"/>
      <w:textAlignment w:val="baseline"/>
    </w:pPr>
    <w:rPr>
      <w:rFonts w:ascii="Arial" w:eastAsia="Times New Roman" w:hAnsi="Arial"/>
      <w:caps/>
      <w:sz w:val="40"/>
      <w:szCs w:val="20"/>
      <w:lang w:val="en-GB"/>
    </w:rPr>
  </w:style>
  <w:style w:type="paragraph" w:customStyle="1" w:styleId="Pnormal">
    <w:name w:val="Pnormal"/>
    <w:basedOn w:val="Normal"/>
    <w:rsid w:val="00287576"/>
    <w:pPr>
      <w:widowControl w:val="0"/>
      <w:overflowPunct w:val="0"/>
      <w:autoSpaceDE w:val="0"/>
      <w:autoSpaceDN w:val="0"/>
      <w:adjustRightInd w:val="0"/>
      <w:jc w:val="both"/>
      <w:textAlignment w:val="baseline"/>
    </w:pPr>
    <w:rPr>
      <w:rFonts w:asciiTheme="minorHAnsi" w:eastAsia="Times New Roman" w:hAnsiTheme="minorHAnsi" w:cstheme="minorHAnsi"/>
      <w:szCs w:val="20"/>
      <w:lang w:val="en-GB"/>
    </w:rPr>
  </w:style>
  <w:style w:type="paragraph" w:customStyle="1" w:styleId="P1">
    <w:name w:val="P1"/>
    <w:basedOn w:val="Normal"/>
    <w:next w:val="Pnormal"/>
    <w:rsid w:val="00A70165"/>
    <w:pPr>
      <w:overflowPunct w:val="0"/>
      <w:autoSpaceDE w:val="0"/>
      <w:autoSpaceDN w:val="0"/>
      <w:adjustRightInd w:val="0"/>
      <w:textAlignment w:val="baseline"/>
    </w:pPr>
    <w:rPr>
      <w:rFonts w:ascii="Arial" w:eastAsia="Times New Roman" w:hAnsi="Arial"/>
      <w:caps/>
      <w:sz w:val="28"/>
      <w:szCs w:val="20"/>
      <w:lang w:val="en-GB"/>
    </w:rPr>
  </w:style>
  <w:style w:type="paragraph" w:customStyle="1" w:styleId="P2">
    <w:name w:val="P2"/>
    <w:basedOn w:val="Normal"/>
    <w:next w:val="Pnormal"/>
    <w:rsid w:val="00A70165"/>
    <w:pPr>
      <w:overflowPunct w:val="0"/>
      <w:autoSpaceDE w:val="0"/>
      <w:autoSpaceDN w:val="0"/>
      <w:adjustRightInd w:val="0"/>
      <w:textAlignment w:val="baseline"/>
    </w:pPr>
    <w:rPr>
      <w:rFonts w:ascii="Arial" w:eastAsia="Times New Roman" w:hAnsi="Arial"/>
      <w:sz w:val="24"/>
      <w:szCs w:val="20"/>
      <w:lang w:val="en-GB"/>
    </w:rPr>
  </w:style>
  <w:style w:type="paragraph" w:customStyle="1" w:styleId="Pdots">
    <w:name w:val="Pdots"/>
    <w:basedOn w:val="Normal"/>
    <w:rsid w:val="00426837"/>
    <w:pPr>
      <w:numPr>
        <w:numId w:val="32"/>
      </w:numPr>
      <w:tabs>
        <w:tab w:val="left" w:pos="1098"/>
      </w:tabs>
      <w:overflowPunct w:val="0"/>
      <w:autoSpaceDE w:val="0"/>
      <w:autoSpaceDN w:val="0"/>
      <w:adjustRightInd w:val="0"/>
      <w:jc w:val="both"/>
      <w:textAlignment w:val="baseline"/>
    </w:pPr>
    <w:rPr>
      <w:rFonts w:asciiTheme="minorHAnsi" w:eastAsia="Times New Roman" w:hAnsiTheme="minorHAnsi" w:cstheme="minorHAnsi"/>
      <w:lang w:val="en-GB"/>
    </w:rPr>
  </w:style>
  <w:style w:type="paragraph" w:customStyle="1" w:styleId="Pnum">
    <w:name w:val="Pnum"/>
    <w:basedOn w:val="Normal"/>
    <w:rsid w:val="00A56BA0"/>
    <w:pPr>
      <w:numPr>
        <w:numId w:val="3"/>
      </w:numPr>
      <w:overflowPunct w:val="0"/>
      <w:autoSpaceDE w:val="0"/>
      <w:autoSpaceDN w:val="0"/>
      <w:adjustRightInd w:val="0"/>
      <w:ind w:left="284" w:hanging="284"/>
      <w:jc w:val="both"/>
      <w:textAlignment w:val="baseline"/>
    </w:pPr>
    <w:rPr>
      <w:rFonts w:asciiTheme="minorHAnsi" w:eastAsia="Times New Roman" w:hAnsiTheme="minorHAnsi" w:cstheme="minorHAnsi"/>
      <w:lang w:val="en-GB"/>
    </w:rPr>
  </w:style>
  <w:style w:type="character" w:styleId="FootnoteReference">
    <w:name w:val="footnote reference"/>
    <w:semiHidden/>
    <w:rsid w:val="00A70165"/>
    <w:rPr>
      <w:vertAlign w:val="superscript"/>
    </w:rPr>
  </w:style>
  <w:style w:type="paragraph" w:styleId="FootnoteText">
    <w:name w:val="footnote text"/>
    <w:basedOn w:val="Normal"/>
    <w:link w:val="FootnoteTextChar"/>
    <w:semiHidden/>
    <w:rsid w:val="00A70165"/>
    <w:pPr>
      <w:overflowPunct w:val="0"/>
      <w:autoSpaceDE w:val="0"/>
      <w:autoSpaceDN w:val="0"/>
      <w:adjustRightInd w:val="0"/>
      <w:textAlignment w:val="baseline"/>
    </w:pPr>
    <w:rPr>
      <w:rFonts w:ascii="Times New Roman" w:eastAsia="Times New Roman" w:hAnsi="Times New Roman"/>
      <w:sz w:val="20"/>
      <w:szCs w:val="20"/>
      <w:lang w:val="en-GB"/>
    </w:rPr>
  </w:style>
  <w:style w:type="character" w:customStyle="1" w:styleId="FootnoteTextChar">
    <w:name w:val="Footnote Text Char"/>
    <w:link w:val="FootnoteText"/>
    <w:semiHidden/>
    <w:rsid w:val="00A70165"/>
    <w:rPr>
      <w:rFonts w:ascii="Times New Roman" w:eastAsia="Times New Roman" w:hAnsi="Times New Roman"/>
      <w:lang w:val="en-GB" w:eastAsia="en-US"/>
    </w:rPr>
  </w:style>
  <w:style w:type="paragraph" w:styleId="BodyText">
    <w:name w:val="Body Text"/>
    <w:basedOn w:val="Normal"/>
    <w:link w:val="BodyTextChar"/>
    <w:semiHidden/>
    <w:rsid w:val="00A70165"/>
    <w:pPr>
      <w:overflowPunct w:val="0"/>
      <w:autoSpaceDE w:val="0"/>
      <w:autoSpaceDN w:val="0"/>
      <w:adjustRightInd w:val="0"/>
      <w:jc w:val="both"/>
      <w:textAlignment w:val="baseline"/>
    </w:pPr>
    <w:rPr>
      <w:rFonts w:ascii="Times New Roman" w:eastAsia="Times New Roman" w:hAnsi="Times New Roman"/>
      <w:i/>
      <w:sz w:val="20"/>
      <w:szCs w:val="20"/>
      <w:lang w:val="en-GB"/>
    </w:rPr>
  </w:style>
  <w:style w:type="character" w:customStyle="1" w:styleId="BodyTextChar">
    <w:name w:val="Body Text Char"/>
    <w:link w:val="BodyText"/>
    <w:semiHidden/>
    <w:rsid w:val="00A70165"/>
    <w:rPr>
      <w:rFonts w:ascii="Times New Roman" w:eastAsia="Times New Roman" w:hAnsi="Times New Roman"/>
      <w:i/>
      <w:lang w:val="en-GB" w:eastAsia="en-US"/>
    </w:rPr>
  </w:style>
  <w:style w:type="paragraph" w:styleId="BodyText3">
    <w:name w:val="Body Text 3"/>
    <w:basedOn w:val="Normal"/>
    <w:link w:val="BodyText3Char"/>
    <w:semiHidden/>
    <w:rsid w:val="00A70165"/>
    <w:pPr>
      <w:numPr>
        <w:ilvl w:val="12"/>
      </w:numPr>
      <w:overflowPunct w:val="0"/>
      <w:autoSpaceDE w:val="0"/>
      <w:autoSpaceDN w:val="0"/>
      <w:adjustRightInd w:val="0"/>
      <w:jc w:val="both"/>
      <w:textAlignment w:val="baseline"/>
    </w:pPr>
    <w:rPr>
      <w:rFonts w:ascii="Times New Roman" w:eastAsia="Times New Roman" w:hAnsi="Times New Roman"/>
      <w:i/>
      <w:color w:val="FF00FF"/>
      <w:sz w:val="20"/>
      <w:szCs w:val="20"/>
      <w:u w:val="single"/>
      <w:lang w:val="en-GB"/>
    </w:rPr>
  </w:style>
  <w:style w:type="character" w:customStyle="1" w:styleId="BodyText3Char">
    <w:name w:val="Body Text 3 Char"/>
    <w:link w:val="BodyText3"/>
    <w:semiHidden/>
    <w:rsid w:val="00A70165"/>
    <w:rPr>
      <w:rFonts w:ascii="Times New Roman" w:eastAsia="Times New Roman" w:hAnsi="Times New Roman"/>
      <w:i/>
      <w:color w:val="FF00FF"/>
      <w:u w:val="single"/>
      <w:lang w:val="en-GB" w:eastAsia="en-US"/>
    </w:rPr>
  </w:style>
  <w:style w:type="character" w:styleId="UnresolvedMention">
    <w:name w:val="Unresolved Mention"/>
    <w:basedOn w:val="DefaultParagraphFont"/>
    <w:uiPriority w:val="99"/>
    <w:semiHidden/>
    <w:unhideWhenUsed/>
    <w:rsid w:val="000928EC"/>
    <w:rPr>
      <w:color w:val="808080"/>
      <w:shd w:val="clear" w:color="auto" w:fill="E6E6E6"/>
    </w:rPr>
  </w:style>
  <w:style w:type="paragraph" w:styleId="BalloonText">
    <w:name w:val="Balloon Text"/>
    <w:basedOn w:val="Normal"/>
    <w:link w:val="BalloonTextChar"/>
    <w:uiPriority w:val="99"/>
    <w:semiHidden/>
    <w:unhideWhenUsed/>
    <w:rsid w:val="00730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F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13B7F"/>
    <w:rPr>
      <w:sz w:val="16"/>
      <w:szCs w:val="16"/>
    </w:rPr>
  </w:style>
  <w:style w:type="paragraph" w:styleId="CommentText">
    <w:name w:val="annotation text"/>
    <w:basedOn w:val="Normal"/>
    <w:link w:val="CommentTextChar"/>
    <w:uiPriority w:val="99"/>
    <w:semiHidden/>
    <w:unhideWhenUsed/>
    <w:rsid w:val="00813B7F"/>
    <w:rPr>
      <w:sz w:val="20"/>
      <w:szCs w:val="20"/>
    </w:rPr>
  </w:style>
  <w:style w:type="character" w:customStyle="1" w:styleId="CommentTextChar">
    <w:name w:val="Comment Text Char"/>
    <w:basedOn w:val="DefaultParagraphFont"/>
    <w:link w:val="CommentText"/>
    <w:uiPriority w:val="99"/>
    <w:semiHidden/>
    <w:rsid w:val="00813B7F"/>
    <w:rPr>
      <w:lang w:eastAsia="en-US"/>
    </w:rPr>
  </w:style>
  <w:style w:type="paragraph" w:styleId="CommentSubject">
    <w:name w:val="annotation subject"/>
    <w:basedOn w:val="CommentText"/>
    <w:next w:val="CommentText"/>
    <w:link w:val="CommentSubjectChar"/>
    <w:uiPriority w:val="99"/>
    <w:semiHidden/>
    <w:unhideWhenUsed/>
    <w:rsid w:val="00813B7F"/>
    <w:rPr>
      <w:b/>
      <w:bCs/>
    </w:rPr>
  </w:style>
  <w:style w:type="character" w:customStyle="1" w:styleId="CommentSubjectChar">
    <w:name w:val="Comment Subject Char"/>
    <w:basedOn w:val="CommentTextChar"/>
    <w:link w:val="CommentSubject"/>
    <w:uiPriority w:val="99"/>
    <w:semiHidden/>
    <w:rsid w:val="00813B7F"/>
    <w:rPr>
      <w:b/>
      <w:bCs/>
      <w:lang w:eastAsia="en-US"/>
    </w:rPr>
  </w:style>
  <w:style w:type="table" w:styleId="TableGrid">
    <w:name w:val="Table Grid"/>
    <w:basedOn w:val="TableNormal"/>
    <w:uiPriority w:val="59"/>
    <w:rsid w:val="00DC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39BC"/>
    <w:rPr>
      <w:rFonts w:asciiTheme="minorHAnsi" w:eastAsia="Times New Roman" w:hAnsiTheme="minorHAnsi" w:cstheme="minorHAnsi"/>
      <w:b/>
      <w:caps/>
      <w:sz w:val="32"/>
      <w:szCs w:val="32"/>
      <w:shd w:val="clear" w:color="auto" w:fill="9CC2E5" w:themeFill="accent1" w:themeFillTint="99"/>
      <w:lang w:val="en-GB" w:eastAsia="en-US"/>
    </w:rPr>
  </w:style>
  <w:style w:type="paragraph" w:styleId="TOCHeading">
    <w:name w:val="TOC Heading"/>
    <w:basedOn w:val="Heading1"/>
    <w:next w:val="Normal"/>
    <w:uiPriority w:val="39"/>
    <w:unhideWhenUsed/>
    <w:qFormat/>
    <w:rsid w:val="00736E4B"/>
    <w:pPr>
      <w:keepNext/>
      <w:keepLines/>
      <w:shd w:val="clear" w:color="auto" w:fill="auto"/>
      <w:overflowPunct/>
      <w:autoSpaceDE/>
      <w:autoSpaceDN/>
      <w:adjustRightInd/>
      <w:spacing w:before="240"/>
      <w:textAlignment w:val="auto"/>
      <w:outlineLvl w:val="9"/>
    </w:pPr>
    <w:rPr>
      <w:rFonts w:eastAsiaTheme="majorEastAsia" w:cstheme="majorBidi"/>
      <w:caps w:val="0"/>
      <w:lang w:val="en-US"/>
    </w:rPr>
  </w:style>
  <w:style w:type="paragraph" w:styleId="TOC1">
    <w:name w:val="toc 1"/>
    <w:basedOn w:val="Normal"/>
    <w:next w:val="Normal"/>
    <w:autoRedefine/>
    <w:uiPriority w:val="39"/>
    <w:unhideWhenUsed/>
    <w:rsid w:val="00DF1B29"/>
    <w:pPr>
      <w:tabs>
        <w:tab w:val="left" w:pos="440"/>
        <w:tab w:val="right" w:leader="dot" w:pos="9016"/>
      </w:tabs>
      <w:spacing w:before="240" w:after="100"/>
    </w:pPr>
    <w:rPr>
      <w:b/>
      <w:caps/>
      <w:sz w:val="24"/>
    </w:rPr>
  </w:style>
  <w:style w:type="paragraph" w:styleId="TOC2">
    <w:name w:val="toc 2"/>
    <w:basedOn w:val="Normal"/>
    <w:next w:val="Normal"/>
    <w:autoRedefine/>
    <w:uiPriority w:val="39"/>
    <w:unhideWhenUsed/>
    <w:rsid w:val="006B3605"/>
    <w:pPr>
      <w:tabs>
        <w:tab w:val="left" w:pos="880"/>
        <w:tab w:val="right" w:leader="dot" w:pos="901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0707">
      <w:bodyDiv w:val="1"/>
      <w:marLeft w:val="0"/>
      <w:marRight w:val="0"/>
      <w:marTop w:val="0"/>
      <w:marBottom w:val="0"/>
      <w:divBdr>
        <w:top w:val="none" w:sz="0" w:space="0" w:color="auto"/>
        <w:left w:val="none" w:sz="0" w:space="0" w:color="auto"/>
        <w:bottom w:val="none" w:sz="0" w:space="0" w:color="auto"/>
        <w:right w:val="none" w:sz="0" w:space="0" w:color="auto"/>
      </w:divBdr>
    </w:div>
    <w:div w:id="996690626">
      <w:bodyDiv w:val="1"/>
      <w:marLeft w:val="0"/>
      <w:marRight w:val="0"/>
      <w:marTop w:val="0"/>
      <w:marBottom w:val="0"/>
      <w:divBdr>
        <w:top w:val="none" w:sz="0" w:space="0" w:color="auto"/>
        <w:left w:val="none" w:sz="0" w:space="0" w:color="auto"/>
        <w:bottom w:val="none" w:sz="0" w:space="0" w:color="auto"/>
        <w:right w:val="none" w:sz="0" w:space="0" w:color="auto"/>
      </w:divBdr>
    </w:div>
    <w:div w:id="17588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aker@acenz.org.nz"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enz.org.nz/2017_innovate_projects" TargetMode="External"/><Relationship Id="rId7" Type="http://schemas.openxmlformats.org/officeDocument/2006/relationships/settings" Target="settings.xml"/><Relationship Id="rId12" Type="http://schemas.openxmlformats.org/officeDocument/2006/relationships/hyperlink" Target="mailto:hmorchat@acenz.org.nz"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123formbuilder.com/index.php?p=edit_fields&amp;id=3242861&amp;click_from=my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123formbuilder.com/form-32428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C290A4-A725-4E1C-82D0-0A0CF863845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3025C430-9512-4E5E-98FC-E39F97A1931A}">
      <dgm:prSet phldrT="[Text]"/>
      <dgm:spPr/>
      <dgm:t>
        <a:bodyPr/>
        <a:lstStyle/>
        <a:p>
          <a:r>
            <a:rPr lang="en-NZ" baseline="0"/>
            <a:t>Client </a:t>
          </a:r>
        </a:p>
        <a:p>
          <a:r>
            <a:rPr lang="en-NZ" baseline="0"/>
            <a:t>(paying for the asset)</a:t>
          </a:r>
        </a:p>
      </dgm:t>
    </dgm:pt>
    <dgm:pt modelId="{1049A862-A406-4E73-B625-7ED188FCAC99}" type="parTrans" cxnId="{08348659-14ED-4579-B54A-80197C479881}">
      <dgm:prSet/>
      <dgm:spPr/>
      <dgm:t>
        <a:bodyPr/>
        <a:lstStyle/>
        <a:p>
          <a:endParaRPr lang="en-NZ" baseline="0"/>
        </a:p>
      </dgm:t>
    </dgm:pt>
    <dgm:pt modelId="{FC1FEF7F-F53D-42FC-94DD-CC60191B68F2}" type="sibTrans" cxnId="{08348659-14ED-4579-B54A-80197C479881}">
      <dgm:prSet/>
      <dgm:spPr/>
      <dgm:t>
        <a:bodyPr/>
        <a:lstStyle/>
        <a:p>
          <a:endParaRPr lang="en-NZ" baseline="0"/>
        </a:p>
      </dgm:t>
    </dgm:pt>
    <dgm:pt modelId="{738397B1-A008-41CB-9F38-4082444DA3D0}">
      <dgm:prSet phldrT="[Text]"/>
      <dgm:spPr/>
      <dgm:t>
        <a:bodyPr/>
        <a:lstStyle/>
        <a:p>
          <a:r>
            <a:rPr lang="en-NZ" baseline="0"/>
            <a:t>Alliance Member A (Client, 10% of project work)</a:t>
          </a:r>
        </a:p>
      </dgm:t>
    </dgm:pt>
    <dgm:pt modelId="{152F1A61-AB53-4AB8-9A68-535B4F2153D9}" type="parTrans" cxnId="{2F83C049-9DEB-44EF-A94B-AB517F40740B}">
      <dgm:prSet/>
      <dgm:spPr/>
      <dgm:t>
        <a:bodyPr/>
        <a:lstStyle/>
        <a:p>
          <a:endParaRPr lang="en-NZ" baseline="0"/>
        </a:p>
      </dgm:t>
    </dgm:pt>
    <dgm:pt modelId="{44EBFBB6-AE3D-425D-8DB7-16922FE23835}" type="sibTrans" cxnId="{2F83C049-9DEB-44EF-A94B-AB517F40740B}">
      <dgm:prSet/>
      <dgm:spPr/>
      <dgm:t>
        <a:bodyPr/>
        <a:lstStyle/>
        <a:p>
          <a:endParaRPr lang="en-NZ" baseline="0"/>
        </a:p>
      </dgm:t>
    </dgm:pt>
    <dgm:pt modelId="{8AE736DA-AD3B-47BD-B984-93E476E2F548}">
      <dgm:prSet phldrT="[Text]"/>
      <dgm:spPr/>
      <dgm:t>
        <a:bodyPr/>
        <a:lstStyle/>
        <a:p>
          <a:r>
            <a:rPr lang="en-NZ" baseline="0"/>
            <a:t>Alliance Member B </a:t>
          </a:r>
        </a:p>
        <a:p>
          <a:r>
            <a:rPr lang="en-NZ" baseline="0"/>
            <a:t>(Lead Contractor, 50% of project work)</a:t>
          </a:r>
        </a:p>
      </dgm:t>
    </dgm:pt>
    <dgm:pt modelId="{892752DC-FE2C-4B0F-941E-8B4AAF23D1B0}" type="parTrans" cxnId="{FF2D2C33-A5A6-4675-9101-2676BB8F46F3}">
      <dgm:prSet/>
      <dgm:spPr/>
      <dgm:t>
        <a:bodyPr/>
        <a:lstStyle/>
        <a:p>
          <a:endParaRPr lang="en-NZ" baseline="0"/>
        </a:p>
      </dgm:t>
    </dgm:pt>
    <dgm:pt modelId="{AC963003-6FC2-447F-BF15-C9BA2925BB0D}" type="sibTrans" cxnId="{FF2D2C33-A5A6-4675-9101-2676BB8F46F3}">
      <dgm:prSet/>
      <dgm:spPr/>
      <dgm:t>
        <a:bodyPr/>
        <a:lstStyle/>
        <a:p>
          <a:endParaRPr lang="en-NZ" baseline="0"/>
        </a:p>
      </dgm:t>
    </dgm:pt>
    <dgm:pt modelId="{88CCD9C7-FFBA-40B7-912A-0DF88BBC4C85}">
      <dgm:prSet phldrT="[Text]"/>
      <dgm:spPr/>
      <dgm:t>
        <a:bodyPr/>
        <a:lstStyle/>
        <a:p>
          <a:r>
            <a:rPr lang="en-NZ" baseline="0"/>
            <a:t>Alliance Member D (Fire/Mechanical Consultant, 10% of project work)</a:t>
          </a:r>
        </a:p>
      </dgm:t>
    </dgm:pt>
    <dgm:pt modelId="{AB20BF18-FA3B-4D09-B171-67F329E56932}" type="parTrans" cxnId="{10AA1EB1-7E19-4388-BFEF-30C6249DE12C}">
      <dgm:prSet/>
      <dgm:spPr/>
      <dgm:t>
        <a:bodyPr/>
        <a:lstStyle/>
        <a:p>
          <a:endParaRPr lang="en-NZ" baseline="0"/>
        </a:p>
      </dgm:t>
    </dgm:pt>
    <dgm:pt modelId="{0738E2CB-3488-40F1-863E-7D6F27ADBBE9}" type="sibTrans" cxnId="{10AA1EB1-7E19-4388-BFEF-30C6249DE12C}">
      <dgm:prSet/>
      <dgm:spPr/>
      <dgm:t>
        <a:bodyPr/>
        <a:lstStyle/>
        <a:p>
          <a:endParaRPr lang="en-NZ" baseline="0"/>
        </a:p>
      </dgm:t>
    </dgm:pt>
    <dgm:pt modelId="{A4BFF650-641E-483A-883C-0C19B1E94CB9}">
      <dgm:prSet/>
      <dgm:spPr/>
      <dgm:t>
        <a:bodyPr/>
        <a:lstStyle/>
        <a:p>
          <a:r>
            <a:rPr lang="en-NZ" baseline="0"/>
            <a:t>Alliance Member C (Design/Structural/BIM Consultant, 30% of project work)</a:t>
          </a:r>
        </a:p>
      </dgm:t>
    </dgm:pt>
    <dgm:pt modelId="{A94F2C7F-8F69-4C90-A6B8-943E503EB751}" type="parTrans" cxnId="{1EBD5A7E-0B78-405B-A7B0-1EB9407EF3B1}">
      <dgm:prSet/>
      <dgm:spPr/>
      <dgm:t>
        <a:bodyPr/>
        <a:lstStyle/>
        <a:p>
          <a:endParaRPr lang="en-NZ" baseline="0"/>
        </a:p>
      </dgm:t>
    </dgm:pt>
    <dgm:pt modelId="{915A91D8-304B-4A15-812D-296A83EFCCF2}" type="sibTrans" cxnId="{1EBD5A7E-0B78-405B-A7B0-1EB9407EF3B1}">
      <dgm:prSet/>
      <dgm:spPr/>
      <dgm:t>
        <a:bodyPr/>
        <a:lstStyle/>
        <a:p>
          <a:endParaRPr lang="en-NZ" baseline="0"/>
        </a:p>
      </dgm:t>
    </dgm:pt>
    <dgm:pt modelId="{E00B2133-1E2E-4D21-A43A-5D51BCC5AE1F}">
      <dgm:prSet/>
      <dgm:spPr/>
      <dgm:t>
        <a:bodyPr/>
        <a:lstStyle/>
        <a:p>
          <a:r>
            <a:rPr lang="en-NZ" baseline="0"/>
            <a:t>Sub-Contractor (piling and structural bracing)</a:t>
          </a:r>
        </a:p>
      </dgm:t>
    </dgm:pt>
    <dgm:pt modelId="{FB48B025-BD5A-4195-A5A1-51D3180EAA74}" type="parTrans" cxnId="{E29E8566-A9F0-409D-9157-DCF2B207DF24}">
      <dgm:prSet/>
      <dgm:spPr/>
      <dgm:t>
        <a:bodyPr/>
        <a:lstStyle/>
        <a:p>
          <a:endParaRPr lang="en-NZ" baseline="0"/>
        </a:p>
      </dgm:t>
    </dgm:pt>
    <dgm:pt modelId="{78C84CB5-5F66-4334-9CDD-CCDBB75FB819}" type="sibTrans" cxnId="{E29E8566-A9F0-409D-9157-DCF2B207DF24}">
      <dgm:prSet/>
      <dgm:spPr/>
      <dgm:t>
        <a:bodyPr/>
        <a:lstStyle/>
        <a:p>
          <a:endParaRPr lang="en-NZ" baseline="0"/>
        </a:p>
      </dgm:t>
    </dgm:pt>
    <dgm:pt modelId="{B9370C39-4B80-4FBD-8A41-3298A4A835A1}">
      <dgm:prSet/>
      <dgm:spPr/>
      <dgm:t>
        <a:bodyPr/>
        <a:lstStyle/>
        <a:p>
          <a:r>
            <a:rPr lang="en-NZ" baseline="0"/>
            <a:t>Specialist Contractor (environmental impacts)</a:t>
          </a:r>
        </a:p>
      </dgm:t>
    </dgm:pt>
    <dgm:pt modelId="{AADDA75E-C689-4BA8-818D-76BF211031E2}" type="parTrans" cxnId="{2A8D5A9D-2438-42B7-8C9E-257EE2039C44}">
      <dgm:prSet/>
      <dgm:spPr/>
      <dgm:t>
        <a:bodyPr/>
        <a:lstStyle/>
        <a:p>
          <a:endParaRPr lang="en-NZ" baseline="0"/>
        </a:p>
      </dgm:t>
    </dgm:pt>
    <dgm:pt modelId="{C09D9860-8BD7-49C1-BBCD-7C5CE067733E}" type="sibTrans" cxnId="{2A8D5A9D-2438-42B7-8C9E-257EE2039C44}">
      <dgm:prSet/>
      <dgm:spPr/>
      <dgm:t>
        <a:bodyPr/>
        <a:lstStyle/>
        <a:p>
          <a:endParaRPr lang="en-NZ" baseline="0"/>
        </a:p>
      </dgm:t>
    </dgm:pt>
    <dgm:pt modelId="{DA975DE2-534F-4A0C-B2B2-E391366B3E0C}">
      <dgm:prSet/>
      <dgm:spPr/>
      <dgm:t>
        <a:bodyPr/>
        <a:lstStyle/>
        <a:p>
          <a:r>
            <a:rPr lang="en-NZ" baseline="0"/>
            <a:t>Contractor's Consultant (separate to Alliance, hired for construction monitoring)</a:t>
          </a:r>
        </a:p>
      </dgm:t>
    </dgm:pt>
    <dgm:pt modelId="{7FBFF759-190D-43B3-BEDF-D5898325ED15}" type="parTrans" cxnId="{3629FB3E-F38E-4D28-97FB-2F356517E49E}">
      <dgm:prSet/>
      <dgm:spPr/>
      <dgm:t>
        <a:bodyPr/>
        <a:lstStyle/>
        <a:p>
          <a:endParaRPr lang="en-NZ" baseline="0"/>
        </a:p>
      </dgm:t>
    </dgm:pt>
    <dgm:pt modelId="{872E4460-3660-43C9-9596-BBE654028197}" type="sibTrans" cxnId="{3629FB3E-F38E-4D28-97FB-2F356517E49E}">
      <dgm:prSet/>
      <dgm:spPr/>
      <dgm:t>
        <a:bodyPr/>
        <a:lstStyle/>
        <a:p>
          <a:endParaRPr lang="en-NZ" baseline="0"/>
        </a:p>
      </dgm:t>
    </dgm:pt>
    <dgm:pt modelId="{0E21C3F2-7FE0-4871-B5AD-9D2B9C376691}" type="pres">
      <dgm:prSet presAssocID="{CEC290A4-A725-4E1C-82D0-0A0CF8638450}" presName="hierChild1" presStyleCnt="0">
        <dgm:presLayoutVars>
          <dgm:orgChart val="1"/>
          <dgm:chPref val="1"/>
          <dgm:dir/>
          <dgm:animOne val="branch"/>
          <dgm:animLvl val="lvl"/>
          <dgm:resizeHandles/>
        </dgm:presLayoutVars>
      </dgm:prSet>
      <dgm:spPr/>
    </dgm:pt>
    <dgm:pt modelId="{A2CA1D4F-01F3-488D-96E0-3EA321D1B6B7}" type="pres">
      <dgm:prSet presAssocID="{3025C430-9512-4E5E-98FC-E39F97A1931A}" presName="hierRoot1" presStyleCnt="0">
        <dgm:presLayoutVars>
          <dgm:hierBranch val="init"/>
        </dgm:presLayoutVars>
      </dgm:prSet>
      <dgm:spPr/>
    </dgm:pt>
    <dgm:pt modelId="{66C644DA-5583-4293-AC6E-A0D549BF90DA}" type="pres">
      <dgm:prSet presAssocID="{3025C430-9512-4E5E-98FC-E39F97A1931A}" presName="rootComposite1" presStyleCnt="0"/>
      <dgm:spPr/>
    </dgm:pt>
    <dgm:pt modelId="{2ED7CC72-D68B-4764-B4F6-E65CE36B2561}" type="pres">
      <dgm:prSet presAssocID="{3025C430-9512-4E5E-98FC-E39F97A1931A}" presName="rootText1" presStyleLbl="node0" presStyleIdx="0" presStyleCnt="1">
        <dgm:presLayoutVars>
          <dgm:chPref val="3"/>
        </dgm:presLayoutVars>
      </dgm:prSet>
      <dgm:spPr/>
    </dgm:pt>
    <dgm:pt modelId="{DB524520-2131-4793-A336-294AA69B7B76}" type="pres">
      <dgm:prSet presAssocID="{3025C430-9512-4E5E-98FC-E39F97A1931A}" presName="rootConnector1" presStyleLbl="node1" presStyleIdx="0" presStyleCnt="0"/>
      <dgm:spPr/>
    </dgm:pt>
    <dgm:pt modelId="{5775B6D5-62C5-4A08-B2DB-51350E41880A}" type="pres">
      <dgm:prSet presAssocID="{3025C430-9512-4E5E-98FC-E39F97A1931A}" presName="hierChild2" presStyleCnt="0"/>
      <dgm:spPr/>
    </dgm:pt>
    <dgm:pt modelId="{F6061C6C-2F28-40BA-A72E-831A33818AFD}" type="pres">
      <dgm:prSet presAssocID="{152F1A61-AB53-4AB8-9A68-535B4F2153D9}" presName="Name37" presStyleLbl="parChTrans1D2" presStyleIdx="0" presStyleCnt="4"/>
      <dgm:spPr/>
    </dgm:pt>
    <dgm:pt modelId="{E1CCED57-E34B-493C-9C7B-6FA40C96588C}" type="pres">
      <dgm:prSet presAssocID="{738397B1-A008-41CB-9F38-4082444DA3D0}" presName="hierRoot2" presStyleCnt="0">
        <dgm:presLayoutVars>
          <dgm:hierBranch val="init"/>
        </dgm:presLayoutVars>
      </dgm:prSet>
      <dgm:spPr/>
    </dgm:pt>
    <dgm:pt modelId="{A1A312A0-FF6F-4496-A3B9-D18B708B47EE}" type="pres">
      <dgm:prSet presAssocID="{738397B1-A008-41CB-9F38-4082444DA3D0}" presName="rootComposite" presStyleCnt="0"/>
      <dgm:spPr/>
    </dgm:pt>
    <dgm:pt modelId="{4B0CB05C-DAD7-45DD-9CE6-C8D0EA57D7DF}" type="pres">
      <dgm:prSet presAssocID="{738397B1-A008-41CB-9F38-4082444DA3D0}" presName="rootText" presStyleLbl="node2" presStyleIdx="0" presStyleCnt="4">
        <dgm:presLayoutVars>
          <dgm:chPref val="3"/>
        </dgm:presLayoutVars>
      </dgm:prSet>
      <dgm:spPr/>
    </dgm:pt>
    <dgm:pt modelId="{8F6A7F6C-4E78-403F-8CA5-4E31F997034E}" type="pres">
      <dgm:prSet presAssocID="{738397B1-A008-41CB-9F38-4082444DA3D0}" presName="rootConnector" presStyleLbl="node2" presStyleIdx="0" presStyleCnt="4"/>
      <dgm:spPr/>
    </dgm:pt>
    <dgm:pt modelId="{AE2F5A82-E453-49CD-A4C8-EFEB843E8202}" type="pres">
      <dgm:prSet presAssocID="{738397B1-A008-41CB-9F38-4082444DA3D0}" presName="hierChild4" presStyleCnt="0"/>
      <dgm:spPr/>
    </dgm:pt>
    <dgm:pt modelId="{094DE507-4D36-4CCE-A2A3-93572A264E98}" type="pres">
      <dgm:prSet presAssocID="{AADDA75E-C689-4BA8-818D-76BF211031E2}" presName="Name37" presStyleLbl="parChTrans1D3" presStyleIdx="0" presStyleCnt="2"/>
      <dgm:spPr/>
    </dgm:pt>
    <dgm:pt modelId="{47FC8AC5-83C1-4B79-98D4-8853E68D415B}" type="pres">
      <dgm:prSet presAssocID="{B9370C39-4B80-4FBD-8A41-3298A4A835A1}" presName="hierRoot2" presStyleCnt="0">
        <dgm:presLayoutVars>
          <dgm:hierBranch val="init"/>
        </dgm:presLayoutVars>
      </dgm:prSet>
      <dgm:spPr/>
    </dgm:pt>
    <dgm:pt modelId="{87986B27-CD66-41E1-860E-BE7E90B234BE}" type="pres">
      <dgm:prSet presAssocID="{B9370C39-4B80-4FBD-8A41-3298A4A835A1}" presName="rootComposite" presStyleCnt="0"/>
      <dgm:spPr/>
    </dgm:pt>
    <dgm:pt modelId="{A94F3AB1-864B-4037-B817-3F74B22803E1}" type="pres">
      <dgm:prSet presAssocID="{B9370C39-4B80-4FBD-8A41-3298A4A835A1}" presName="rootText" presStyleLbl="node3" presStyleIdx="0" presStyleCnt="2">
        <dgm:presLayoutVars>
          <dgm:chPref val="3"/>
        </dgm:presLayoutVars>
      </dgm:prSet>
      <dgm:spPr/>
    </dgm:pt>
    <dgm:pt modelId="{DA93B0E4-2C5D-41A3-BC8E-C0AE411B15D3}" type="pres">
      <dgm:prSet presAssocID="{B9370C39-4B80-4FBD-8A41-3298A4A835A1}" presName="rootConnector" presStyleLbl="node3" presStyleIdx="0" presStyleCnt="2"/>
      <dgm:spPr/>
    </dgm:pt>
    <dgm:pt modelId="{D77067B1-D275-41A7-A5CF-54D7C6E3CDAF}" type="pres">
      <dgm:prSet presAssocID="{B9370C39-4B80-4FBD-8A41-3298A4A835A1}" presName="hierChild4" presStyleCnt="0"/>
      <dgm:spPr/>
    </dgm:pt>
    <dgm:pt modelId="{CA676CB9-D985-48CF-9431-61314DE18371}" type="pres">
      <dgm:prSet presAssocID="{B9370C39-4B80-4FBD-8A41-3298A4A835A1}" presName="hierChild5" presStyleCnt="0"/>
      <dgm:spPr/>
    </dgm:pt>
    <dgm:pt modelId="{B4FD072C-DA15-4E8C-8DD4-69A2D1468BFB}" type="pres">
      <dgm:prSet presAssocID="{738397B1-A008-41CB-9F38-4082444DA3D0}" presName="hierChild5" presStyleCnt="0"/>
      <dgm:spPr/>
    </dgm:pt>
    <dgm:pt modelId="{D355B197-AC20-42FF-A1F9-AF0BDC9434EB}" type="pres">
      <dgm:prSet presAssocID="{892752DC-FE2C-4B0F-941E-8B4AAF23D1B0}" presName="Name37" presStyleLbl="parChTrans1D2" presStyleIdx="1" presStyleCnt="4"/>
      <dgm:spPr/>
    </dgm:pt>
    <dgm:pt modelId="{76C60F43-0F6A-452B-8BDE-0E6C791F65F3}" type="pres">
      <dgm:prSet presAssocID="{8AE736DA-AD3B-47BD-B984-93E476E2F548}" presName="hierRoot2" presStyleCnt="0">
        <dgm:presLayoutVars>
          <dgm:hierBranch val="init"/>
        </dgm:presLayoutVars>
      </dgm:prSet>
      <dgm:spPr/>
    </dgm:pt>
    <dgm:pt modelId="{C8BABAA4-9DF9-441C-9E1E-875ADA06D95D}" type="pres">
      <dgm:prSet presAssocID="{8AE736DA-AD3B-47BD-B984-93E476E2F548}" presName="rootComposite" presStyleCnt="0"/>
      <dgm:spPr/>
    </dgm:pt>
    <dgm:pt modelId="{4CAF231A-3772-49BA-A47F-147E6EA26F3A}" type="pres">
      <dgm:prSet presAssocID="{8AE736DA-AD3B-47BD-B984-93E476E2F548}" presName="rootText" presStyleLbl="node2" presStyleIdx="1" presStyleCnt="4">
        <dgm:presLayoutVars>
          <dgm:chPref val="3"/>
        </dgm:presLayoutVars>
      </dgm:prSet>
      <dgm:spPr/>
    </dgm:pt>
    <dgm:pt modelId="{06C17E4B-66F9-48C5-9DA9-BA6C4E72EE72}" type="pres">
      <dgm:prSet presAssocID="{8AE736DA-AD3B-47BD-B984-93E476E2F548}" presName="rootConnector" presStyleLbl="node2" presStyleIdx="1" presStyleCnt="4"/>
      <dgm:spPr/>
    </dgm:pt>
    <dgm:pt modelId="{7FA716FD-2597-4EB5-B834-4051CCAA147A}" type="pres">
      <dgm:prSet presAssocID="{8AE736DA-AD3B-47BD-B984-93E476E2F548}" presName="hierChild4" presStyleCnt="0"/>
      <dgm:spPr/>
    </dgm:pt>
    <dgm:pt modelId="{4362869E-18EC-40D9-A16D-7CD26DE85AE0}" type="pres">
      <dgm:prSet presAssocID="{FB48B025-BD5A-4195-A5A1-51D3180EAA74}" presName="Name37" presStyleLbl="parChTrans1D3" presStyleIdx="1" presStyleCnt="2"/>
      <dgm:spPr/>
    </dgm:pt>
    <dgm:pt modelId="{CA20659F-DEB1-4FA7-B3F7-93103D220455}" type="pres">
      <dgm:prSet presAssocID="{E00B2133-1E2E-4D21-A43A-5D51BCC5AE1F}" presName="hierRoot2" presStyleCnt="0">
        <dgm:presLayoutVars>
          <dgm:hierBranch val="init"/>
        </dgm:presLayoutVars>
      </dgm:prSet>
      <dgm:spPr/>
    </dgm:pt>
    <dgm:pt modelId="{B8CC59F4-9D97-41A1-AD45-AB1E08438F45}" type="pres">
      <dgm:prSet presAssocID="{E00B2133-1E2E-4D21-A43A-5D51BCC5AE1F}" presName="rootComposite" presStyleCnt="0"/>
      <dgm:spPr/>
    </dgm:pt>
    <dgm:pt modelId="{98EDAB55-629A-4E33-B27C-99C71B58978F}" type="pres">
      <dgm:prSet presAssocID="{E00B2133-1E2E-4D21-A43A-5D51BCC5AE1F}" presName="rootText" presStyleLbl="node3" presStyleIdx="1" presStyleCnt="2">
        <dgm:presLayoutVars>
          <dgm:chPref val="3"/>
        </dgm:presLayoutVars>
      </dgm:prSet>
      <dgm:spPr/>
    </dgm:pt>
    <dgm:pt modelId="{76976247-AF05-4319-BDA6-C8F908560495}" type="pres">
      <dgm:prSet presAssocID="{E00B2133-1E2E-4D21-A43A-5D51BCC5AE1F}" presName="rootConnector" presStyleLbl="node3" presStyleIdx="1" presStyleCnt="2"/>
      <dgm:spPr/>
    </dgm:pt>
    <dgm:pt modelId="{6C29A850-7E27-4426-AD41-D216827149C9}" type="pres">
      <dgm:prSet presAssocID="{E00B2133-1E2E-4D21-A43A-5D51BCC5AE1F}" presName="hierChild4" presStyleCnt="0"/>
      <dgm:spPr/>
    </dgm:pt>
    <dgm:pt modelId="{0DCF7F55-E818-4C57-9145-9F3FDA64B429}" type="pres">
      <dgm:prSet presAssocID="{7FBFF759-190D-43B3-BEDF-D5898325ED15}" presName="Name37" presStyleLbl="parChTrans1D4" presStyleIdx="0" presStyleCnt="1"/>
      <dgm:spPr/>
    </dgm:pt>
    <dgm:pt modelId="{D335E52D-F43E-4EE0-B6F6-434944FDC4A4}" type="pres">
      <dgm:prSet presAssocID="{DA975DE2-534F-4A0C-B2B2-E391366B3E0C}" presName="hierRoot2" presStyleCnt="0">
        <dgm:presLayoutVars>
          <dgm:hierBranch val="init"/>
        </dgm:presLayoutVars>
      </dgm:prSet>
      <dgm:spPr/>
    </dgm:pt>
    <dgm:pt modelId="{CD1E0F9F-3F97-498A-B12D-4593CE513D0C}" type="pres">
      <dgm:prSet presAssocID="{DA975DE2-534F-4A0C-B2B2-E391366B3E0C}" presName="rootComposite" presStyleCnt="0"/>
      <dgm:spPr/>
    </dgm:pt>
    <dgm:pt modelId="{AD07FE2F-C0B7-4862-9300-9662D29CD4D2}" type="pres">
      <dgm:prSet presAssocID="{DA975DE2-534F-4A0C-B2B2-E391366B3E0C}" presName="rootText" presStyleLbl="node4" presStyleIdx="0" presStyleCnt="1">
        <dgm:presLayoutVars>
          <dgm:chPref val="3"/>
        </dgm:presLayoutVars>
      </dgm:prSet>
      <dgm:spPr/>
    </dgm:pt>
    <dgm:pt modelId="{C09B42BC-477B-4875-9497-996BA539F28A}" type="pres">
      <dgm:prSet presAssocID="{DA975DE2-534F-4A0C-B2B2-E391366B3E0C}" presName="rootConnector" presStyleLbl="node4" presStyleIdx="0" presStyleCnt="1"/>
      <dgm:spPr/>
    </dgm:pt>
    <dgm:pt modelId="{E4BC8C7A-53FC-4491-96CB-AD2345065E52}" type="pres">
      <dgm:prSet presAssocID="{DA975DE2-534F-4A0C-B2B2-E391366B3E0C}" presName="hierChild4" presStyleCnt="0"/>
      <dgm:spPr/>
    </dgm:pt>
    <dgm:pt modelId="{1F0BD6FB-844D-419E-B789-B28E25418FFE}" type="pres">
      <dgm:prSet presAssocID="{DA975DE2-534F-4A0C-B2B2-E391366B3E0C}" presName="hierChild5" presStyleCnt="0"/>
      <dgm:spPr/>
    </dgm:pt>
    <dgm:pt modelId="{3498F4DF-C50B-4550-B001-FEF291803236}" type="pres">
      <dgm:prSet presAssocID="{E00B2133-1E2E-4D21-A43A-5D51BCC5AE1F}" presName="hierChild5" presStyleCnt="0"/>
      <dgm:spPr/>
    </dgm:pt>
    <dgm:pt modelId="{8A5CACBD-903C-4FEF-B8D5-ABB4B340BFC5}" type="pres">
      <dgm:prSet presAssocID="{8AE736DA-AD3B-47BD-B984-93E476E2F548}" presName="hierChild5" presStyleCnt="0"/>
      <dgm:spPr/>
    </dgm:pt>
    <dgm:pt modelId="{970C9885-B345-40DC-9A0D-04B6A1F18614}" type="pres">
      <dgm:prSet presAssocID="{A94F2C7F-8F69-4C90-A6B8-943E503EB751}" presName="Name37" presStyleLbl="parChTrans1D2" presStyleIdx="2" presStyleCnt="4"/>
      <dgm:spPr/>
    </dgm:pt>
    <dgm:pt modelId="{AD1E0257-922D-4A6F-B5BD-3BD6A4F8294F}" type="pres">
      <dgm:prSet presAssocID="{A4BFF650-641E-483A-883C-0C19B1E94CB9}" presName="hierRoot2" presStyleCnt="0">
        <dgm:presLayoutVars>
          <dgm:hierBranch val="init"/>
        </dgm:presLayoutVars>
      </dgm:prSet>
      <dgm:spPr/>
    </dgm:pt>
    <dgm:pt modelId="{8FF9B295-89B4-4421-B68A-7A9B81FDC302}" type="pres">
      <dgm:prSet presAssocID="{A4BFF650-641E-483A-883C-0C19B1E94CB9}" presName="rootComposite" presStyleCnt="0"/>
      <dgm:spPr/>
    </dgm:pt>
    <dgm:pt modelId="{08AB9E1F-27B9-43C2-B723-1DF0A9781351}" type="pres">
      <dgm:prSet presAssocID="{A4BFF650-641E-483A-883C-0C19B1E94CB9}" presName="rootText" presStyleLbl="node2" presStyleIdx="2" presStyleCnt="4">
        <dgm:presLayoutVars>
          <dgm:chPref val="3"/>
        </dgm:presLayoutVars>
      </dgm:prSet>
      <dgm:spPr/>
    </dgm:pt>
    <dgm:pt modelId="{76E67BEA-979D-4311-9DFB-3C95C777C68B}" type="pres">
      <dgm:prSet presAssocID="{A4BFF650-641E-483A-883C-0C19B1E94CB9}" presName="rootConnector" presStyleLbl="node2" presStyleIdx="2" presStyleCnt="4"/>
      <dgm:spPr/>
    </dgm:pt>
    <dgm:pt modelId="{49104C11-1AFB-46A0-84F9-6723E678DC22}" type="pres">
      <dgm:prSet presAssocID="{A4BFF650-641E-483A-883C-0C19B1E94CB9}" presName="hierChild4" presStyleCnt="0"/>
      <dgm:spPr/>
    </dgm:pt>
    <dgm:pt modelId="{1A882EAF-C49D-4456-912D-4C8998CF9241}" type="pres">
      <dgm:prSet presAssocID="{A4BFF650-641E-483A-883C-0C19B1E94CB9}" presName="hierChild5" presStyleCnt="0"/>
      <dgm:spPr/>
    </dgm:pt>
    <dgm:pt modelId="{1A0BDF49-D139-4263-A4D8-080E8B4AAF2B}" type="pres">
      <dgm:prSet presAssocID="{AB20BF18-FA3B-4D09-B171-67F329E56932}" presName="Name37" presStyleLbl="parChTrans1D2" presStyleIdx="3" presStyleCnt="4"/>
      <dgm:spPr/>
    </dgm:pt>
    <dgm:pt modelId="{EA57CDAF-E507-459A-9C40-5E162E13D0D0}" type="pres">
      <dgm:prSet presAssocID="{88CCD9C7-FFBA-40B7-912A-0DF88BBC4C85}" presName="hierRoot2" presStyleCnt="0">
        <dgm:presLayoutVars>
          <dgm:hierBranch val="init"/>
        </dgm:presLayoutVars>
      </dgm:prSet>
      <dgm:spPr/>
    </dgm:pt>
    <dgm:pt modelId="{42C51B83-B9A5-44D0-9B92-1F4A3CAA19D3}" type="pres">
      <dgm:prSet presAssocID="{88CCD9C7-FFBA-40B7-912A-0DF88BBC4C85}" presName="rootComposite" presStyleCnt="0"/>
      <dgm:spPr/>
    </dgm:pt>
    <dgm:pt modelId="{5FE2D2AC-ABCD-4459-A157-19B2BA81D355}" type="pres">
      <dgm:prSet presAssocID="{88CCD9C7-FFBA-40B7-912A-0DF88BBC4C85}" presName="rootText" presStyleLbl="node2" presStyleIdx="3" presStyleCnt="4">
        <dgm:presLayoutVars>
          <dgm:chPref val="3"/>
        </dgm:presLayoutVars>
      </dgm:prSet>
      <dgm:spPr/>
    </dgm:pt>
    <dgm:pt modelId="{7D4FAEDC-E372-4D75-ACE8-6FC6C04E3BAD}" type="pres">
      <dgm:prSet presAssocID="{88CCD9C7-FFBA-40B7-912A-0DF88BBC4C85}" presName="rootConnector" presStyleLbl="node2" presStyleIdx="3" presStyleCnt="4"/>
      <dgm:spPr/>
    </dgm:pt>
    <dgm:pt modelId="{C3DAFD84-B7B1-4B8C-BEE6-78E4F5C33E53}" type="pres">
      <dgm:prSet presAssocID="{88CCD9C7-FFBA-40B7-912A-0DF88BBC4C85}" presName="hierChild4" presStyleCnt="0"/>
      <dgm:spPr/>
    </dgm:pt>
    <dgm:pt modelId="{6F08ED40-51A1-439B-A55E-F3407AB01AC0}" type="pres">
      <dgm:prSet presAssocID="{88CCD9C7-FFBA-40B7-912A-0DF88BBC4C85}" presName="hierChild5" presStyleCnt="0"/>
      <dgm:spPr/>
    </dgm:pt>
    <dgm:pt modelId="{64915E63-48BC-4CEA-AAB5-FBB0D71C7383}" type="pres">
      <dgm:prSet presAssocID="{3025C430-9512-4E5E-98FC-E39F97A1931A}" presName="hierChild3" presStyleCnt="0"/>
      <dgm:spPr/>
    </dgm:pt>
  </dgm:ptLst>
  <dgm:cxnLst>
    <dgm:cxn modelId="{B5257F0C-BDD2-45E7-BB8F-C4DB30348E9F}" type="presOf" srcId="{738397B1-A008-41CB-9F38-4082444DA3D0}" destId="{8F6A7F6C-4E78-403F-8CA5-4E31F997034E}" srcOrd="1" destOrd="0" presId="urn:microsoft.com/office/officeart/2005/8/layout/orgChart1"/>
    <dgm:cxn modelId="{FCDD280D-0B7E-4015-8443-920979BF0388}" type="presOf" srcId="{AB20BF18-FA3B-4D09-B171-67F329E56932}" destId="{1A0BDF49-D139-4263-A4D8-080E8B4AAF2B}" srcOrd="0" destOrd="0" presId="urn:microsoft.com/office/officeart/2005/8/layout/orgChart1"/>
    <dgm:cxn modelId="{9F390513-6D49-4B80-8605-982617D78379}" type="presOf" srcId="{3025C430-9512-4E5E-98FC-E39F97A1931A}" destId="{2ED7CC72-D68B-4764-B4F6-E65CE36B2561}" srcOrd="0" destOrd="0" presId="urn:microsoft.com/office/officeart/2005/8/layout/orgChart1"/>
    <dgm:cxn modelId="{B221111F-A575-46B5-BEA5-065DCC099CD3}" type="presOf" srcId="{FB48B025-BD5A-4195-A5A1-51D3180EAA74}" destId="{4362869E-18EC-40D9-A16D-7CD26DE85AE0}" srcOrd="0" destOrd="0" presId="urn:microsoft.com/office/officeart/2005/8/layout/orgChart1"/>
    <dgm:cxn modelId="{FF2D2C33-A5A6-4675-9101-2676BB8F46F3}" srcId="{3025C430-9512-4E5E-98FC-E39F97A1931A}" destId="{8AE736DA-AD3B-47BD-B984-93E476E2F548}" srcOrd="1" destOrd="0" parTransId="{892752DC-FE2C-4B0F-941E-8B4AAF23D1B0}" sibTransId="{AC963003-6FC2-447F-BF15-C9BA2925BB0D}"/>
    <dgm:cxn modelId="{AE0DFE37-D32D-47A9-9AE9-5394994318E2}" type="presOf" srcId="{88CCD9C7-FFBA-40B7-912A-0DF88BBC4C85}" destId="{5FE2D2AC-ABCD-4459-A157-19B2BA81D355}" srcOrd="0" destOrd="0" presId="urn:microsoft.com/office/officeart/2005/8/layout/orgChart1"/>
    <dgm:cxn modelId="{3629FB3E-F38E-4D28-97FB-2F356517E49E}" srcId="{E00B2133-1E2E-4D21-A43A-5D51BCC5AE1F}" destId="{DA975DE2-534F-4A0C-B2B2-E391366B3E0C}" srcOrd="0" destOrd="0" parTransId="{7FBFF759-190D-43B3-BEDF-D5898325ED15}" sibTransId="{872E4460-3660-43C9-9596-BBE654028197}"/>
    <dgm:cxn modelId="{C8B8F15F-5CC0-4B08-BD76-7E6B9BF1ECE1}" type="presOf" srcId="{8AE736DA-AD3B-47BD-B984-93E476E2F548}" destId="{06C17E4B-66F9-48C5-9DA9-BA6C4E72EE72}" srcOrd="1" destOrd="0" presId="urn:microsoft.com/office/officeart/2005/8/layout/orgChart1"/>
    <dgm:cxn modelId="{A28D8545-A0F3-42F3-AFC5-E8CE714A74C7}" type="presOf" srcId="{AADDA75E-C689-4BA8-818D-76BF211031E2}" destId="{094DE507-4D36-4CCE-A2A3-93572A264E98}" srcOrd="0" destOrd="0" presId="urn:microsoft.com/office/officeart/2005/8/layout/orgChart1"/>
    <dgm:cxn modelId="{4A6FB865-DB58-4102-9AC8-C62AFC9C25A8}" type="presOf" srcId="{88CCD9C7-FFBA-40B7-912A-0DF88BBC4C85}" destId="{7D4FAEDC-E372-4D75-ACE8-6FC6C04E3BAD}" srcOrd="1" destOrd="0" presId="urn:microsoft.com/office/officeart/2005/8/layout/orgChart1"/>
    <dgm:cxn modelId="{E29E8566-A9F0-409D-9157-DCF2B207DF24}" srcId="{8AE736DA-AD3B-47BD-B984-93E476E2F548}" destId="{E00B2133-1E2E-4D21-A43A-5D51BCC5AE1F}" srcOrd="0" destOrd="0" parTransId="{FB48B025-BD5A-4195-A5A1-51D3180EAA74}" sibTransId="{78C84CB5-5F66-4334-9CDD-CCDBB75FB819}"/>
    <dgm:cxn modelId="{2F83C049-9DEB-44EF-A94B-AB517F40740B}" srcId="{3025C430-9512-4E5E-98FC-E39F97A1931A}" destId="{738397B1-A008-41CB-9F38-4082444DA3D0}" srcOrd="0" destOrd="0" parTransId="{152F1A61-AB53-4AB8-9A68-535B4F2153D9}" sibTransId="{44EBFBB6-AE3D-425D-8DB7-16922FE23835}"/>
    <dgm:cxn modelId="{EDA7686A-A46F-438C-8777-B760CFB41C6D}" type="presOf" srcId="{CEC290A4-A725-4E1C-82D0-0A0CF8638450}" destId="{0E21C3F2-7FE0-4871-B5AD-9D2B9C376691}" srcOrd="0" destOrd="0" presId="urn:microsoft.com/office/officeart/2005/8/layout/orgChart1"/>
    <dgm:cxn modelId="{78B4D655-491A-40F0-B48A-3BC706D25A1A}" type="presOf" srcId="{E00B2133-1E2E-4D21-A43A-5D51BCC5AE1F}" destId="{98EDAB55-629A-4E33-B27C-99C71B58978F}" srcOrd="0" destOrd="0" presId="urn:microsoft.com/office/officeart/2005/8/layout/orgChart1"/>
    <dgm:cxn modelId="{08348659-14ED-4579-B54A-80197C479881}" srcId="{CEC290A4-A725-4E1C-82D0-0A0CF8638450}" destId="{3025C430-9512-4E5E-98FC-E39F97A1931A}" srcOrd="0" destOrd="0" parTransId="{1049A862-A406-4E73-B625-7ED188FCAC99}" sibTransId="{FC1FEF7F-F53D-42FC-94DD-CC60191B68F2}"/>
    <dgm:cxn modelId="{1EBD5A7E-0B78-405B-A7B0-1EB9407EF3B1}" srcId="{3025C430-9512-4E5E-98FC-E39F97A1931A}" destId="{A4BFF650-641E-483A-883C-0C19B1E94CB9}" srcOrd="2" destOrd="0" parTransId="{A94F2C7F-8F69-4C90-A6B8-943E503EB751}" sibTransId="{915A91D8-304B-4A15-812D-296A83EFCCF2}"/>
    <dgm:cxn modelId="{72DB1987-6EB4-49FB-A373-DCBF067FD69F}" type="presOf" srcId="{B9370C39-4B80-4FBD-8A41-3298A4A835A1}" destId="{A94F3AB1-864B-4037-B817-3F74B22803E1}" srcOrd="0" destOrd="0" presId="urn:microsoft.com/office/officeart/2005/8/layout/orgChart1"/>
    <dgm:cxn modelId="{CF4BFE92-B93D-4C43-8106-70DC32A8A139}" type="presOf" srcId="{DA975DE2-534F-4A0C-B2B2-E391366B3E0C}" destId="{AD07FE2F-C0B7-4862-9300-9662D29CD4D2}" srcOrd="0" destOrd="0" presId="urn:microsoft.com/office/officeart/2005/8/layout/orgChart1"/>
    <dgm:cxn modelId="{2A8D5A9D-2438-42B7-8C9E-257EE2039C44}" srcId="{738397B1-A008-41CB-9F38-4082444DA3D0}" destId="{B9370C39-4B80-4FBD-8A41-3298A4A835A1}" srcOrd="0" destOrd="0" parTransId="{AADDA75E-C689-4BA8-818D-76BF211031E2}" sibTransId="{C09D9860-8BD7-49C1-BBCD-7C5CE067733E}"/>
    <dgm:cxn modelId="{61F9A3A5-D344-4249-B52D-587D60881D88}" type="presOf" srcId="{A4BFF650-641E-483A-883C-0C19B1E94CB9}" destId="{76E67BEA-979D-4311-9DFB-3C95C777C68B}" srcOrd="1" destOrd="0" presId="urn:microsoft.com/office/officeart/2005/8/layout/orgChart1"/>
    <dgm:cxn modelId="{10AA1EB1-7E19-4388-BFEF-30C6249DE12C}" srcId="{3025C430-9512-4E5E-98FC-E39F97A1931A}" destId="{88CCD9C7-FFBA-40B7-912A-0DF88BBC4C85}" srcOrd="3" destOrd="0" parTransId="{AB20BF18-FA3B-4D09-B171-67F329E56932}" sibTransId="{0738E2CB-3488-40F1-863E-7D6F27ADBBE9}"/>
    <dgm:cxn modelId="{1059F6B2-17E1-40C6-AE19-0030C5567C50}" type="presOf" srcId="{A94F2C7F-8F69-4C90-A6B8-943E503EB751}" destId="{970C9885-B345-40DC-9A0D-04B6A1F18614}" srcOrd="0" destOrd="0" presId="urn:microsoft.com/office/officeart/2005/8/layout/orgChart1"/>
    <dgm:cxn modelId="{05DFE1B3-EA9B-45BC-8027-A6AF11F0C758}" type="presOf" srcId="{A4BFF650-641E-483A-883C-0C19B1E94CB9}" destId="{08AB9E1F-27B9-43C2-B723-1DF0A9781351}" srcOrd="0" destOrd="0" presId="urn:microsoft.com/office/officeart/2005/8/layout/orgChart1"/>
    <dgm:cxn modelId="{AE8360B6-AACB-4F72-8B7C-77DA08E93912}" type="presOf" srcId="{738397B1-A008-41CB-9F38-4082444DA3D0}" destId="{4B0CB05C-DAD7-45DD-9CE6-C8D0EA57D7DF}" srcOrd="0" destOrd="0" presId="urn:microsoft.com/office/officeart/2005/8/layout/orgChart1"/>
    <dgm:cxn modelId="{E595FEB6-E82F-4783-93D2-9B5CD08100DB}" type="presOf" srcId="{152F1A61-AB53-4AB8-9A68-535B4F2153D9}" destId="{F6061C6C-2F28-40BA-A72E-831A33818AFD}" srcOrd="0" destOrd="0" presId="urn:microsoft.com/office/officeart/2005/8/layout/orgChart1"/>
    <dgm:cxn modelId="{1FAC87BB-3B24-4846-B7AC-A0342CA71BF9}" type="presOf" srcId="{3025C430-9512-4E5E-98FC-E39F97A1931A}" destId="{DB524520-2131-4793-A336-294AA69B7B76}" srcOrd="1" destOrd="0" presId="urn:microsoft.com/office/officeart/2005/8/layout/orgChart1"/>
    <dgm:cxn modelId="{B84A67BC-D822-4341-A268-4D42AC7EB393}" type="presOf" srcId="{DA975DE2-534F-4A0C-B2B2-E391366B3E0C}" destId="{C09B42BC-477B-4875-9497-996BA539F28A}" srcOrd="1" destOrd="0" presId="urn:microsoft.com/office/officeart/2005/8/layout/orgChart1"/>
    <dgm:cxn modelId="{9A5DCCC6-A973-488E-9CF6-AFCBE70F23B2}" type="presOf" srcId="{892752DC-FE2C-4B0F-941E-8B4AAF23D1B0}" destId="{D355B197-AC20-42FF-A1F9-AF0BDC9434EB}" srcOrd="0" destOrd="0" presId="urn:microsoft.com/office/officeart/2005/8/layout/orgChart1"/>
    <dgm:cxn modelId="{4BB34FD0-1709-461C-8E0D-CB8C77ACC1F7}" type="presOf" srcId="{7FBFF759-190D-43B3-BEDF-D5898325ED15}" destId="{0DCF7F55-E818-4C57-9145-9F3FDA64B429}" srcOrd="0" destOrd="0" presId="urn:microsoft.com/office/officeart/2005/8/layout/orgChart1"/>
    <dgm:cxn modelId="{C4F8B8E7-A3B8-4A18-9FC0-DBC1E9BBAB0E}" type="presOf" srcId="{E00B2133-1E2E-4D21-A43A-5D51BCC5AE1F}" destId="{76976247-AF05-4319-BDA6-C8F908560495}" srcOrd="1" destOrd="0" presId="urn:microsoft.com/office/officeart/2005/8/layout/orgChart1"/>
    <dgm:cxn modelId="{AA914FEB-D303-492D-8FAA-D07E597BE1EA}" type="presOf" srcId="{B9370C39-4B80-4FBD-8A41-3298A4A835A1}" destId="{DA93B0E4-2C5D-41A3-BC8E-C0AE411B15D3}" srcOrd="1" destOrd="0" presId="urn:microsoft.com/office/officeart/2005/8/layout/orgChart1"/>
    <dgm:cxn modelId="{5769A0EE-522C-4AE1-A828-337022E8DCC4}" type="presOf" srcId="{8AE736DA-AD3B-47BD-B984-93E476E2F548}" destId="{4CAF231A-3772-49BA-A47F-147E6EA26F3A}" srcOrd="0" destOrd="0" presId="urn:microsoft.com/office/officeart/2005/8/layout/orgChart1"/>
    <dgm:cxn modelId="{1F661E1A-60F0-43F7-913F-817FCCC1EE0E}" type="presParOf" srcId="{0E21C3F2-7FE0-4871-B5AD-9D2B9C376691}" destId="{A2CA1D4F-01F3-488D-96E0-3EA321D1B6B7}" srcOrd="0" destOrd="0" presId="urn:microsoft.com/office/officeart/2005/8/layout/orgChart1"/>
    <dgm:cxn modelId="{44FABA13-60C5-4F44-858B-63DF26C8C45D}" type="presParOf" srcId="{A2CA1D4F-01F3-488D-96E0-3EA321D1B6B7}" destId="{66C644DA-5583-4293-AC6E-A0D549BF90DA}" srcOrd="0" destOrd="0" presId="urn:microsoft.com/office/officeart/2005/8/layout/orgChart1"/>
    <dgm:cxn modelId="{D780BEA0-F926-461A-97D7-48AABF5B7A3F}" type="presParOf" srcId="{66C644DA-5583-4293-AC6E-A0D549BF90DA}" destId="{2ED7CC72-D68B-4764-B4F6-E65CE36B2561}" srcOrd="0" destOrd="0" presId="urn:microsoft.com/office/officeart/2005/8/layout/orgChart1"/>
    <dgm:cxn modelId="{49C796F8-40EC-4658-A27E-1002CDA72BEF}" type="presParOf" srcId="{66C644DA-5583-4293-AC6E-A0D549BF90DA}" destId="{DB524520-2131-4793-A336-294AA69B7B76}" srcOrd="1" destOrd="0" presId="urn:microsoft.com/office/officeart/2005/8/layout/orgChart1"/>
    <dgm:cxn modelId="{1A3194CA-A237-467D-92F1-CC6616333220}" type="presParOf" srcId="{A2CA1D4F-01F3-488D-96E0-3EA321D1B6B7}" destId="{5775B6D5-62C5-4A08-B2DB-51350E41880A}" srcOrd="1" destOrd="0" presId="urn:microsoft.com/office/officeart/2005/8/layout/orgChart1"/>
    <dgm:cxn modelId="{5EA402B4-7CCC-4F9C-9A22-E8CB26B4B6A7}" type="presParOf" srcId="{5775B6D5-62C5-4A08-B2DB-51350E41880A}" destId="{F6061C6C-2F28-40BA-A72E-831A33818AFD}" srcOrd="0" destOrd="0" presId="urn:microsoft.com/office/officeart/2005/8/layout/orgChart1"/>
    <dgm:cxn modelId="{8B85BF0F-0627-4167-BE98-EC8AE117B69B}" type="presParOf" srcId="{5775B6D5-62C5-4A08-B2DB-51350E41880A}" destId="{E1CCED57-E34B-493C-9C7B-6FA40C96588C}" srcOrd="1" destOrd="0" presId="urn:microsoft.com/office/officeart/2005/8/layout/orgChart1"/>
    <dgm:cxn modelId="{30DFC855-06B7-478E-A467-94314FF7A7D3}" type="presParOf" srcId="{E1CCED57-E34B-493C-9C7B-6FA40C96588C}" destId="{A1A312A0-FF6F-4496-A3B9-D18B708B47EE}" srcOrd="0" destOrd="0" presId="urn:microsoft.com/office/officeart/2005/8/layout/orgChart1"/>
    <dgm:cxn modelId="{7BA668B5-3520-49DB-937B-8C53940B3D6D}" type="presParOf" srcId="{A1A312A0-FF6F-4496-A3B9-D18B708B47EE}" destId="{4B0CB05C-DAD7-45DD-9CE6-C8D0EA57D7DF}" srcOrd="0" destOrd="0" presId="urn:microsoft.com/office/officeart/2005/8/layout/orgChart1"/>
    <dgm:cxn modelId="{090115FE-FF04-420C-9574-F9AEAC96756B}" type="presParOf" srcId="{A1A312A0-FF6F-4496-A3B9-D18B708B47EE}" destId="{8F6A7F6C-4E78-403F-8CA5-4E31F997034E}" srcOrd="1" destOrd="0" presId="urn:microsoft.com/office/officeart/2005/8/layout/orgChart1"/>
    <dgm:cxn modelId="{1B3CEC95-2178-42D5-B982-0AEF8AD86EBC}" type="presParOf" srcId="{E1CCED57-E34B-493C-9C7B-6FA40C96588C}" destId="{AE2F5A82-E453-49CD-A4C8-EFEB843E8202}" srcOrd="1" destOrd="0" presId="urn:microsoft.com/office/officeart/2005/8/layout/orgChart1"/>
    <dgm:cxn modelId="{A83D6BB6-BA13-4D79-95EF-330CA1D18051}" type="presParOf" srcId="{AE2F5A82-E453-49CD-A4C8-EFEB843E8202}" destId="{094DE507-4D36-4CCE-A2A3-93572A264E98}" srcOrd="0" destOrd="0" presId="urn:microsoft.com/office/officeart/2005/8/layout/orgChart1"/>
    <dgm:cxn modelId="{14F06151-ED9A-4CBA-9854-34F7D3B81ECB}" type="presParOf" srcId="{AE2F5A82-E453-49CD-A4C8-EFEB843E8202}" destId="{47FC8AC5-83C1-4B79-98D4-8853E68D415B}" srcOrd="1" destOrd="0" presId="urn:microsoft.com/office/officeart/2005/8/layout/orgChart1"/>
    <dgm:cxn modelId="{9D227855-C4D0-41DD-8AFF-CAFA7557A426}" type="presParOf" srcId="{47FC8AC5-83C1-4B79-98D4-8853E68D415B}" destId="{87986B27-CD66-41E1-860E-BE7E90B234BE}" srcOrd="0" destOrd="0" presId="urn:microsoft.com/office/officeart/2005/8/layout/orgChart1"/>
    <dgm:cxn modelId="{EE9D1E13-CF53-4E44-971F-1A915A3806EF}" type="presParOf" srcId="{87986B27-CD66-41E1-860E-BE7E90B234BE}" destId="{A94F3AB1-864B-4037-B817-3F74B22803E1}" srcOrd="0" destOrd="0" presId="urn:microsoft.com/office/officeart/2005/8/layout/orgChart1"/>
    <dgm:cxn modelId="{73C6EE88-4ED1-4DE5-BBC6-93CDDBDDCC46}" type="presParOf" srcId="{87986B27-CD66-41E1-860E-BE7E90B234BE}" destId="{DA93B0E4-2C5D-41A3-BC8E-C0AE411B15D3}" srcOrd="1" destOrd="0" presId="urn:microsoft.com/office/officeart/2005/8/layout/orgChart1"/>
    <dgm:cxn modelId="{C5A46B72-1120-4C22-BBAE-571A953A50BF}" type="presParOf" srcId="{47FC8AC5-83C1-4B79-98D4-8853E68D415B}" destId="{D77067B1-D275-41A7-A5CF-54D7C6E3CDAF}" srcOrd="1" destOrd="0" presId="urn:microsoft.com/office/officeart/2005/8/layout/orgChart1"/>
    <dgm:cxn modelId="{DD4B1FE1-5072-45F9-8B57-0DA337080F1A}" type="presParOf" srcId="{47FC8AC5-83C1-4B79-98D4-8853E68D415B}" destId="{CA676CB9-D985-48CF-9431-61314DE18371}" srcOrd="2" destOrd="0" presId="urn:microsoft.com/office/officeart/2005/8/layout/orgChart1"/>
    <dgm:cxn modelId="{80496B84-6E34-4A22-BCD4-2E0D9A6AAFBA}" type="presParOf" srcId="{E1CCED57-E34B-493C-9C7B-6FA40C96588C}" destId="{B4FD072C-DA15-4E8C-8DD4-69A2D1468BFB}" srcOrd="2" destOrd="0" presId="urn:microsoft.com/office/officeart/2005/8/layout/orgChart1"/>
    <dgm:cxn modelId="{126D4840-09EB-489B-8CBA-BA80BA5E3CA6}" type="presParOf" srcId="{5775B6D5-62C5-4A08-B2DB-51350E41880A}" destId="{D355B197-AC20-42FF-A1F9-AF0BDC9434EB}" srcOrd="2" destOrd="0" presId="urn:microsoft.com/office/officeart/2005/8/layout/orgChart1"/>
    <dgm:cxn modelId="{DAB9025F-3E03-4975-8AC0-560B5A6E9C49}" type="presParOf" srcId="{5775B6D5-62C5-4A08-B2DB-51350E41880A}" destId="{76C60F43-0F6A-452B-8BDE-0E6C791F65F3}" srcOrd="3" destOrd="0" presId="urn:microsoft.com/office/officeart/2005/8/layout/orgChart1"/>
    <dgm:cxn modelId="{AAFB16E8-5296-482C-9237-071D1317F5F7}" type="presParOf" srcId="{76C60F43-0F6A-452B-8BDE-0E6C791F65F3}" destId="{C8BABAA4-9DF9-441C-9E1E-875ADA06D95D}" srcOrd="0" destOrd="0" presId="urn:microsoft.com/office/officeart/2005/8/layout/orgChart1"/>
    <dgm:cxn modelId="{6603C3FB-2AA6-4184-8C87-7951C5FF71DA}" type="presParOf" srcId="{C8BABAA4-9DF9-441C-9E1E-875ADA06D95D}" destId="{4CAF231A-3772-49BA-A47F-147E6EA26F3A}" srcOrd="0" destOrd="0" presId="urn:microsoft.com/office/officeart/2005/8/layout/orgChart1"/>
    <dgm:cxn modelId="{879CEC75-76AF-45F2-8FFC-A900D0469A0F}" type="presParOf" srcId="{C8BABAA4-9DF9-441C-9E1E-875ADA06D95D}" destId="{06C17E4B-66F9-48C5-9DA9-BA6C4E72EE72}" srcOrd="1" destOrd="0" presId="urn:microsoft.com/office/officeart/2005/8/layout/orgChart1"/>
    <dgm:cxn modelId="{F87EBF88-2C25-46DC-BF5D-2DE11F5038BF}" type="presParOf" srcId="{76C60F43-0F6A-452B-8BDE-0E6C791F65F3}" destId="{7FA716FD-2597-4EB5-B834-4051CCAA147A}" srcOrd="1" destOrd="0" presId="urn:microsoft.com/office/officeart/2005/8/layout/orgChart1"/>
    <dgm:cxn modelId="{D919CDD0-69B5-4C88-B6F2-DE48A5EC8915}" type="presParOf" srcId="{7FA716FD-2597-4EB5-B834-4051CCAA147A}" destId="{4362869E-18EC-40D9-A16D-7CD26DE85AE0}" srcOrd="0" destOrd="0" presId="urn:microsoft.com/office/officeart/2005/8/layout/orgChart1"/>
    <dgm:cxn modelId="{4D70585C-1BE7-4407-980B-D96C46A9ECF2}" type="presParOf" srcId="{7FA716FD-2597-4EB5-B834-4051CCAA147A}" destId="{CA20659F-DEB1-4FA7-B3F7-93103D220455}" srcOrd="1" destOrd="0" presId="urn:microsoft.com/office/officeart/2005/8/layout/orgChart1"/>
    <dgm:cxn modelId="{4839D414-FBFC-4994-9E12-2D3554927B7C}" type="presParOf" srcId="{CA20659F-DEB1-4FA7-B3F7-93103D220455}" destId="{B8CC59F4-9D97-41A1-AD45-AB1E08438F45}" srcOrd="0" destOrd="0" presId="urn:microsoft.com/office/officeart/2005/8/layout/orgChart1"/>
    <dgm:cxn modelId="{E66A39FD-4D97-47ED-B829-E26794C595A4}" type="presParOf" srcId="{B8CC59F4-9D97-41A1-AD45-AB1E08438F45}" destId="{98EDAB55-629A-4E33-B27C-99C71B58978F}" srcOrd="0" destOrd="0" presId="urn:microsoft.com/office/officeart/2005/8/layout/orgChart1"/>
    <dgm:cxn modelId="{BA01E657-36D8-451C-8FFC-0532D8ABCE5B}" type="presParOf" srcId="{B8CC59F4-9D97-41A1-AD45-AB1E08438F45}" destId="{76976247-AF05-4319-BDA6-C8F908560495}" srcOrd="1" destOrd="0" presId="urn:microsoft.com/office/officeart/2005/8/layout/orgChart1"/>
    <dgm:cxn modelId="{836DDAAC-8240-4F45-8524-AF2565A18C97}" type="presParOf" srcId="{CA20659F-DEB1-4FA7-B3F7-93103D220455}" destId="{6C29A850-7E27-4426-AD41-D216827149C9}" srcOrd="1" destOrd="0" presId="urn:microsoft.com/office/officeart/2005/8/layout/orgChart1"/>
    <dgm:cxn modelId="{2850B822-AD72-4D2F-B07B-24955CA72E78}" type="presParOf" srcId="{6C29A850-7E27-4426-AD41-D216827149C9}" destId="{0DCF7F55-E818-4C57-9145-9F3FDA64B429}" srcOrd="0" destOrd="0" presId="urn:microsoft.com/office/officeart/2005/8/layout/orgChart1"/>
    <dgm:cxn modelId="{7B548E98-CDCA-4A3B-B5FB-76EBD6A6EF7F}" type="presParOf" srcId="{6C29A850-7E27-4426-AD41-D216827149C9}" destId="{D335E52D-F43E-4EE0-B6F6-434944FDC4A4}" srcOrd="1" destOrd="0" presId="urn:microsoft.com/office/officeart/2005/8/layout/orgChart1"/>
    <dgm:cxn modelId="{9127FA6A-51AD-46D1-9011-A8D6C3CE3821}" type="presParOf" srcId="{D335E52D-F43E-4EE0-B6F6-434944FDC4A4}" destId="{CD1E0F9F-3F97-498A-B12D-4593CE513D0C}" srcOrd="0" destOrd="0" presId="urn:microsoft.com/office/officeart/2005/8/layout/orgChart1"/>
    <dgm:cxn modelId="{84FBC3C2-F356-4CE3-B6C1-506EAE3BE49A}" type="presParOf" srcId="{CD1E0F9F-3F97-498A-B12D-4593CE513D0C}" destId="{AD07FE2F-C0B7-4862-9300-9662D29CD4D2}" srcOrd="0" destOrd="0" presId="urn:microsoft.com/office/officeart/2005/8/layout/orgChart1"/>
    <dgm:cxn modelId="{CBCB26E4-B8D7-4BE6-8D07-B97F3E7290F1}" type="presParOf" srcId="{CD1E0F9F-3F97-498A-B12D-4593CE513D0C}" destId="{C09B42BC-477B-4875-9497-996BA539F28A}" srcOrd="1" destOrd="0" presId="urn:microsoft.com/office/officeart/2005/8/layout/orgChart1"/>
    <dgm:cxn modelId="{D8140170-ED6E-41FB-844E-07D26B9B4260}" type="presParOf" srcId="{D335E52D-F43E-4EE0-B6F6-434944FDC4A4}" destId="{E4BC8C7A-53FC-4491-96CB-AD2345065E52}" srcOrd="1" destOrd="0" presId="urn:microsoft.com/office/officeart/2005/8/layout/orgChart1"/>
    <dgm:cxn modelId="{46E07261-239D-435E-A6F2-B10FB878E8A2}" type="presParOf" srcId="{D335E52D-F43E-4EE0-B6F6-434944FDC4A4}" destId="{1F0BD6FB-844D-419E-B789-B28E25418FFE}" srcOrd="2" destOrd="0" presId="urn:microsoft.com/office/officeart/2005/8/layout/orgChart1"/>
    <dgm:cxn modelId="{AD19C91A-563F-462C-B36B-287A6C0EFB18}" type="presParOf" srcId="{CA20659F-DEB1-4FA7-B3F7-93103D220455}" destId="{3498F4DF-C50B-4550-B001-FEF291803236}" srcOrd="2" destOrd="0" presId="urn:microsoft.com/office/officeart/2005/8/layout/orgChart1"/>
    <dgm:cxn modelId="{8849E264-5182-4BFC-AF66-4F3B9FD3A035}" type="presParOf" srcId="{76C60F43-0F6A-452B-8BDE-0E6C791F65F3}" destId="{8A5CACBD-903C-4FEF-B8D5-ABB4B340BFC5}" srcOrd="2" destOrd="0" presId="urn:microsoft.com/office/officeart/2005/8/layout/orgChart1"/>
    <dgm:cxn modelId="{1799FB07-8125-4FDF-B46F-D58BA86E1BE7}" type="presParOf" srcId="{5775B6D5-62C5-4A08-B2DB-51350E41880A}" destId="{970C9885-B345-40DC-9A0D-04B6A1F18614}" srcOrd="4" destOrd="0" presId="urn:microsoft.com/office/officeart/2005/8/layout/orgChart1"/>
    <dgm:cxn modelId="{9AAE9A65-21A9-42C5-8355-8AAA0A4B038A}" type="presParOf" srcId="{5775B6D5-62C5-4A08-B2DB-51350E41880A}" destId="{AD1E0257-922D-4A6F-B5BD-3BD6A4F8294F}" srcOrd="5" destOrd="0" presId="urn:microsoft.com/office/officeart/2005/8/layout/orgChart1"/>
    <dgm:cxn modelId="{504A36BA-033F-424A-898F-3680F849759C}" type="presParOf" srcId="{AD1E0257-922D-4A6F-B5BD-3BD6A4F8294F}" destId="{8FF9B295-89B4-4421-B68A-7A9B81FDC302}" srcOrd="0" destOrd="0" presId="urn:microsoft.com/office/officeart/2005/8/layout/orgChart1"/>
    <dgm:cxn modelId="{0A5EAEA5-0326-420A-AE35-C811B6313853}" type="presParOf" srcId="{8FF9B295-89B4-4421-B68A-7A9B81FDC302}" destId="{08AB9E1F-27B9-43C2-B723-1DF0A9781351}" srcOrd="0" destOrd="0" presId="urn:microsoft.com/office/officeart/2005/8/layout/orgChart1"/>
    <dgm:cxn modelId="{6974BD5E-F01A-4B49-88AD-62BD803CED1F}" type="presParOf" srcId="{8FF9B295-89B4-4421-B68A-7A9B81FDC302}" destId="{76E67BEA-979D-4311-9DFB-3C95C777C68B}" srcOrd="1" destOrd="0" presId="urn:microsoft.com/office/officeart/2005/8/layout/orgChart1"/>
    <dgm:cxn modelId="{773184E4-1C45-4154-8688-4360DE4E009F}" type="presParOf" srcId="{AD1E0257-922D-4A6F-B5BD-3BD6A4F8294F}" destId="{49104C11-1AFB-46A0-84F9-6723E678DC22}" srcOrd="1" destOrd="0" presId="urn:microsoft.com/office/officeart/2005/8/layout/orgChart1"/>
    <dgm:cxn modelId="{1B1CAB13-FC5D-40C8-B541-37E652C84573}" type="presParOf" srcId="{AD1E0257-922D-4A6F-B5BD-3BD6A4F8294F}" destId="{1A882EAF-C49D-4456-912D-4C8998CF9241}" srcOrd="2" destOrd="0" presId="urn:microsoft.com/office/officeart/2005/8/layout/orgChart1"/>
    <dgm:cxn modelId="{A9CC6E06-DA9F-44B4-B868-753EAD9D6804}" type="presParOf" srcId="{5775B6D5-62C5-4A08-B2DB-51350E41880A}" destId="{1A0BDF49-D139-4263-A4D8-080E8B4AAF2B}" srcOrd="6" destOrd="0" presId="urn:microsoft.com/office/officeart/2005/8/layout/orgChart1"/>
    <dgm:cxn modelId="{C96A34D6-8870-424F-A2E2-8012C574A634}" type="presParOf" srcId="{5775B6D5-62C5-4A08-B2DB-51350E41880A}" destId="{EA57CDAF-E507-459A-9C40-5E162E13D0D0}" srcOrd="7" destOrd="0" presId="urn:microsoft.com/office/officeart/2005/8/layout/orgChart1"/>
    <dgm:cxn modelId="{649DC053-05B9-4A24-9C97-2EC0B29CEC99}" type="presParOf" srcId="{EA57CDAF-E507-459A-9C40-5E162E13D0D0}" destId="{42C51B83-B9A5-44D0-9B92-1F4A3CAA19D3}" srcOrd="0" destOrd="0" presId="urn:microsoft.com/office/officeart/2005/8/layout/orgChart1"/>
    <dgm:cxn modelId="{C4FC0E6D-7FE8-454E-8628-DBA542C26DB3}" type="presParOf" srcId="{42C51B83-B9A5-44D0-9B92-1F4A3CAA19D3}" destId="{5FE2D2AC-ABCD-4459-A157-19B2BA81D355}" srcOrd="0" destOrd="0" presId="urn:microsoft.com/office/officeart/2005/8/layout/orgChart1"/>
    <dgm:cxn modelId="{7DC09048-0633-4621-B42A-8BC3C0814AA5}" type="presParOf" srcId="{42C51B83-B9A5-44D0-9B92-1F4A3CAA19D3}" destId="{7D4FAEDC-E372-4D75-ACE8-6FC6C04E3BAD}" srcOrd="1" destOrd="0" presId="urn:microsoft.com/office/officeart/2005/8/layout/orgChart1"/>
    <dgm:cxn modelId="{52560F11-FE7F-43A5-97E0-77DE4BC7DED8}" type="presParOf" srcId="{EA57CDAF-E507-459A-9C40-5E162E13D0D0}" destId="{C3DAFD84-B7B1-4B8C-BEE6-78E4F5C33E53}" srcOrd="1" destOrd="0" presId="urn:microsoft.com/office/officeart/2005/8/layout/orgChart1"/>
    <dgm:cxn modelId="{044AF1CF-6E5F-4A35-92CC-C723044D18A5}" type="presParOf" srcId="{EA57CDAF-E507-459A-9C40-5E162E13D0D0}" destId="{6F08ED40-51A1-439B-A55E-F3407AB01AC0}" srcOrd="2" destOrd="0" presId="urn:microsoft.com/office/officeart/2005/8/layout/orgChart1"/>
    <dgm:cxn modelId="{FB0E77BF-AB12-42F7-B813-C903E448DB31}" type="presParOf" srcId="{A2CA1D4F-01F3-488D-96E0-3EA321D1B6B7}" destId="{64915E63-48BC-4CEA-AAB5-FBB0D71C738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BDF49-D139-4263-A4D8-080E8B4AAF2B}">
      <dsp:nvSpPr>
        <dsp:cNvPr id="0" name=""/>
        <dsp:cNvSpPr/>
      </dsp:nvSpPr>
      <dsp:spPr>
        <a:xfrm>
          <a:off x="2743200" y="684574"/>
          <a:ext cx="2179524" cy="235927"/>
        </a:xfrm>
        <a:custGeom>
          <a:avLst/>
          <a:gdLst/>
          <a:ahLst/>
          <a:cxnLst/>
          <a:rect l="0" t="0" r="0" b="0"/>
          <a:pathLst>
            <a:path>
              <a:moveTo>
                <a:pt x="0" y="0"/>
              </a:moveTo>
              <a:lnTo>
                <a:pt x="0" y="117963"/>
              </a:lnTo>
              <a:lnTo>
                <a:pt x="2179524" y="117963"/>
              </a:lnTo>
              <a:lnTo>
                <a:pt x="2179524" y="2359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C9885-B345-40DC-9A0D-04B6A1F18614}">
      <dsp:nvSpPr>
        <dsp:cNvPr id="0" name=""/>
        <dsp:cNvSpPr/>
      </dsp:nvSpPr>
      <dsp:spPr>
        <a:xfrm>
          <a:off x="2743200" y="684574"/>
          <a:ext cx="820130" cy="235927"/>
        </a:xfrm>
        <a:custGeom>
          <a:avLst/>
          <a:gdLst/>
          <a:ahLst/>
          <a:cxnLst/>
          <a:rect l="0" t="0" r="0" b="0"/>
          <a:pathLst>
            <a:path>
              <a:moveTo>
                <a:pt x="0" y="0"/>
              </a:moveTo>
              <a:lnTo>
                <a:pt x="0" y="117963"/>
              </a:lnTo>
              <a:lnTo>
                <a:pt x="820130" y="117963"/>
              </a:lnTo>
              <a:lnTo>
                <a:pt x="820130" y="2359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CF7F55-E818-4C57-9145-9F3FDA64B429}">
      <dsp:nvSpPr>
        <dsp:cNvPr id="0" name=""/>
        <dsp:cNvSpPr/>
      </dsp:nvSpPr>
      <dsp:spPr>
        <a:xfrm>
          <a:off x="1754549" y="2279897"/>
          <a:ext cx="168519" cy="516794"/>
        </a:xfrm>
        <a:custGeom>
          <a:avLst/>
          <a:gdLst/>
          <a:ahLst/>
          <a:cxnLst/>
          <a:rect l="0" t="0" r="0" b="0"/>
          <a:pathLst>
            <a:path>
              <a:moveTo>
                <a:pt x="0" y="0"/>
              </a:moveTo>
              <a:lnTo>
                <a:pt x="0" y="516794"/>
              </a:lnTo>
              <a:lnTo>
                <a:pt x="168519" y="516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2869E-18EC-40D9-A16D-7CD26DE85AE0}">
      <dsp:nvSpPr>
        <dsp:cNvPr id="0" name=""/>
        <dsp:cNvSpPr/>
      </dsp:nvSpPr>
      <dsp:spPr>
        <a:xfrm>
          <a:off x="2158216" y="1482236"/>
          <a:ext cx="91440" cy="235927"/>
        </a:xfrm>
        <a:custGeom>
          <a:avLst/>
          <a:gdLst/>
          <a:ahLst/>
          <a:cxnLst/>
          <a:rect l="0" t="0" r="0" b="0"/>
          <a:pathLst>
            <a:path>
              <a:moveTo>
                <a:pt x="45720" y="0"/>
              </a:moveTo>
              <a:lnTo>
                <a:pt x="45720" y="235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55B197-AC20-42FF-A1F9-AF0BDC9434EB}">
      <dsp:nvSpPr>
        <dsp:cNvPr id="0" name=""/>
        <dsp:cNvSpPr/>
      </dsp:nvSpPr>
      <dsp:spPr>
        <a:xfrm>
          <a:off x="2203936" y="684574"/>
          <a:ext cx="539263" cy="235927"/>
        </a:xfrm>
        <a:custGeom>
          <a:avLst/>
          <a:gdLst/>
          <a:ahLst/>
          <a:cxnLst/>
          <a:rect l="0" t="0" r="0" b="0"/>
          <a:pathLst>
            <a:path>
              <a:moveTo>
                <a:pt x="539263" y="0"/>
              </a:moveTo>
              <a:lnTo>
                <a:pt x="539263" y="117963"/>
              </a:lnTo>
              <a:lnTo>
                <a:pt x="0" y="117963"/>
              </a:lnTo>
              <a:lnTo>
                <a:pt x="0" y="2359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4DE507-4D36-4CCE-A2A3-93572A264E98}">
      <dsp:nvSpPr>
        <dsp:cNvPr id="0" name=""/>
        <dsp:cNvSpPr/>
      </dsp:nvSpPr>
      <dsp:spPr>
        <a:xfrm>
          <a:off x="114288" y="1482236"/>
          <a:ext cx="168519" cy="516794"/>
        </a:xfrm>
        <a:custGeom>
          <a:avLst/>
          <a:gdLst/>
          <a:ahLst/>
          <a:cxnLst/>
          <a:rect l="0" t="0" r="0" b="0"/>
          <a:pathLst>
            <a:path>
              <a:moveTo>
                <a:pt x="0" y="0"/>
              </a:moveTo>
              <a:lnTo>
                <a:pt x="0" y="516794"/>
              </a:lnTo>
              <a:lnTo>
                <a:pt x="168519" y="5167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061C6C-2F28-40BA-A72E-831A33818AFD}">
      <dsp:nvSpPr>
        <dsp:cNvPr id="0" name=""/>
        <dsp:cNvSpPr/>
      </dsp:nvSpPr>
      <dsp:spPr>
        <a:xfrm>
          <a:off x="563675" y="684574"/>
          <a:ext cx="2179524" cy="235927"/>
        </a:xfrm>
        <a:custGeom>
          <a:avLst/>
          <a:gdLst/>
          <a:ahLst/>
          <a:cxnLst/>
          <a:rect l="0" t="0" r="0" b="0"/>
          <a:pathLst>
            <a:path>
              <a:moveTo>
                <a:pt x="2179524" y="0"/>
              </a:moveTo>
              <a:lnTo>
                <a:pt x="2179524" y="117963"/>
              </a:lnTo>
              <a:lnTo>
                <a:pt x="0" y="117963"/>
              </a:lnTo>
              <a:lnTo>
                <a:pt x="0" y="2359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D7CC72-D68B-4764-B4F6-E65CE36B2561}">
      <dsp:nvSpPr>
        <dsp:cNvPr id="0" name=""/>
        <dsp:cNvSpPr/>
      </dsp:nvSpPr>
      <dsp:spPr>
        <a:xfrm>
          <a:off x="2181466" y="122841"/>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NZ" sz="900" kern="1200" baseline="0"/>
            <a:t>Client </a:t>
          </a:r>
        </a:p>
        <a:p>
          <a:pPr marL="0" lvl="0" indent="0" algn="ctr" defTabSz="400050">
            <a:lnSpc>
              <a:spcPct val="90000"/>
            </a:lnSpc>
            <a:spcBef>
              <a:spcPct val="0"/>
            </a:spcBef>
            <a:spcAft>
              <a:spcPct val="35000"/>
            </a:spcAft>
            <a:buNone/>
          </a:pPr>
          <a:r>
            <a:rPr lang="en-NZ" sz="900" kern="1200" baseline="0"/>
            <a:t>(paying for the asset)</a:t>
          </a:r>
        </a:p>
      </dsp:txBody>
      <dsp:txXfrm>
        <a:off x="2181466" y="122841"/>
        <a:ext cx="1123466" cy="561733"/>
      </dsp:txXfrm>
    </dsp:sp>
    <dsp:sp modelId="{4B0CB05C-DAD7-45DD-9CE6-C8D0EA57D7DF}">
      <dsp:nvSpPr>
        <dsp:cNvPr id="0" name=""/>
        <dsp:cNvSpPr/>
      </dsp:nvSpPr>
      <dsp:spPr>
        <a:xfrm>
          <a:off x="1942" y="920502"/>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NZ" sz="900" kern="1200" baseline="0"/>
            <a:t>Alliance Member A (Client, 10% of project work)</a:t>
          </a:r>
        </a:p>
      </dsp:txBody>
      <dsp:txXfrm>
        <a:off x="1942" y="920502"/>
        <a:ext cx="1123466" cy="561733"/>
      </dsp:txXfrm>
    </dsp:sp>
    <dsp:sp modelId="{A94F3AB1-864B-4037-B817-3F74B22803E1}">
      <dsp:nvSpPr>
        <dsp:cNvPr id="0" name=""/>
        <dsp:cNvSpPr/>
      </dsp:nvSpPr>
      <dsp:spPr>
        <a:xfrm>
          <a:off x="282808" y="1718163"/>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NZ" sz="900" kern="1200" baseline="0"/>
            <a:t>Specialist Contractor (environmental impacts)</a:t>
          </a:r>
        </a:p>
      </dsp:txBody>
      <dsp:txXfrm>
        <a:off x="282808" y="1718163"/>
        <a:ext cx="1123466" cy="561733"/>
      </dsp:txXfrm>
    </dsp:sp>
    <dsp:sp modelId="{4CAF231A-3772-49BA-A47F-147E6EA26F3A}">
      <dsp:nvSpPr>
        <dsp:cNvPr id="0" name=""/>
        <dsp:cNvSpPr/>
      </dsp:nvSpPr>
      <dsp:spPr>
        <a:xfrm>
          <a:off x="1642203" y="920502"/>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NZ" sz="900" kern="1200" baseline="0"/>
            <a:t>Alliance Member B </a:t>
          </a:r>
        </a:p>
        <a:p>
          <a:pPr marL="0" lvl="0" indent="0" algn="ctr" defTabSz="400050">
            <a:lnSpc>
              <a:spcPct val="90000"/>
            </a:lnSpc>
            <a:spcBef>
              <a:spcPct val="0"/>
            </a:spcBef>
            <a:spcAft>
              <a:spcPct val="35000"/>
            </a:spcAft>
            <a:buNone/>
          </a:pPr>
          <a:r>
            <a:rPr lang="en-NZ" sz="900" kern="1200" baseline="0"/>
            <a:t>(Lead Contractor, 50% of project work)</a:t>
          </a:r>
        </a:p>
      </dsp:txBody>
      <dsp:txXfrm>
        <a:off x="1642203" y="920502"/>
        <a:ext cx="1123466" cy="561733"/>
      </dsp:txXfrm>
    </dsp:sp>
    <dsp:sp modelId="{98EDAB55-629A-4E33-B27C-99C71B58978F}">
      <dsp:nvSpPr>
        <dsp:cNvPr id="0" name=""/>
        <dsp:cNvSpPr/>
      </dsp:nvSpPr>
      <dsp:spPr>
        <a:xfrm>
          <a:off x="1642203" y="1718163"/>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NZ" sz="900" kern="1200" baseline="0"/>
            <a:t>Sub-Contractor (piling and structural bracing)</a:t>
          </a:r>
        </a:p>
      </dsp:txBody>
      <dsp:txXfrm>
        <a:off x="1642203" y="1718163"/>
        <a:ext cx="1123466" cy="561733"/>
      </dsp:txXfrm>
    </dsp:sp>
    <dsp:sp modelId="{AD07FE2F-C0B7-4862-9300-9662D29CD4D2}">
      <dsp:nvSpPr>
        <dsp:cNvPr id="0" name=""/>
        <dsp:cNvSpPr/>
      </dsp:nvSpPr>
      <dsp:spPr>
        <a:xfrm>
          <a:off x="1923069" y="2515825"/>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NZ" sz="900" kern="1200" baseline="0"/>
            <a:t>Contractor's Consultant (separate to Alliance, hired for construction monitoring)</a:t>
          </a:r>
        </a:p>
      </dsp:txBody>
      <dsp:txXfrm>
        <a:off x="1923069" y="2515825"/>
        <a:ext cx="1123466" cy="561733"/>
      </dsp:txXfrm>
    </dsp:sp>
    <dsp:sp modelId="{08AB9E1F-27B9-43C2-B723-1DF0A9781351}">
      <dsp:nvSpPr>
        <dsp:cNvPr id="0" name=""/>
        <dsp:cNvSpPr/>
      </dsp:nvSpPr>
      <dsp:spPr>
        <a:xfrm>
          <a:off x="3001597" y="920502"/>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NZ" sz="900" kern="1200" baseline="0"/>
            <a:t>Alliance Member C (Design/Structural/BIM Consultant, 30% of project work)</a:t>
          </a:r>
        </a:p>
      </dsp:txBody>
      <dsp:txXfrm>
        <a:off x="3001597" y="920502"/>
        <a:ext cx="1123466" cy="561733"/>
      </dsp:txXfrm>
    </dsp:sp>
    <dsp:sp modelId="{5FE2D2AC-ABCD-4459-A157-19B2BA81D355}">
      <dsp:nvSpPr>
        <dsp:cNvPr id="0" name=""/>
        <dsp:cNvSpPr/>
      </dsp:nvSpPr>
      <dsp:spPr>
        <a:xfrm>
          <a:off x="4360991" y="920502"/>
          <a:ext cx="1123466" cy="5617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NZ" sz="900" kern="1200" baseline="0"/>
            <a:t>Alliance Member D (Fire/Mechanical Consultant, 10% of project work)</a:t>
          </a:r>
        </a:p>
      </dsp:txBody>
      <dsp:txXfrm>
        <a:off x="4360991" y="920502"/>
        <a:ext cx="1123466" cy="561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27b3a64-cf4d-44df-b7b4-2b44244be1a1">
      <Terms xmlns="http://schemas.microsoft.com/office/infopath/2007/PartnerControls"/>
    </TaxKeywordTaxHTField>
    <TaxCatchAll xmlns="227b3a64-cf4d-44df-b7b4-2b44244be1a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8E3C1FD641234AB1A5CB2CEAE00845" ma:contentTypeVersion="14" ma:contentTypeDescription="Create a new document." ma:contentTypeScope="" ma:versionID="12fb19f0dea357ada55097256f6c4e6a">
  <xsd:schema xmlns:xsd="http://www.w3.org/2001/XMLSchema" xmlns:xs="http://www.w3.org/2001/XMLSchema" xmlns:p="http://schemas.microsoft.com/office/2006/metadata/properties" xmlns:ns2="9a6dddea-e7c5-4176-a588-f293d54c88fe" xmlns:ns3="227b3a64-cf4d-44df-b7b4-2b44244be1a1" targetNamespace="http://schemas.microsoft.com/office/2006/metadata/properties" ma:root="true" ma:fieldsID="6d75d913a9a8f5f2c606bc1d82395987" ns2:_="" ns3:_="">
    <xsd:import namespace="9a6dddea-e7c5-4176-a588-f293d54c88fe"/>
    <xsd:import namespace="227b3a64-cf4d-44df-b7b4-2b44244be1a1"/>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dddea-e7c5-4176-a588-f293d54c8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b3a64-cf4d-44df-b7b4-2b44244be1a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d809ab1-7441-4248-9bbf-9af3afa2ec6b}" ma:internalName="TaxCatchAll" ma:showField="CatchAllData" ma:web="227b3a64-cf4d-44df-b7b4-2b44244be1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92FF-05A7-4E5E-8107-E5AEA873B901}">
  <ds:schemaRefs>
    <ds:schemaRef ds:uri="http://schemas.microsoft.com/sharepoint/v3/contenttype/forms"/>
  </ds:schemaRefs>
</ds:datastoreItem>
</file>

<file path=customXml/itemProps2.xml><?xml version="1.0" encoding="utf-8"?>
<ds:datastoreItem xmlns:ds="http://schemas.openxmlformats.org/officeDocument/2006/customXml" ds:itemID="{C0E67DFE-A437-4C0D-A83C-760693DC175D}">
  <ds:schemaRefs>
    <ds:schemaRef ds:uri="http://schemas.microsoft.com/office/infopath/2007/PartnerControls"/>
    <ds:schemaRef ds:uri="http://purl.org/dc/elements/1.1/"/>
    <ds:schemaRef ds:uri="http://schemas.microsoft.com/office/2006/metadata/properties"/>
    <ds:schemaRef ds:uri="9a6dddea-e7c5-4176-a588-f293d54c88fe"/>
    <ds:schemaRef ds:uri="http://purl.org/dc/terms/"/>
    <ds:schemaRef ds:uri="http://schemas.openxmlformats.org/package/2006/metadata/core-properties"/>
    <ds:schemaRef ds:uri="http://schemas.microsoft.com/office/2006/documentManagement/types"/>
    <ds:schemaRef ds:uri="227b3a64-cf4d-44df-b7b4-2b44244be1a1"/>
    <ds:schemaRef ds:uri="http://www.w3.org/XML/1998/namespace"/>
    <ds:schemaRef ds:uri="http://purl.org/dc/dcmitype/"/>
  </ds:schemaRefs>
</ds:datastoreItem>
</file>

<file path=customXml/itemProps3.xml><?xml version="1.0" encoding="utf-8"?>
<ds:datastoreItem xmlns:ds="http://schemas.openxmlformats.org/officeDocument/2006/customXml" ds:itemID="{C43FF1D8-73E2-4D8B-9942-857817BC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dddea-e7c5-4176-a588-f293d54c88fe"/>
    <ds:schemaRef ds:uri="227b3a64-cf4d-44df-b7b4-2b44244be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3EF51-5E46-40A2-9419-A2C48EEB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6813</Words>
  <Characters>38837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45559</CharactersWithSpaces>
  <SharedDoc>false</SharedDoc>
  <HLinks>
    <vt:vector size="12" baseType="variant">
      <vt:variant>
        <vt:i4>8257551</vt:i4>
      </vt:variant>
      <vt:variant>
        <vt:i4>3</vt:i4>
      </vt:variant>
      <vt:variant>
        <vt:i4>0</vt:i4>
      </vt:variant>
      <vt:variant>
        <vt:i4>5</vt:i4>
      </vt:variant>
      <vt:variant>
        <vt:lpwstr>mailto:rthomas@acenz.org.nz</vt:lpwstr>
      </vt:variant>
      <vt:variant>
        <vt:lpwstr/>
      </vt:variant>
      <vt:variant>
        <vt:i4>8257551</vt:i4>
      </vt:variant>
      <vt:variant>
        <vt:i4>0</vt:i4>
      </vt:variant>
      <vt:variant>
        <vt:i4>0</vt:i4>
      </vt:variant>
      <vt:variant>
        <vt:i4>5</vt:i4>
      </vt:variant>
      <vt:variant>
        <vt:lpwstr>mailto:rthomas@acenz.org.nz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 Here</dc:creator>
  <cp:lastModifiedBy>Kayle Baker</cp:lastModifiedBy>
  <cp:revision>5</cp:revision>
  <cp:lastPrinted>2019-01-17T21:50:00Z</cp:lastPrinted>
  <dcterms:created xsi:type="dcterms:W3CDTF">2019-02-06T23:18:00Z</dcterms:created>
  <dcterms:modified xsi:type="dcterms:W3CDTF">2019-02-25T21:50:00Z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0x010100248E3C1FD641234AB1A5CB2CEAE00845</vt:lpwstr>
  </property>
  <property fmtid="{D5CDD505-2E9C-101B-9397-08002B2CF9AE}" pid="3" name="TaxKeyword">
    <vt:lpwstr/>
  </property>
</Properties>
</file>