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C4DC" w14:textId="3CE8943C" w:rsidR="00242421" w:rsidRDefault="00242421" w:rsidP="00242421">
      <w:pPr>
        <w:pStyle w:val="Title"/>
      </w:pPr>
      <w:r>
        <w:rPr>
          <w:noProof/>
        </w:rPr>
        <w:drawing>
          <wp:anchor distT="0" distB="0" distL="114300" distR="114300" simplePos="0" relativeHeight="251658240" behindDoc="1" locked="0" layoutInCell="1" allowOverlap="1" wp14:anchorId="3D4944CE" wp14:editId="45AA0B8B">
            <wp:simplePos x="0" y="0"/>
            <wp:positionH relativeFrom="column">
              <wp:posOffset>4724400</wp:posOffset>
            </wp:positionH>
            <wp:positionV relativeFrom="paragraph">
              <wp:posOffset>-685800</wp:posOffset>
            </wp:positionV>
            <wp:extent cx="1676400" cy="16764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t xml:space="preserve">Student Evaluations of Teaching </w:t>
      </w:r>
    </w:p>
    <w:p w14:paraId="6019E42E" w14:textId="07C358D6" w:rsidR="00242421" w:rsidRDefault="00242421" w:rsidP="00242421">
      <w:pPr>
        <w:pStyle w:val="Subtitle"/>
      </w:pPr>
      <w:r>
        <w:t>A Short, Annotated, List of Resources</w:t>
      </w:r>
    </w:p>
    <w:p w14:paraId="7732958B" w14:textId="151AC1B6" w:rsidR="00242421" w:rsidRDefault="00242421" w:rsidP="00242421">
      <w:r>
        <w:t>June 2022</w:t>
      </w:r>
    </w:p>
    <w:p w14:paraId="0DA59756" w14:textId="24AB7FE2" w:rsidR="00242421" w:rsidRDefault="00242421" w:rsidP="00242421"/>
    <w:p w14:paraId="485D6A84" w14:textId="77777777" w:rsidR="00242421" w:rsidRDefault="00242421" w:rsidP="00242421"/>
    <w:tbl>
      <w:tblPr>
        <w:tblStyle w:val="GridTable4-Accent1"/>
        <w:tblW w:w="9775" w:type="dxa"/>
        <w:tblLayout w:type="fixed"/>
        <w:tblLook w:val="04A0" w:firstRow="1" w:lastRow="0" w:firstColumn="1" w:lastColumn="0" w:noHBand="0" w:noVBand="1"/>
      </w:tblPr>
      <w:tblGrid>
        <w:gridCol w:w="5665"/>
        <w:gridCol w:w="4110"/>
      </w:tblGrid>
      <w:tr w:rsidR="000867CE" w:rsidRPr="0009230D" w14:paraId="63FA1077" w14:textId="77777777" w:rsidTr="00242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C1D5BE4" w14:textId="20EC8276" w:rsidR="000867CE" w:rsidRDefault="000867CE" w:rsidP="00242421">
            <w:pPr>
              <w:ind w:right="318"/>
              <w:rPr>
                <w:rFonts w:ascii="Times New Roman" w:eastAsia="Times New Roman" w:hAnsi="Times New Roman" w:cs="Times New Roman"/>
              </w:rPr>
            </w:pPr>
            <w:r>
              <w:rPr>
                <w:rFonts w:ascii="Times New Roman" w:eastAsia="Times New Roman" w:hAnsi="Times New Roman" w:cs="Times New Roman"/>
              </w:rPr>
              <w:t>LABOUR ARBITRATION</w:t>
            </w:r>
            <w:r w:rsidR="00242421">
              <w:rPr>
                <w:rFonts w:ascii="Times New Roman" w:eastAsia="Times New Roman" w:hAnsi="Times New Roman" w:cs="Times New Roman"/>
              </w:rPr>
              <w:t xml:space="preserve"> DECISION</w:t>
            </w:r>
          </w:p>
          <w:p w14:paraId="293542CF" w14:textId="3AF10A1A" w:rsidR="00242421" w:rsidRDefault="00242421" w:rsidP="00242421">
            <w:pPr>
              <w:ind w:right="318"/>
              <w:rPr>
                <w:rFonts w:ascii="Times New Roman" w:eastAsia="Times New Roman" w:hAnsi="Times New Roman" w:cs="Times New Roman"/>
              </w:rPr>
            </w:pPr>
          </w:p>
        </w:tc>
        <w:tc>
          <w:tcPr>
            <w:tcW w:w="4110" w:type="dxa"/>
          </w:tcPr>
          <w:p w14:paraId="7B50C09C" w14:textId="77777777" w:rsidR="000867CE" w:rsidRDefault="000867CE" w:rsidP="00242421">
            <w:pPr>
              <w:ind w:left="318" w:right="317" w:firstLine="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p>
        </w:tc>
      </w:tr>
      <w:tr w:rsidR="000867CE" w:rsidRPr="00242421" w14:paraId="432B07C3" w14:textId="77777777"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B567F5F" w14:textId="20DB1D67" w:rsidR="000867CE" w:rsidRPr="00242421" w:rsidRDefault="000867CE" w:rsidP="00242421">
            <w:pPr>
              <w:rPr>
                <w:b w:val="0"/>
                <w:bCs w:val="0"/>
              </w:rPr>
            </w:pPr>
            <w:r w:rsidRPr="00242421">
              <w:rPr>
                <w:b w:val="0"/>
                <w:bCs w:val="0"/>
                <w:i/>
                <w:iCs/>
              </w:rPr>
              <w:t>Ryerson University v Ryerson Faculty Association</w:t>
            </w:r>
            <w:r w:rsidRPr="00242421">
              <w:rPr>
                <w:b w:val="0"/>
                <w:bCs w:val="0"/>
              </w:rPr>
              <w:t xml:space="preserve">, [2018] 2018 CanLII 58446. </w:t>
            </w:r>
            <w:hyperlink r:id="rId8" w:history="1">
              <w:r w:rsidR="00242421" w:rsidRPr="00242421">
                <w:rPr>
                  <w:rStyle w:val="Hyperlink"/>
                  <w:b w:val="0"/>
                  <w:bCs w:val="0"/>
                </w:rPr>
                <w:t>https://canlii.ca/t/hsqkz</w:t>
              </w:r>
            </w:hyperlink>
            <w:r w:rsidR="00242421" w:rsidRPr="00242421">
              <w:rPr>
                <w:b w:val="0"/>
                <w:bCs w:val="0"/>
              </w:rPr>
              <w:t xml:space="preserve"> </w:t>
            </w:r>
          </w:p>
          <w:p w14:paraId="106126B2" w14:textId="77777777" w:rsidR="000867CE" w:rsidRPr="00242421" w:rsidRDefault="000867CE" w:rsidP="00242421">
            <w:pPr>
              <w:ind w:right="318"/>
              <w:rPr>
                <w:rFonts w:ascii="Times New Roman" w:eastAsia="Times New Roman" w:hAnsi="Times New Roman" w:cs="Times New Roman"/>
                <w:b w:val="0"/>
                <w:bCs w:val="0"/>
              </w:rPr>
            </w:pPr>
          </w:p>
        </w:tc>
        <w:tc>
          <w:tcPr>
            <w:tcW w:w="4110" w:type="dxa"/>
          </w:tcPr>
          <w:p w14:paraId="7A164391" w14:textId="1103BC75" w:rsidR="000867CE" w:rsidRPr="00242421" w:rsidRDefault="000867CE" w:rsidP="00242421">
            <w:pPr>
              <w:ind w:righ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421">
              <w:rPr>
                <w:rFonts w:ascii="Times New Roman" w:eastAsia="Times New Roman" w:hAnsi="Times New Roman" w:cs="Times New Roman"/>
              </w:rPr>
              <w:t xml:space="preserve">Decision limiting use Ryerson can make of SETs in T&amp;P decisions. </w:t>
            </w:r>
            <w:r w:rsidR="00C35D49" w:rsidRPr="00242421">
              <w:rPr>
                <w:rFonts w:ascii="Times New Roman" w:eastAsia="Times New Roman" w:hAnsi="Times New Roman" w:cs="Times New Roman"/>
              </w:rPr>
              <w:t xml:space="preserve"> See </w:t>
            </w:r>
            <w:proofErr w:type="spellStart"/>
            <w:r w:rsidR="00C35D49" w:rsidRPr="00242421">
              <w:rPr>
                <w:rFonts w:ascii="Times New Roman" w:eastAsia="Times New Roman" w:hAnsi="Times New Roman" w:cs="Times New Roman"/>
              </w:rPr>
              <w:t>Freishtat</w:t>
            </w:r>
            <w:proofErr w:type="spellEnd"/>
            <w:r w:rsidR="00C35D49" w:rsidRPr="00242421">
              <w:rPr>
                <w:rFonts w:ascii="Times New Roman" w:eastAsia="Times New Roman" w:hAnsi="Times New Roman" w:cs="Times New Roman"/>
              </w:rPr>
              <w:t xml:space="preserve"> and Stark Expert Reports, below. </w:t>
            </w:r>
          </w:p>
        </w:tc>
      </w:tr>
    </w:tbl>
    <w:p w14:paraId="64D5A7DE" w14:textId="77777777" w:rsidR="000867CE" w:rsidRDefault="000867CE" w:rsidP="00242421"/>
    <w:tbl>
      <w:tblPr>
        <w:tblStyle w:val="GridTable4-Accent1"/>
        <w:tblW w:w="9775" w:type="dxa"/>
        <w:tblLayout w:type="fixed"/>
        <w:tblLook w:val="04A0" w:firstRow="1" w:lastRow="0" w:firstColumn="1" w:lastColumn="0" w:noHBand="0" w:noVBand="1"/>
      </w:tblPr>
      <w:tblGrid>
        <w:gridCol w:w="5665"/>
        <w:gridCol w:w="4110"/>
      </w:tblGrid>
      <w:tr w:rsidR="00242421" w:rsidRPr="00331916" w14:paraId="739096DB" w14:textId="77777777" w:rsidTr="0079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5" w:type="dxa"/>
            <w:gridSpan w:val="2"/>
          </w:tcPr>
          <w:p w14:paraId="38BAC174" w14:textId="77777777" w:rsidR="00242421" w:rsidRDefault="00242421" w:rsidP="00242421">
            <w:pPr>
              <w:ind w:right="318"/>
              <w:rPr>
                <w:rFonts w:ascii="Times New Roman" w:eastAsia="Times New Roman" w:hAnsi="Times New Roman" w:cs="Times New Roman"/>
              </w:rPr>
            </w:pPr>
            <w:r>
              <w:rPr>
                <w:rFonts w:ascii="Times New Roman" w:eastAsia="Times New Roman" w:hAnsi="Times New Roman" w:cs="Times New Roman"/>
              </w:rPr>
              <w:t xml:space="preserve">ACADEMIC ARTICLES </w:t>
            </w:r>
          </w:p>
          <w:p w14:paraId="6F9C51EF" w14:textId="77777777" w:rsidR="00242421" w:rsidRDefault="00242421" w:rsidP="00242421">
            <w:pPr>
              <w:ind w:right="318"/>
              <w:rPr>
                <w:rFonts w:ascii="Times New Roman" w:eastAsia="Times New Roman" w:hAnsi="Times New Roman" w:cs="Times New Roman"/>
              </w:rPr>
            </w:pPr>
            <w:r>
              <w:rPr>
                <w:rFonts w:ascii="Times New Roman" w:eastAsia="Times New Roman" w:hAnsi="Times New Roman" w:cs="Times New Roman"/>
              </w:rPr>
              <w:t xml:space="preserve">Student evaluations are an intensely studied area, particularly in disciplines which make use of statistical tools.  The volume of published material is truly astounding. There are also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new studies which try to evaluate the impact of moving to online teaching on evaluations.  What follows is a very small selection. </w:t>
            </w:r>
          </w:p>
          <w:p w14:paraId="45FC1A7A" w14:textId="4EDB77DD" w:rsidR="00242421" w:rsidRDefault="00242421" w:rsidP="00242421">
            <w:pPr>
              <w:ind w:right="318"/>
              <w:rPr>
                <w:rFonts w:ascii="Times New Roman" w:eastAsia="Times New Roman" w:hAnsi="Times New Roman" w:cs="Times New Roman"/>
              </w:rPr>
            </w:pPr>
          </w:p>
        </w:tc>
      </w:tr>
      <w:tr w:rsidR="00ED308F" w:rsidRPr="00331916" w14:paraId="48DBE351" w14:textId="77777777"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5E84E32" w14:textId="77777777" w:rsidR="00ED308F" w:rsidRPr="00242421" w:rsidRDefault="00ED308F" w:rsidP="00242421">
            <w:pPr>
              <w:ind w:right="318"/>
              <w:rPr>
                <w:rFonts w:ascii="Times New Roman" w:eastAsia="Times New Roman" w:hAnsi="Times New Roman" w:cs="Times New Roman"/>
                <w:b w:val="0"/>
                <w:bCs w:val="0"/>
              </w:rPr>
            </w:pPr>
            <w:r w:rsidRPr="00331916">
              <w:rPr>
                <w:rFonts w:ascii="Times New Roman" w:eastAsia="Times New Roman" w:hAnsi="Times New Roman" w:cs="Times New Roman"/>
                <w:b w:val="0"/>
                <w:bCs w:val="0"/>
              </w:rPr>
              <w:t xml:space="preserve">Lavallee, Jaime, “How </w:t>
            </w:r>
            <w:proofErr w:type="gramStart"/>
            <w:r w:rsidRPr="00331916">
              <w:rPr>
                <w:rFonts w:ascii="Times New Roman" w:eastAsia="Times New Roman" w:hAnsi="Times New Roman" w:cs="Times New Roman"/>
                <w:b w:val="0"/>
                <w:bCs w:val="0"/>
              </w:rPr>
              <w:t>To</w:t>
            </w:r>
            <w:proofErr w:type="gramEnd"/>
            <w:r w:rsidRPr="00331916">
              <w:rPr>
                <w:rFonts w:ascii="Times New Roman" w:eastAsia="Times New Roman" w:hAnsi="Times New Roman" w:cs="Times New Roman"/>
                <w:b w:val="0"/>
                <w:bCs w:val="0"/>
              </w:rPr>
              <w:t xml:space="preserve"> Be Biased in the Classroom: </w:t>
            </w:r>
            <w:proofErr w:type="spellStart"/>
            <w:r w:rsidRPr="00331916">
              <w:rPr>
                <w:rFonts w:ascii="Times New Roman" w:eastAsia="Times New Roman" w:hAnsi="Times New Roman" w:cs="Times New Roman"/>
                <w:b w:val="0"/>
                <w:bCs w:val="0"/>
              </w:rPr>
              <w:t>Kwayeskastasowin</w:t>
            </w:r>
            <w:proofErr w:type="spellEnd"/>
            <w:r w:rsidRPr="00331916">
              <w:rPr>
                <w:rFonts w:ascii="Times New Roman" w:eastAsia="Times New Roman" w:hAnsi="Times New Roman" w:cs="Times New Roman"/>
                <w:b w:val="0"/>
                <w:bCs w:val="0"/>
              </w:rPr>
              <w:t xml:space="preserve"> - Setting Things Right?” (2022) 48:3 Mitchell Hamline Law Review, online: &lt;</w:t>
            </w:r>
            <w:hyperlink r:id="rId9" w:history="1">
              <w:r w:rsidRPr="00331916">
                <w:rPr>
                  <w:rFonts w:ascii="Times New Roman" w:eastAsia="Times New Roman" w:hAnsi="Times New Roman" w:cs="Times New Roman"/>
                  <w:b w:val="0"/>
                  <w:bCs w:val="0"/>
                  <w:color w:val="0000FF"/>
                  <w:u w:val="single"/>
                </w:rPr>
                <w:t>https://open.mitchellhamline.edu/mhlr/vol48/iss3/3</w:t>
              </w:r>
            </w:hyperlink>
            <w:r w:rsidRPr="00331916">
              <w:rPr>
                <w:rFonts w:ascii="Times New Roman" w:eastAsia="Times New Roman" w:hAnsi="Times New Roman" w:cs="Times New Roman"/>
                <w:b w:val="0"/>
                <w:bCs w:val="0"/>
              </w:rPr>
              <w:t>&gt;.</w:t>
            </w:r>
          </w:p>
        </w:tc>
        <w:tc>
          <w:tcPr>
            <w:tcW w:w="4110" w:type="dxa"/>
          </w:tcPr>
          <w:p w14:paraId="3C0C8F22" w14:textId="52E6934A" w:rsidR="00ED308F" w:rsidRPr="00331916" w:rsidRDefault="00ED308F" w:rsidP="00242421">
            <w:pPr>
              <w:ind w:righ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 new-to-the-legal-academy female </w:t>
            </w:r>
            <w:proofErr w:type="gramStart"/>
            <w:r>
              <w:rPr>
                <w:rFonts w:ascii="Times New Roman" w:eastAsia="Times New Roman" w:hAnsi="Times New Roman" w:cs="Times New Roman"/>
              </w:rPr>
              <w:t>Cree-Metis</w:t>
            </w:r>
            <w:proofErr w:type="gramEnd"/>
            <w:r>
              <w:rPr>
                <w:rFonts w:ascii="Times New Roman" w:eastAsia="Times New Roman" w:hAnsi="Times New Roman" w:cs="Times New Roman"/>
              </w:rPr>
              <w:t xml:space="preserve"> teacher describes and analyzes her </w:t>
            </w:r>
            <w:r w:rsidR="00C35D49">
              <w:rPr>
                <w:rFonts w:ascii="Times New Roman" w:eastAsia="Times New Roman" w:hAnsi="Times New Roman" w:cs="Times New Roman"/>
              </w:rPr>
              <w:t xml:space="preserve">experience and approach </w:t>
            </w:r>
            <w:r>
              <w:rPr>
                <w:rFonts w:ascii="Times New Roman" w:eastAsia="Times New Roman" w:hAnsi="Times New Roman" w:cs="Times New Roman"/>
              </w:rPr>
              <w:t xml:space="preserve">teaching a new mandatory course in Indigenous law, and what she found in her course evaluations.  See also La </w:t>
            </w:r>
            <w:proofErr w:type="spellStart"/>
            <w:r>
              <w:rPr>
                <w:rFonts w:ascii="Times New Roman" w:eastAsia="Times New Roman" w:hAnsi="Times New Roman" w:cs="Times New Roman"/>
              </w:rPr>
              <w:t>Touche</w:t>
            </w:r>
            <w:proofErr w:type="spellEnd"/>
            <w:r>
              <w:rPr>
                <w:rFonts w:ascii="Times New Roman" w:eastAsia="Times New Roman" w:hAnsi="Times New Roman" w:cs="Times New Roman"/>
              </w:rPr>
              <w:t xml:space="preserve"> et al, below</w:t>
            </w:r>
            <w:r w:rsidR="00242421">
              <w:rPr>
                <w:rFonts w:ascii="Times New Roman" w:eastAsia="Times New Roman" w:hAnsi="Times New Roman" w:cs="Times New Roman"/>
              </w:rPr>
              <w:t xml:space="preserve">, on the question of impact on instructors. </w:t>
            </w:r>
          </w:p>
        </w:tc>
      </w:tr>
      <w:tr w:rsidR="00ED308F" w:rsidRPr="00331916" w14:paraId="77DACEE3" w14:textId="77777777" w:rsidTr="00242421">
        <w:tc>
          <w:tcPr>
            <w:cnfStyle w:val="001000000000" w:firstRow="0" w:lastRow="0" w:firstColumn="1" w:lastColumn="0" w:oddVBand="0" w:evenVBand="0" w:oddHBand="0" w:evenHBand="0" w:firstRowFirstColumn="0" w:firstRowLastColumn="0" w:lastRowFirstColumn="0" w:lastRowLastColumn="0"/>
            <w:tcW w:w="5665" w:type="dxa"/>
          </w:tcPr>
          <w:p w14:paraId="2C62BEFB" w14:textId="77777777" w:rsidR="00ED308F" w:rsidRPr="00242421" w:rsidRDefault="00ED308F" w:rsidP="00242421">
            <w:pPr>
              <w:ind w:right="318"/>
              <w:rPr>
                <w:rFonts w:ascii="Times New Roman" w:eastAsia="Times New Roman" w:hAnsi="Times New Roman" w:cs="Times New Roman"/>
                <w:b w:val="0"/>
                <w:bCs w:val="0"/>
              </w:rPr>
            </w:pPr>
            <w:proofErr w:type="spellStart"/>
            <w:r w:rsidRPr="00331916">
              <w:rPr>
                <w:rFonts w:ascii="Times New Roman" w:eastAsia="Times New Roman" w:hAnsi="Times New Roman" w:cs="Times New Roman"/>
                <w:b w:val="0"/>
                <w:bCs w:val="0"/>
              </w:rPr>
              <w:t>Lazos</w:t>
            </w:r>
            <w:proofErr w:type="spellEnd"/>
            <w:r w:rsidRPr="00331916">
              <w:rPr>
                <w:rFonts w:ascii="Times New Roman" w:eastAsia="Times New Roman" w:hAnsi="Times New Roman" w:cs="Times New Roman"/>
                <w:b w:val="0"/>
                <w:bCs w:val="0"/>
              </w:rPr>
              <w:t xml:space="preserve">, Sylvia R, “Are Student Teaching Evaluations Holding Back Women and </w:t>
            </w:r>
            <w:proofErr w:type="gramStart"/>
            <w:r w:rsidRPr="00331916">
              <w:rPr>
                <w:rFonts w:ascii="Times New Roman" w:eastAsia="Times New Roman" w:hAnsi="Times New Roman" w:cs="Times New Roman"/>
                <w:b w:val="0"/>
                <w:bCs w:val="0"/>
              </w:rPr>
              <w:t>Minorities?:</w:t>
            </w:r>
            <w:proofErr w:type="gramEnd"/>
            <w:r w:rsidRPr="00331916">
              <w:rPr>
                <w:rFonts w:ascii="Times New Roman" w:eastAsia="Times New Roman" w:hAnsi="Times New Roman" w:cs="Times New Roman"/>
                <w:b w:val="0"/>
                <w:bCs w:val="0"/>
              </w:rPr>
              <w:t xml:space="preserve"> The Perils of ‘Doing’ Gender and Race in the Classroom” in Gabriella Gutiérrez y </w:t>
            </w:r>
            <w:proofErr w:type="spellStart"/>
            <w:r w:rsidRPr="00331916">
              <w:rPr>
                <w:rFonts w:ascii="Times New Roman" w:eastAsia="Times New Roman" w:hAnsi="Times New Roman" w:cs="Times New Roman"/>
                <w:b w:val="0"/>
                <w:bCs w:val="0"/>
              </w:rPr>
              <w:t>Muhs</w:t>
            </w:r>
            <w:proofErr w:type="spellEnd"/>
            <w:r w:rsidRPr="00331916">
              <w:rPr>
                <w:rFonts w:ascii="Times New Roman" w:eastAsia="Times New Roman" w:hAnsi="Times New Roman" w:cs="Times New Roman"/>
                <w:b w:val="0"/>
                <w:bCs w:val="0"/>
              </w:rPr>
              <w:t xml:space="preserve"> et al, eds, </w:t>
            </w:r>
            <w:r w:rsidRPr="00331916">
              <w:rPr>
                <w:rFonts w:ascii="Times New Roman" w:eastAsia="Times New Roman" w:hAnsi="Times New Roman" w:cs="Times New Roman"/>
                <w:b w:val="0"/>
                <w:bCs w:val="0"/>
                <w:i/>
                <w:iCs/>
              </w:rPr>
              <w:t>Presumed Incompetent: The Intersections of Race and Class for Women in Academia</w:t>
            </w:r>
            <w:r w:rsidRPr="00331916">
              <w:rPr>
                <w:rFonts w:ascii="Times New Roman" w:eastAsia="Times New Roman" w:hAnsi="Times New Roman" w:cs="Times New Roman"/>
                <w:b w:val="0"/>
                <w:bCs w:val="0"/>
              </w:rPr>
              <w:t xml:space="preserve"> (Utah State University Press, 2012).</w:t>
            </w:r>
          </w:p>
        </w:tc>
        <w:tc>
          <w:tcPr>
            <w:tcW w:w="4110" w:type="dxa"/>
          </w:tcPr>
          <w:p w14:paraId="63456259" w14:textId="77777777" w:rsidR="00ED308F" w:rsidRPr="00DB7B69" w:rsidRDefault="00ED308F" w:rsidP="002424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 effort to summarize the plethora of studies suggesting problems with how students evaluate instructors who are women and/or minorities if they talk about gender and race in the classroom. </w:t>
            </w:r>
          </w:p>
        </w:tc>
      </w:tr>
      <w:tr w:rsidR="00DB7B69" w:rsidRPr="00331916" w14:paraId="07DFFF1D" w14:textId="5BD9CB04"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919A51D" w14:textId="77777777" w:rsidR="0009230D" w:rsidRPr="00242421" w:rsidRDefault="0009230D" w:rsidP="00242421">
            <w:pPr>
              <w:ind w:right="318"/>
              <w:rPr>
                <w:rFonts w:ascii="Times New Roman" w:eastAsia="Times New Roman" w:hAnsi="Times New Roman" w:cs="Times New Roman"/>
                <w:b w:val="0"/>
                <w:bCs w:val="0"/>
              </w:rPr>
            </w:pPr>
            <w:r w:rsidRPr="00331916">
              <w:rPr>
                <w:rFonts w:ascii="Times New Roman" w:eastAsia="Times New Roman" w:hAnsi="Times New Roman" w:cs="Times New Roman"/>
                <w:b w:val="0"/>
                <w:bCs w:val="0"/>
              </w:rPr>
              <w:t>Abel, Richard L, “Evaluating Evaluations: How Should Law Schools Judge Teaching?” (1990) 40:4 Journal of Legal Education 407–465, online: &lt;</w:t>
            </w:r>
            <w:hyperlink r:id="rId10" w:history="1">
              <w:r w:rsidRPr="00331916">
                <w:rPr>
                  <w:rFonts w:ascii="Times New Roman" w:eastAsia="Times New Roman" w:hAnsi="Times New Roman" w:cs="Times New Roman"/>
                  <w:b w:val="0"/>
                  <w:bCs w:val="0"/>
                  <w:color w:val="0000FF"/>
                  <w:u w:val="single"/>
                </w:rPr>
                <w:t>http://www.jstor.org/stable/42898120</w:t>
              </w:r>
            </w:hyperlink>
            <w:r w:rsidRPr="00331916">
              <w:rPr>
                <w:rFonts w:ascii="Times New Roman" w:eastAsia="Times New Roman" w:hAnsi="Times New Roman" w:cs="Times New Roman"/>
                <w:b w:val="0"/>
                <w:bCs w:val="0"/>
              </w:rPr>
              <w:t>&gt;.</w:t>
            </w:r>
          </w:p>
        </w:tc>
        <w:tc>
          <w:tcPr>
            <w:tcW w:w="4110" w:type="dxa"/>
          </w:tcPr>
          <w:p w14:paraId="4D4E4207" w14:textId="67857BF7" w:rsidR="0009230D" w:rsidRPr="0009230D" w:rsidRDefault="0009230D" w:rsidP="00242421">
            <w:pPr>
              <w:tabs>
                <w:tab w:val="left" w:pos="0"/>
              </w:tabs>
              <w:ind w:righ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 older piece from a CLS inclined professor.</w:t>
            </w:r>
          </w:p>
        </w:tc>
      </w:tr>
      <w:tr w:rsidR="00DB7B69" w:rsidRPr="00331916" w14:paraId="466E002B" w14:textId="4E47DDC2" w:rsidTr="00242421">
        <w:tc>
          <w:tcPr>
            <w:cnfStyle w:val="001000000000" w:firstRow="0" w:lastRow="0" w:firstColumn="1" w:lastColumn="0" w:oddVBand="0" w:evenVBand="0" w:oddHBand="0" w:evenHBand="0" w:firstRowFirstColumn="0" w:firstRowLastColumn="0" w:lastRowFirstColumn="0" w:lastRowLastColumn="0"/>
            <w:tcW w:w="5665" w:type="dxa"/>
          </w:tcPr>
          <w:p w14:paraId="374AAA24" w14:textId="77777777" w:rsidR="0009230D" w:rsidRPr="00242421" w:rsidRDefault="0009230D" w:rsidP="00242421">
            <w:pPr>
              <w:ind w:right="318"/>
              <w:rPr>
                <w:rFonts w:ascii="Times New Roman" w:eastAsia="Times New Roman" w:hAnsi="Times New Roman" w:cs="Times New Roman"/>
                <w:b w:val="0"/>
                <w:bCs w:val="0"/>
              </w:rPr>
            </w:pPr>
            <w:r w:rsidRPr="00331916">
              <w:rPr>
                <w:rFonts w:ascii="Times New Roman" w:eastAsia="Times New Roman" w:hAnsi="Times New Roman" w:cs="Times New Roman"/>
                <w:b w:val="0"/>
                <w:bCs w:val="0"/>
              </w:rPr>
              <w:t>Fisher, Warwick et al, “Student evaluations: Pedagogical tools, or weapons of choice?” (2020) 30:1 Legal Education Review, online: &lt;</w:t>
            </w:r>
            <w:hyperlink r:id="rId11" w:history="1">
              <w:r w:rsidRPr="00331916">
                <w:rPr>
                  <w:rFonts w:ascii="Times New Roman" w:eastAsia="Times New Roman" w:hAnsi="Times New Roman" w:cs="Times New Roman"/>
                  <w:b w:val="0"/>
                  <w:bCs w:val="0"/>
                  <w:color w:val="0000FF"/>
                  <w:u w:val="single"/>
                </w:rPr>
                <w:t>https://ler.scholasticahq.com/article/14561-student-evaluations-pedagogical-tools-or-weapons-of-choice</w:t>
              </w:r>
            </w:hyperlink>
            <w:r w:rsidRPr="00331916">
              <w:rPr>
                <w:rFonts w:ascii="Times New Roman" w:eastAsia="Times New Roman" w:hAnsi="Times New Roman" w:cs="Times New Roman"/>
                <w:b w:val="0"/>
                <w:bCs w:val="0"/>
              </w:rPr>
              <w:t>&gt;.</w:t>
            </w:r>
          </w:p>
        </w:tc>
        <w:tc>
          <w:tcPr>
            <w:tcW w:w="4110" w:type="dxa"/>
          </w:tcPr>
          <w:p w14:paraId="361345CD" w14:textId="5731119F" w:rsidR="0009230D" w:rsidRPr="0009230D" w:rsidRDefault="00ED308F" w:rsidP="00242421">
            <w:pPr>
              <w:ind w:right="3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Australian context. </w:t>
            </w:r>
            <w:r w:rsidR="0009230D">
              <w:rPr>
                <w:rFonts w:ascii="Times New Roman" w:eastAsia="Times New Roman" w:hAnsi="Times New Roman" w:cs="Times New Roman"/>
              </w:rPr>
              <w:t xml:space="preserve"> </w:t>
            </w:r>
          </w:p>
        </w:tc>
      </w:tr>
      <w:tr w:rsidR="00DB7B69" w:rsidRPr="00331916" w14:paraId="3B1931DD" w14:textId="798C7ACA"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BC0B629" w14:textId="77777777" w:rsidR="0009230D" w:rsidRPr="00242421" w:rsidRDefault="0009230D" w:rsidP="00242421">
            <w:pPr>
              <w:ind w:right="318"/>
              <w:rPr>
                <w:rFonts w:ascii="Times New Roman" w:eastAsia="Times New Roman" w:hAnsi="Times New Roman" w:cs="Times New Roman"/>
                <w:b w:val="0"/>
                <w:bCs w:val="0"/>
              </w:rPr>
            </w:pPr>
            <w:r w:rsidRPr="00331916">
              <w:rPr>
                <w:rFonts w:ascii="Times New Roman" w:eastAsia="Times New Roman" w:hAnsi="Times New Roman" w:cs="Times New Roman"/>
                <w:b w:val="0"/>
                <w:bCs w:val="0"/>
              </w:rPr>
              <w:lastRenderedPageBreak/>
              <w:t>Ho, Daniel E &amp; Timothy H Shapiro, “Evaluating Course Evaluations: An Empirical Analysis of a Quasi-Experiment at the Stanford Law School, 2000-2007” (2008) 58:3 Journal of Legal Education 388–412, online: &lt;</w:t>
            </w:r>
            <w:hyperlink r:id="rId12" w:history="1">
              <w:r w:rsidRPr="00331916">
                <w:rPr>
                  <w:rFonts w:ascii="Times New Roman" w:eastAsia="Times New Roman" w:hAnsi="Times New Roman" w:cs="Times New Roman"/>
                  <w:b w:val="0"/>
                  <w:bCs w:val="0"/>
                  <w:color w:val="0000FF"/>
                  <w:u w:val="single"/>
                </w:rPr>
                <w:t>http://www.jstor.org/stable/42894079</w:t>
              </w:r>
            </w:hyperlink>
            <w:r w:rsidRPr="00331916">
              <w:rPr>
                <w:rFonts w:ascii="Times New Roman" w:eastAsia="Times New Roman" w:hAnsi="Times New Roman" w:cs="Times New Roman"/>
                <w:b w:val="0"/>
                <w:bCs w:val="0"/>
              </w:rPr>
              <w:t>&gt;.</w:t>
            </w:r>
          </w:p>
        </w:tc>
        <w:tc>
          <w:tcPr>
            <w:tcW w:w="4110" w:type="dxa"/>
          </w:tcPr>
          <w:p w14:paraId="1D4F8202" w14:textId="752870E5" w:rsidR="0009230D" w:rsidRPr="0009230D" w:rsidRDefault="0009230D" w:rsidP="002424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 effort to </w:t>
            </w:r>
            <w:r w:rsidR="00DB7B69">
              <w:rPr>
                <w:rFonts w:ascii="Times New Roman" w:eastAsia="Times New Roman" w:hAnsi="Times New Roman" w:cs="Times New Roman"/>
              </w:rPr>
              <w:t xml:space="preserve">evaluate reliability and validity </w:t>
            </w:r>
            <w:proofErr w:type="gramStart"/>
            <w:r w:rsidR="00DB7B69">
              <w:rPr>
                <w:rFonts w:ascii="Times New Roman" w:eastAsia="Times New Roman" w:hAnsi="Times New Roman" w:cs="Times New Roman"/>
              </w:rPr>
              <w:t>on the occasion of</w:t>
            </w:r>
            <w:proofErr w:type="gramEnd"/>
            <w:r w:rsidR="00DB7B69">
              <w:rPr>
                <w:rFonts w:ascii="Times New Roman" w:eastAsia="Times New Roman" w:hAnsi="Times New Roman" w:cs="Times New Roman"/>
              </w:rPr>
              <w:t xml:space="preserve"> a change in method of administration (to online) and change in wording of some questions. Concludes that these changes rendered the results under the old method and new method incompatible for comparison. </w:t>
            </w:r>
          </w:p>
        </w:tc>
      </w:tr>
      <w:tr w:rsidR="00ED308F" w:rsidRPr="0009230D" w14:paraId="2BFA7504" w14:textId="77777777" w:rsidTr="00242421">
        <w:tc>
          <w:tcPr>
            <w:cnfStyle w:val="001000000000" w:firstRow="0" w:lastRow="0" w:firstColumn="1" w:lastColumn="0" w:oddVBand="0" w:evenVBand="0" w:oddHBand="0" w:evenHBand="0" w:firstRowFirstColumn="0" w:firstRowLastColumn="0" w:lastRowFirstColumn="0" w:lastRowLastColumn="0"/>
            <w:tcW w:w="5665" w:type="dxa"/>
          </w:tcPr>
          <w:p w14:paraId="4A946431" w14:textId="4BA35E3C" w:rsidR="00ED308F" w:rsidRPr="00242421" w:rsidRDefault="00ED308F" w:rsidP="00242421">
            <w:pPr>
              <w:ind w:right="318"/>
              <w:rPr>
                <w:rFonts w:ascii="Times New Roman" w:eastAsia="Times New Roman" w:hAnsi="Times New Roman" w:cs="Times New Roman"/>
                <w:b w:val="0"/>
                <w:bCs w:val="0"/>
              </w:rPr>
            </w:pPr>
            <w:proofErr w:type="spellStart"/>
            <w:r w:rsidRPr="00242421">
              <w:rPr>
                <w:rFonts w:ascii="Times New Roman" w:eastAsia="Times New Roman" w:hAnsi="Times New Roman" w:cs="Times New Roman"/>
                <w:b w:val="0"/>
                <w:bCs w:val="0"/>
              </w:rPr>
              <w:t>Kreitzer</w:t>
            </w:r>
            <w:proofErr w:type="spellEnd"/>
            <w:r w:rsidRPr="00242421">
              <w:rPr>
                <w:rFonts w:ascii="Times New Roman" w:eastAsia="Times New Roman" w:hAnsi="Times New Roman" w:cs="Times New Roman"/>
                <w:b w:val="0"/>
                <w:bCs w:val="0"/>
              </w:rPr>
              <w:t xml:space="preserve">, Rebecca J. &amp; Sweet-Cushman, Jennie (2022). Evaluating Student Evaluations of Teaching: </w:t>
            </w:r>
            <w:proofErr w:type="gramStart"/>
            <w:r w:rsidRPr="00242421">
              <w:rPr>
                <w:rFonts w:ascii="Times New Roman" w:eastAsia="Times New Roman" w:hAnsi="Times New Roman" w:cs="Times New Roman"/>
                <w:b w:val="0"/>
                <w:bCs w:val="0"/>
              </w:rPr>
              <w:t>a</w:t>
            </w:r>
            <w:proofErr w:type="gramEnd"/>
            <w:r w:rsidRPr="00242421">
              <w:rPr>
                <w:rFonts w:ascii="Times New Roman" w:eastAsia="Times New Roman" w:hAnsi="Times New Roman" w:cs="Times New Roman"/>
                <w:b w:val="0"/>
                <w:bCs w:val="0"/>
              </w:rPr>
              <w:t xml:space="preserve"> Review of Measurement and Equity Bias in SETs and Recommendations for Ethical Reform. Journal of Academic Ethics 20 (1):73-84. </w:t>
            </w:r>
            <w:hyperlink r:id="rId13" w:history="1">
              <w:r w:rsidR="00C35D49" w:rsidRPr="00242421">
                <w:rPr>
                  <w:rStyle w:val="Hyperlink"/>
                  <w:rFonts w:ascii="Times New Roman" w:eastAsia="Times New Roman" w:hAnsi="Times New Roman" w:cs="Times New Roman"/>
                  <w:b w:val="0"/>
                  <w:bCs w:val="0"/>
                </w:rPr>
                <w:t>https://philpapers.org/rec/KREESE</w:t>
              </w:r>
            </w:hyperlink>
          </w:p>
        </w:tc>
        <w:tc>
          <w:tcPr>
            <w:tcW w:w="4110" w:type="dxa"/>
          </w:tcPr>
          <w:p w14:paraId="39D498E6" w14:textId="28117DE8" w:rsidR="00ED308F" w:rsidRPr="0009230D" w:rsidRDefault="000867CE" w:rsidP="00242421">
            <w:pPr>
              <w:ind w:right="3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Recent</w:t>
            </w:r>
            <w:r w:rsidR="00ED308F">
              <w:rPr>
                <w:rFonts w:ascii="Times New Roman" w:eastAsia="Times New Roman" w:hAnsi="Times New Roman" w:cs="Times New Roman"/>
              </w:rPr>
              <w:t xml:space="preserve"> meta-study of </w:t>
            </w:r>
            <w:proofErr w:type="gramStart"/>
            <w:r w:rsidR="00ED308F">
              <w:rPr>
                <w:rFonts w:ascii="Times New Roman" w:eastAsia="Times New Roman" w:hAnsi="Times New Roman" w:cs="Times New Roman"/>
              </w:rPr>
              <w:t>evaluations,.</w:t>
            </w:r>
            <w:proofErr w:type="gramEnd"/>
            <w:r w:rsidR="00ED308F">
              <w:rPr>
                <w:rFonts w:ascii="Times New Roman" w:eastAsia="Times New Roman" w:hAnsi="Times New Roman" w:cs="Times New Roman"/>
              </w:rPr>
              <w:t xml:space="preserve"> Illustrates complex and multi-directional findings around gender and race in evaluation, indicating that downgrading female and/or POC instructors might not be the only impact that can be seen </w:t>
            </w:r>
            <w:r w:rsidR="00C35D49">
              <w:rPr>
                <w:rFonts w:ascii="Times New Roman" w:eastAsia="Times New Roman" w:hAnsi="Times New Roman" w:cs="Times New Roman"/>
              </w:rPr>
              <w:t>from</w:t>
            </w:r>
            <w:r w:rsidR="00ED308F">
              <w:rPr>
                <w:rFonts w:ascii="Times New Roman" w:eastAsia="Times New Roman" w:hAnsi="Times New Roman" w:cs="Times New Roman"/>
              </w:rPr>
              <w:t xml:space="preserve"> SETs.</w:t>
            </w:r>
          </w:p>
        </w:tc>
      </w:tr>
      <w:tr w:rsidR="00DB7B69" w:rsidRPr="00331916" w14:paraId="2B27422A" w14:textId="24E70530"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92352AC" w14:textId="77777777" w:rsidR="00DB7B69" w:rsidRPr="00242421" w:rsidRDefault="00DB7B69" w:rsidP="00242421">
            <w:pPr>
              <w:ind w:right="318"/>
              <w:rPr>
                <w:rFonts w:ascii="Times New Roman" w:eastAsia="Times New Roman" w:hAnsi="Times New Roman" w:cs="Times New Roman"/>
                <w:b w:val="0"/>
                <w:bCs w:val="0"/>
              </w:rPr>
            </w:pPr>
            <w:proofErr w:type="spellStart"/>
            <w:r w:rsidRPr="00331916">
              <w:rPr>
                <w:rFonts w:ascii="Times New Roman" w:eastAsia="Times New Roman" w:hAnsi="Times New Roman" w:cs="Times New Roman"/>
                <w:b w:val="0"/>
                <w:bCs w:val="0"/>
              </w:rPr>
              <w:t>Lubicz-Nawrocka</w:t>
            </w:r>
            <w:proofErr w:type="spellEnd"/>
            <w:r w:rsidRPr="00331916">
              <w:rPr>
                <w:rFonts w:ascii="Times New Roman" w:eastAsia="Times New Roman" w:hAnsi="Times New Roman" w:cs="Times New Roman"/>
                <w:b w:val="0"/>
                <w:bCs w:val="0"/>
              </w:rPr>
              <w:t>, Tanya &amp; Kieran Bunting, “Student perceptions of teaching excellence: an analysis of student-led teaching award nomination data” (2019) 24:1 Teaching in Higher Education 63–80, online: &lt;</w:t>
            </w:r>
            <w:hyperlink r:id="rId14" w:history="1">
              <w:r w:rsidRPr="00331916">
                <w:rPr>
                  <w:rFonts w:ascii="Times New Roman" w:eastAsia="Times New Roman" w:hAnsi="Times New Roman" w:cs="Times New Roman"/>
                  <w:b w:val="0"/>
                  <w:bCs w:val="0"/>
                  <w:color w:val="0000FF"/>
                  <w:u w:val="single"/>
                </w:rPr>
                <w:t>https://doi.org/10.1080/13562517.2018.1461620</w:t>
              </w:r>
            </w:hyperlink>
            <w:r w:rsidRPr="00331916">
              <w:rPr>
                <w:rFonts w:ascii="Times New Roman" w:eastAsia="Times New Roman" w:hAnsi="Times New Roman" w:cs="Times New Roman"/>
                <w:b w:val="0"/>
                <w:bCs w:val="0"/>
              </w:rPr>
              <w:t>&gt;.</w:t>
            </w:r>
          </w:p>
        </w:tc>
        <w:tc>
          <w:tcPr>
            <w:tcW w:w="4110" w:type="dxa"/>
          </w:tcPr>
          <w:p w14:paraId="4DBECC64" w14:textId="7E635638" w:rsidR="000D43FB" w:rsidRPr="000D43FB" w:rsidRDefault="000D43FB" w:rsidP="002424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 </w:t>
            </w:r>
            <w:r w:rsidR="000867CE">
              <w:rPr>
                <w:rFonts w:ascii="Times New Roman" w:eastAsia="Times New Roman" w:hAnsi="Times New Roman" w:cs="Times New Roman"/>
              </w:rPr>
              <w:t xml:space="preserve">potentially </w:t>
            </w:r>
            <w:r>
              <w:rPr>
                <w:rFonts w:ascii="Times New Roman" w:eastAsia="Times New Roman" w:hAnsi="Times New Roman" w:cs="Times New Roman"/>
              </w:rPr>
              <w:t>useful illustration of how student</w:t>
            </w:r>
            <w:r w:rsidR="00ED308F">
              <w:rPr>
                <w:rFonts w:ascii="Times New Roman" w:eastAsia="Times New Roman" w:hAnsi="Times New Roman" w:cs="Times New Roman"/>
              </w:rPr>
              <w:t xml:space="preserve"> </w:t>
            </w:r>
            <w:r>
              <w:rPr>
                <w:rFonts w:ascii="Times New Roman" w:eastAsia="Times New Roman" w:hAnsi="Times New Roman" w:cs="Times New Roman"/>
              </w:rPr>
              <w:t xml:space="preserve">responses to what “excellent” teaching </w:t>
            </w:r>
            <w:proofErr w:type="gramStart"/>
            <w:r>
              <w:rPr>
                <w:rFonts w:ascii="Times New Roman" w:eastAsia="Times New Roman" w:hAnsi="Times New Roman" w:cs="Times New Roman"/>
              </w:rPr>
              <w:t>is tend</w:t>
            </w:r>
            <w:proofErr w:type="gramEnd"/>
            <w:r>
              <w:rPr>
                <w:rFonts w:ascii="Times New Roman" w:eastAsia="Times New Roman" w:hAnsi="Times New Roman" w:cs="Times New Roman"/>
              </w:rPr>
              <w:t xml:space="preserve"> to cluster, using data from student-led teaching award nominations.  No gender/race analysis but </w:t>
            </w:r>
            <w:r w:rsidR="00C35D49">
              <w:rPr>
                <w:rFonts w:ascii="Times New Roman" w:eastAsia="Times New Roman" w:hAnsi="Times New Roman" w:cs="Times New Roman"/>
              </w:rPr>
              <w:t>perhaps</w:t>
            </w:r>
            <w:r>
              <w:rPr>
                <w:rFonts w:ascii="Times New Roman" w:eastAsia="Times New Roman" w:hAnsi="Times New Roman" w:cs="Times New Roman"/>
              </w:rPr>
              <w:t xml:space="preserve"> helpful in understanding what students appreciate and why we might be helped by hearing positive feedback from students. </w:t>
            </w:r>
            <w:r w:rsidR="00C35D49">
              <w:rPr>
                <w:rFonts w:ascii="Times New Roman" w:eastAsia="Times New Roman" w:hAnsi="Times New Roman" w:cs="Times New Roman"/>
              </w:rPr>
              <w:t xml:space="preserve"> </w:t>
            </w:r>
          </w:p>
        </w:tc>
      </w:tr>
      <w:tr w:rsidR="00DB7B69" w:rsidRPr="00ED308F" w14:paraId="60C599A5" w14:textId="2BB3FCE2" w:rsidTr="00242421">
        <w:tc>
          <w:tcPr>
            <w:cnfStyle w:val="001000000000" w:firstRow="0" w:lastRow="0" w:firstColumn="1" w:lastColumn="0" w:oddVBand="0" w:evenVBand="0" w:oddHBand="0" w:evenHBand="0" w:firstRowFirstColumn="0" w:firstRowLastColumn="0" w:lastRowFirstColumn="0" w:lastRowLastColumn="0"/>
            <w:tcW w:w="5665" w:type="dxa"/>
          </w:tcPr>
          <w:p w14:paraId="1C220925" w14:textId="77777777" w:rsidR="00DB7B69" w:rsidRPr="00242421" w:rsidRDefault="00DB7B69" w:rsidP="00242421">
            <w:pPr>
              <w:ind w:right="318"/>
              <w:rPr>
                <w:rFonts w:ascii="Times" w:eastAsia="Times New Roman" w:hAnsi="Times" w:cs="Times New Roman"/>
                <w:b w:val="0"/>
                <w:bCs w:val="0"/>
              </w:rPr>
            </w:pPr>
            <w:proofErr w:type="spellStart"/>
            <w:r w:rsidRPr="00331916">
              <w:rPr>
                <w:rFonts w:ascii="Times" w:eastAsia="Times New Roman" w:hAnsi="Times" w:cs="Times New Roman"/>
                <w:b w:val="0"/>
                <w:bCs w:val="0"/>
              </w:rPr>
              <w:t>Reverter</w:t>
            </w:r>
            <w:proofErr w:type="spellEnd"/>
            <w:r w:rsidRPr="00331916">
              <w:rPr>
                <w:rFonts w:ascii="Times" w:eastAsia="Times New Roman" w:hAnsi="Times" w:cs="Times New Roman"/>
                <w:b w:val="0"/>
                <w:bCs w:val="0"/>
              </w:rPr>
              <w:t>, Antonio et al, “Unravelling student evaluations of courses and teachers” (2020) 7:1 Cogent Education 1771830, online: &lt;</w:t>
            </w:r>
            <w:hyperlink r:id="rId15" w:history="1">
              <w:r w:rsidRPr="00331916">
                <w:rPr>
                  <w:rFonts w:ascii="Times" w:eastAsia="Times New Roman" w:hAnsi="Times" w:cs="Times New Roman"/>
                  <w:b w:val="0"/>
                  <w:bCs w:val="0"/>
                  <w:color w:val="0000FF"/>
                  <w:u w:val="single"/>
                </w:rPr>
                <w:t>https://doi.org/10.1080/2331186X.2020.1771830</w:t>
              </w:r>
            </w:hyperlink>
            <w:r w:rsidRPr="00331916">
              <w:rPr>
                <w:rFonts w:ascii="Times" w:eastAsia="Times New Roman" w:hAnsi="Times" w:cs="Times New Roman"/>
                <w:b w:val="0"/>
                <w:bCs w:val="0"/>
              </w:rPr>
              <w:t>&gt;.</w:t>
            </w:r>
          </w:p>
        </w:tc>
        <w:tc>
          <w:tcPr>
            <w:tcW w:w="4110" w:type="dxa"/>
          </w:tcPr>
          <w:p w14:paraId="32F93ACD" w14:textId="43EF9B0E" w:rsidR="00DB7B69" w:rsidRPr="00C35D49" w:rsidRDefault="000D43FB" w:rsidP="00242421">
            <w:pPr>
              <w:cnfStyle w:val="000000000000" w:firstRow="0" w:lastRow="0" w:firstColumn="0" w:lastColumn="0" w:oddVBand="0" w:evenVBand="0" w:oddHBand="0" w:evenHBand="0" w:firstRowFirstColumn="0" w:firstRowLastColumn="0" w:lastRowFirstColumn="0" w:lastRowLastColumn="0"/>
              <w:rPr>
                <w:rFonts w:ascii="Times" w:hAnsi="Times"/>
              </w:rPr>
            </w:pPr>
            <w:r w:rsidRPr="00ED308F">
              <w:rPr>
                <w:rFonts w:ascii="Times" w:eastAsia="Times New Roman" w:hAnsi="Times" w:cs="Times New Roman"/>
              </w:rPr>
              <w:t xml:space="preserve">A </w:t>
            </w:r>
            <w:r w:rsidR="00ED308F" w:rsidRPr="00ED308F">
              <w:rPr>
                <w:rFonts w:ascii="Times" w:eastAsia="Times New Roman" w:hAnsi="Times" w:cs="Times New Roman"/>
              </w:rPr>
              <w:t xml:space="preserve">recent </w:t>
            </w:r>
            <w:r w:rsidR="00F26AF0" w:rsidRPr="00ED308F">
              <w:rPr>
                <w:rFonts w:ascii="Times" w:eastAsia="Times New Roman" w:hAnsi="Times" w:cs="Times New Roman"/>
              </w:rPr>
              <w:t>study looking at the evaluations at an Australian economics school concludes “</w:t>
            </w:r>
            <w:r w:rsidR="00F26AF0" w:rsidRPr="00ED308F">
              <w:rPr>
                <w:rFonts w:ascii="Times" w:hAnsi="Times" w:cs="Open Sans"/>
                <w:color w:val="333333"/>
              </w:rPr>
              <w:t>The overall teaching rating awarded to academics clusters most with approachability and encouragement of student input—aspects of temperament and style—and not with explanatory skill or organisational ability.”</w:t>
            </w:r>
          </w:p>
        </w:tc>
      </w:tr>
      <w:tr w:rsidR="00DB7B69" w:rsidRPr="00331916" w14:paraId="126693AE" w14:textId="1E519601"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7A43A8B" w14:textId="77777777" w:rsidR="00DB7B69" w:rsidRPr="00242421" w:rsidRDefault="00DB7B69" w:rsidP="00242421">
            <w:pPr>
              <w:ind w:right="318"/>
              <w:rPr>
                <w:rFonts w:ascii="Times New Roman" w:eastAsia="Times New Roman" w:hAnsi="Times New Roman" w:cs="Times New Roman"/>
                <w:b w:val="0"/>
                <w:bCs w:val="0"/>
              </w:rPr>
            </w:pPr>
            <w:proofErr w:type="spellStart"/>
            <w:r w:rsidRPr="00331916">
              <w:rPr>
                <w:rFonts w:ascii="Times New Roman" w:eastAsia="Times New Roman" w:hAnsi="Times New Roman" w:cs="Times New Roman"/>
                <w:b w:val="0"/>
                <w:bCs w:val="0"/>
              </w:rPr>
              <w:t>Tevis</w:t>
            </w:r>
            <w:proofErr w:type="spellEnd"/>
            <w:r w:rsidRPr="00331916">
              <w:rPr>
                <w:rFonts w:ascii="Times New Roman" w:eastAsia="Times New Roman" w:hAnsi="Times New Roman" w:cs="Times New Roman"/>
                <w:b w:val="0"/>
                <w:bCs w:val="0"/>
              </w:rPr>
              <w:t>, Britt P &amp; K E Powell, “Student Evaluations of Teaching: An Unlawful Barrier to Women’s Professional Advancement in Australian Universities” (2019) 37 39.</w:t>
            </w:r>
          </w:p>
        </w:tc>
        <w:tc>
          <w:tcPr>
            <w:tcW w:w="4110" w:type="dxa"/>
          </w:tcPr>
          <w:p w14:paraId="3AF45B70" w14:textId="23D834A4" w:rsidR="000D43FB" w:rsidRPr="000D43FB" w:rsidRDefault="000D43FB" w:rsidP="00242421">
            <w:pPr>
              <w:tabs>
                <w:tab w:val="left" w:pos="90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Australian article taking on the impact of teaching evaluations on professional advancement for women. </w:t>
            </w:r>
          </w:p>
        </w:tc>
      </w:tr>
      <w:tr w:rsidR="00DB7B69" w:rsidRPr="0009230D" w14:paraId="16BC8791" w14:textId="4B649E92" w:rsidTr="00242421">
        <w:trPr>
          <w:trHeight w:val="1294"/>
        </w:trPr>
        <w:tc>
          <w:tcPr>
            <w:cnfStyle w:val="001000000000" w:firstRow="0" w:lastRow="0" w:firstColumn="1" w:lastColumn="0" w:oddVBand="0" w:evenVBand="0" w:oddHBand="0" w:evenHBand="0" w:firstRowFirstColumn="0" w:firstRowLastColumn="0" w:lastRowFirstColumn="0" w:lastRowLastColumn="0"/>
            <w:tcW w:w="5665" w:type="dxa"/>
          </w:tcPr>
          <w:p w14:paraId="3FABA4A6" w14:textId="25209C85" w:rsidR="00F26AF0" w:rsidRPr="00242421" w:rsidRDefault="00F26AF0" w:rsidP="00242421">
            <w:pPr>
              <w:ind w:right="318"/>
              <w:rPr>
                <w:rFonts w:ascii="Times New Roman" w:eastAsia="Times New Roman" w:hAnsi="Times New Roman" w:cs="Times New Roman"/>
                <w:b w:val="0"/>
                <w:bCs w:val="0"/>
              </w:rPr>
            </w:pPr>
            <w:r w:rsidRPr="00242421">
              <w:rPr>
                <w:rFonts w:ascii="Times New Roman" w:eastAsia="Times New Roman" w:hAnsi="Times New Roman" w:cs="Times New Roman"/>
                <w:b w:val="0"/>
                <w:bCs w:val="0"/>
              </w:rPr>
              <w:t>Cashin, William E. Student ratings of teaching: A summary of the research. Center for Faculty Evaluation &amp; Development, Division of Continuing Education, Kansas State University, 1988.</w:t>
            </w:r>
          </w:p>
          <w:p w14:paraId="043C41FF" w14:textId="50A95365" w:rsidR="00F26AF0" w:rsidRPr="00242421" w:rsidRDefault="00F26AF0" w:rsidP="00242421">
            <w:pPr>
              <w:ind w:right="318"/>
              <w:rPr>
                <w:rFonts w:ascii="Times New Roman" w:eastAsia="Times New Roman" w:hAnsi="Times New Roman" w:cs="Times New Roman"/>
                <w:b w:val="0"/>
                <w:bCs w:val="0"/>
              </w:rPr>
            </w:pPr>
          </w:p>
        </w:tc>
        <w:tc>
          <w:tcPr>
            <w:tcW w:w="4110" w:type="dxa"/>
          </w:tcPr>
          <w:p w14:paraId="6E241A6F" w14:textId="06F20B9B" w:rsidR="00DB7B69" w:rsidRPr="0009230D" w:rsidRDefault="00D71146" w:rsidP="00242421">
            <w:pPr>
              <w:ind w:right="3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 example of a study </w:t>
            </w:r>
            <w:proofErr w:type="gramStart"/>
            <w:r>
              <w:rPr>
                <w:rFonts w:ascii="Times New Roman" w:eastAsia="Times New Roman" w:hAnsi="Times New Roman" w:cs="Times New Roman"/>
              </w:rPr>
              <w:t>finding  that</w:t>
            </w:r>
            <w:proofErr w:type="gramEnd"/>
            <w:r>
              <w:rPr>
                <w:rFonts w:ascii="Times New Roman" w:eastAsia="Times New Roman" w:hAnsi="Times New Roman" w:cs="Times New Roman"/>
              </w:rPr>
              <w:t xml:space="preserve"> gender and race do not play a role in teaching evaluations.  </w:t>
            </w:r>
          </w:p>
        </w:tc>
      </w:tr>
    </w:tbl>
    <w:p w14:paraId="0AF13897" w14:textId="77777777" w:rsidR="00C35D49" w:rsidRDefault="00C35D49" w:rsidP="00242421"/>
    <w:tbl>
      <w:tblPr>
        <w:tblStyle w:val="GridTable4-Accent1"/>
        <w:tblW w:w="9775" w:type="dxa"/>
        <w:tblLayout w:type="fixed"/>
        <w:tblLook w:val="04A0" w:firstRow="1" w:lastRow="0" w:firstColumn="1" w:lastColumn="0" w:noHBand="0" w:noVBand="1"/>
      </w:tblPr>
      <w:tblGrid>
        <w:gridCol w:w="5665"/>
        <w:gridCol w:w="4110"/>
      </w:tblGrid>
      <w:tr w:rsidR="00ED308F" w:rsidRPr="0009230D" w14:paraId="33044F53" w14:textId="77777777" w:rsidTr="00242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5AAF7CA" w14:textId="77777777" w:rsidR="00ED308F" w:rsidRDefault="00ED308F" w:rsidP="00242421">
            <w:pPr>
              <w:ind w:right="318"/>
              <w:rPr>
                <w:rFonts w:ascii="Times New Roman" w:eastAsia="Times New Roman" w:hAnsi="Times New Roman" w:cs="Times New Roman"/>
              </w:rPr>
            </w:pPr>
            <w:r>
              <w:rPr>
                <w:rFonts w:ascii="Times New Roman" w:eastAsia="Times New Roman" w:hAnsi="Times New Roman" w:cs="Times New Roman"/>
              </w:rPr>
              <w:t>REPORTS</w:t>
            </w:r>
          </w:p>
          <w:p w14:paraId="071106D5" w14:textId="134C6AD4" w:rsidR="00242421" w:rsidRPr="0009230D" w:rsidRDefault="00242421" w:rsidP="00242421">
            <w:pPr>
              <w:ind w:right="318"/>
              <w:rPr>
                <w:rFonts w:ascii="Times New Roman" w:eastAsia="Times New Roman" w:hAnsi="Times New Roman" w:cs="Times New Roman"/>
              </w:rPr>
            </w:pPr>
          </w:p>
        </w:tc>
        <w:tc>
          <w:tcPr>
            <w:tcW w:w="4110" w:type="dxa"/>
          </w:tcPr>
          <w:p w14:paraId="333FD612" w14:textId="77777777" w:rsidR="00ED308F" w:rsidRPr="0009230D" w:rsidRDefault="00ED308F" w:rsidP="00242421">
            <w:pPr>
              <w:ind w:left="318" w:right="317" w:firstLine="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D308F" w:rsidRPr="0009230D" w14:paraId="4CC060B4" w14:textId="77777777"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D8D7A3A" w14:textId="77777777" w:rsidR="00ED308F" w:rsidRPr="00242421" w:rsidRDefault="00ED308F" w:rsidP="00242421">
            <w:pPr>
              <w:ind w:right="318"/>
              <w:rPr>
                <w:rFonts w:ascii="Times New Roman" w:eastAsia="Times New Roman" w:hAnsi="Times New Roman" w:cs="Times New Roman"/>
                <w:b w:val="0"/>
                <w:bCs w:val="0"/>
              </w:rPr>
            </w:pPr>
            <w:r w:rsidRPr="0009230D">
              <w:rPr>
                <w:rFonts w:ascii="Times New Roman" w:eastAsia="Times New Roman" w:hAnsi="Times New Roman" w:cs="Times New Roman"/>
                <w:b w:val="0"/>
                <w:bCs w:val="0"/>
              </w:rPr>
              <w:lastRenderedPageBreak/>
              <w:t xml:space="preserve">La </w:t>
            </w:r>
            <w:proofErr w:type="spellStart"/>
            <w:r w:rsidRPr="0009230D">
              <w:rPr>
                <w:rFonts w:ascii="Times New Roman" w:eastAsia="Times New Roman" w:hAnsi="Times New Roman" w:cs="Times New Roman"/>
                <w:b w:val="0"/>
                <w:bCs w:val="0"/>
              </w:rPr>
              <w:t>Touche</w:t>
            </w:r>
            <w:proofErr w:type="spellEnd"/>
            <w:r w:rsidRPr="0009230D">
              <w:rPr>
                <w:rFonts w:ascii="Times New Roman" w:eastAsia="Times New Roman" w:hAnsi="Times New Roman" w:cs="Times New Roman"/>
                <w:b w:val="0"/>
                <w:bCs w:val="0"/>
              </w:rPr>
              <w:t xml:space="preserve"> R, </w:t>
            </w:r>
            <w:proofErr w:type="spellStart"/>
            <w:r w:rsidRPr="0009230D">
              <w:rPr>
                <w:rFonts w:ascii="Times New Roman" w:eastAsia="Times New Roman" w:hAnsi="Times New Roman" w:cs="Times New Roman"/>
                <w:b w:val="0"/>
                <w:bCs w:val="0"/>
              </w:rPr>
              <w:t>Kowalchuk</w:t>
            </w:r>
            <w:proofErr w:type="spellEnd"/>
            <w:r w:rsidRPr="0009230D">
              <w:rPr>
                <w:rFonts w:ascii="Times New Roman" w:eastAsia="Times New Roman" w:hAnsi="Times New Roman" w:cs="Times New Roman"/>
                <w:b w:val="0"/>
                <w:bCs w:val="0"/>
              </w:rPr>
              <w:t xml:space="preserve"> L, </w:t>
            </w:r>
            <w:proofErr w:type="spellStart"/>
            <w:r w:rsidRPr="0009230D">
              <w:rPr>
                <w:rFonts w:ascii="Times New Roman" w:eastAsia="Times New Roman" w:hAnsi="Times New Roman" w:cs="Times New Roman"/>
                <w:b w:val="0"/>
                <w:bCs w:val="0"/>
              </w:rPr>
              <w:t>Wijesingha</w:t>
            </w:r>
            <w:proofErr w:type="spellEnd"/>
            <w:r w:rsidRPr="0009230D">
              <w:rPr>
                <w:rFonts w:ascii="Times New Roman" w:eastAsia="Times New Roman" w:hAnsi="Times New Roman" w:cs="Times New Roman"/>
                <w:b w:val="0"/>
                <w:bCs w:val="0"/>
              </w:rPr>
              <w:t xml:space="preserve"> R. </w:t>
            </w:r>
            <w:r w:rsidRPr="0009230D">
              <w:rPr>
                <w:rFonts w:ascii="Times New Roman" w:eastAsia="Times New Roman" w:hAnsi="Times New Roman" w:cs="Times New Roman"/>
                <w:b w:val="0"/>
                <w:bCs w:val="0"/>
                <w:i/>
                <w:iCs/>
              </w:rPr>
              <w:t>(Re)Prioritizing Pedagogic Feedback: Faculty Experiences with Qualitative Comments from Student Evaluations of Teaching (SETs) A Report Prepared for the Canadian Sociological Association (CSA)</w:t>
            </w:r>
            <w:r w:rsidRPr="0009230D">
              <w:rPr>
                <w:rFonts w:ascii="Times New Roman" w:eastAsia="Times New Roman" w:hAnsi="Times New Roman" w:cs="Times New Roman"/>
                <w:b w:val="0"/>
                <w:bCs w:val="0"/>
              </w:rPr>
              <w:t xml:space="preserve">.; 2020. </w:t>
            </w:r>
            <w:hyperlink r:id="rId16" w:history="1">
              <w:r w:rsidRPr="0009230D">
                <w:rPr>
                  <w:rFonts w:ascii="Times New Roman" w:eastAsia="Times New Roman" w:hAnsi="Times New Roman" w:cs="Times New Roman"/>
                  <w:b w:val="0"/>
                  <w:bCs w:val="0"/>
                  <w:color w:val="0000FF"/>
                  <w:u w:val="single"/>
                </w:rPr>
                <w:t>https://www.dropbox.com/s/jwojtf85rmuz5it/SET_Full_Report_REV-compressed.pdf?dl=0</w:t>
              </w:r>
            </w:hyperlink>
          </w:p>
        </w:tc>
        <w:tc>
          <w:tcPr>
            <w:tcW w:w="4110" w:type="dxa"/>
          </w:tcPr>
          <w:p w14:paraId="5796BC3D" w14:textId="5F1EA1CE" w:rsidR="00ED308F" w:rsidRPr="0009230D" w:rsidRDefault="00ED308F" w:rsidP="00242421">
            <w:pPr>
              <w:ind w:righ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Read with Lavallee, above.</w:t>
            </w:r>
            <w:r w:rsidR="00242421">
              <w:rPr>
                <w:rFonts w:ascii="Times New Roman" w:eastAsia="Times New Roman" w:hAnsi="Times New Roman" w:cs="Times New Roman"/>
              </w:rPr>
              <w:t xml:space="preserve"> Focused on how faculty receive the qualitative comments made by students on SETs.</w:t>
            </w:r>
            <w:r>
              <w:rPr>
                <w:rFonts w:ascii="Times New Roman" w:eastAsia="Times New Roman" w:hAnsi="Times New Roman" w:cs="Times New Roman"/>
              </w:rPr>
              <w:t xml:space="preserve"> </w:t>
            </w:r>
          </w:p>
        </w:tc>
      </w:tr>
      <w:tr w:rsidR="000867CE" w:rsidRPr="0009230D" w14:paraId="40CB3C3F" w14:textId="77777777" w:rsidTr="00242421">
        <w:tc>
          <w:tcPr>
            <w:cnfStyle w:val="001000000000" w:firstRow="0" w:lastRow="0" w:firstColumn="1" w:lastColumn="0" w:oddVBand="0" w:evenVBand="0" w:oddHBand="0" w:evenHBand="0" w:firstRowFirstColumn="0" w:firstRowLastColumn="0" w:lastRowFirstColumn="0" w:lastRowLastColumn="0"/>
            <w:tcW w:w="5665" w:type="dxa"/>
          </w:tcPr>
          <w:p w14:paraId="51822BCD" w14:textId="5189833B" w:rsidR="000867CE" w:rsidRPr="00242421" w:rsidRDefault="000867CE" w:rsidP="00242421">
            <w:pPr>
              <w:rPr>
                <w:b w:val="0"/>
                <w:bCs w:val="0"/>
              </w:rPr>
            </w:pPr>
            <w:proofErr w:type="spellStart"/>
            <w:r w:rsidRPr="00242421">
              <w:rPr>
                <w:b w:val="0"/>
                <w:bCs w:val="0"/>
              </w:rPr>
              <w:t>Freishtat</w:t>
            </w:r>
            <w:proofErr w:type="spellEnd"/>
            <w:r w:rsidRPr="00242421">
              <w:rPr>
                <w:b w:val="0"/>
                <w:bCs w:val="0"/>
              </w:rPr>
              <w:t xml:space="preserve">, Richard L, </w:t>
            </w:r>
            <w:hyperlink r:id="rId17" w:history="1">
              <w:r w:rsidRPr="00242421">
                <w:rPr>
                  <w:rStyle w:val="Hyperlink"/>
                  <w:b w:val="0"/>
                  <w:bCs w:val="0"/>
                  <w:i/>
                  <w:iCs/>
                </w:rPr>
                <w:t>Expert Report on Student Evaluations of Teaching (SET)</w:t>
              </w:r>
              <w:r w:rsidRPr="00242421">
                <w:rPr>
                  <w:rStyle w:val="Hyperlink"/>
                  <w:b w:val="0"/>
                  <w:bCs w:val="0"/>
                </w:rPr>
                <w:t>,</w:t>
              </w:r>
            </w:hyperlink>
            <w:r w:rsidRPr="00242421">
              <w:rPr>
                <w:b w:val="0"/>
                <w:bCs w:val="0"/>
              </w:rPr>
              <w:t xml:space="preserve"> by Richard L </w:t>
            </w:r>
            <w:proofErr w:type="spellStart"/>
            <w:r w:rsidRPr="00242421">
              <w:rPr>
                <w:b w:val="0"/>
                <w:bCs w:val="0"/>
              </w:rPr>
              <w:t>Freishtat</w:t>
            </w:r>
            <w:proofErr w:type="spellEnd"/>
            <w:r w:rsidRPr="00242421">
              <w:rPr>
                <w:b w:val="0"/>
                <w:bCs w:val="0"/>
              </w:rPr>
              <w:t xml:space="preserve"> (2016).</w:t>
            </w:r>
          </w:p>
          <w:p w14:paraId="45BFB425" w14:textId="77777777" w:rsidR="000867CE" w:rsidRPr="00242421" w:rsidRDefault="000867CE" w:rsidP="00242421">
            <w:pPr>
              <w:ind w:right="318"/>
              <w:rPr>
                <w:rFonts w:ascii="Times New Roman" w:eastAsia="Times New Roman" w:hAnsi="Times New Roman" w:cs="Times New Roman"/>
                <w:b w:val="0"/>
                <w:bCs w:val="0"/>
              </w:rPr>
            </w:pPr>
          </w:p>
        </w:tc>
        <w:tc>
          <w:tcPr>
            <w:tcW w:w="4110" w:type="dxa"/>
          </w:tcPr>
          <w:p w14:paraId="666EB965" w14:textId="7B37795D" w:rsidR="000867CE" w:rsidRDefault="000867CE" w:rsidP="002424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Expert Report prepared for the Ryerson arbitration</w:t>
            </w:r>
          </w:p>
        </w:tc>
      </w:tr>
      <w:tr w:rsidR="000867CE" w:rsidRPr="0009230D" w14:paraId="285F402B" w14:textId="04872D5C"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031FA61" w14:textId="77777777" w:rsidR="000867CE" w:rsidRPr="00242421" w:rsidRDefault="000867CE" w:rsidP="00242421">
            <w:pPr>
              <w:ind w:right="318"/>
              <w:rPr>
                <w:rFonts w:ascii="Times New Roman" w:eastAsia="Times New Roman" w:hAnsi="Times New Roman" w:cs="Times New Roman"/>
                <w:b w:val="0"/>
                <w:bCs w:val="0"/>
              </w:rPr>
            </w:pPr>
            <w:r w:rsidRPr="0009230D">
              <w:rPr>
                <w:rFonts w:ascii="Times New Roman" w:eastAsia="Times New Roman" w:hAnsi="Times New Roman" w:cs="Times New Roman"/>
                <w:b w:val="0"/>
                <w:bCs w:val="0"/>
              </w:rPr>
              <w:t xml:space="preserve">Stark PB. </w:t>
            </w:r>
            <w:hyperlink r:id="rId18" w:history="1">
              <w:r w:rsidRPr="0009230D">
                <w:rPr>
                  <w:rStyle w:val="Hyperlink"/>
                  <w:rFonts w:ascii="Times New Roman" w:eastAsia="Times New Roman" w:hAnsi="Times New Roman" w:cs="Times New Roman"/>
                  <w:b w:val="0"/>
                  <w:bCs w:val="0"/>
                  <w:i/>
                  <w:iCs/>
                </w:rPr>
                <w:t xml:space="preserve">Expert Report on Student Evaluations of </w:t>
              </w:r>
              <w:proofErr w:type="gramStart"/>
              <w:r w:rsidRPr="0009230D">
                <w:rPr>
                  <w:rStyle w:val="Hyperlink"/>
                  <w:rFonts w:ascii="Times New Roman" w:eastAsia="Times New Roman" w:hAnsi="Times New Roman" w:cs="Times New Roman"/>
                  <w:b w:val="0"/>
                  <w:bCs w:val="0"/>
                  <w:i/>
                  <w:iCs/>
                </w:rPr>
                <w:t>Teaching  (</w:t>
              </w:r>
              <w:proofErr w:type="gramEnd"/>
              <w:r w:rsidRPr="0009230D">
                <w:rPr>
                  <w:rStyle w:val="Hyperlink"/>
                  <w:rFonts w:ascii="Times New Roman" w:eastAsia="Times New Roman" w:hAnsi="Times New Roman" w:cs="Times New Roman"/>
                  <w:b w:val="0"/>
                  <w:bCs w:val="0"/>
                  <w:i/>
                  <w:iCs/>
                </w:rPr>
                <w:t>Faculty Course Surveys)</w:t>
              </w:r>
            </w:hyperlink>
            <w:r w:rsidRPr="0009230D">
              <w:rPr>
                <w:rFonts w:ascii="Times New Roman" w:eastAsia="Times New Roman" w:hAnsi="Times New Roman" w:cs="Times New Roman"/>
                <w:b w:val="0"/>
                <w:bCs w:val="0"/>
                <w:i/>
                <w:iCs/>
              </w:rPr>
              <w:t xml:space="preserve"> Prepared for The Ryerson Faculty Association and The Ontario Confederation of University Faculty Association</w:t>
            </w:r>
            <w:r w:rsidRPr="0009230D">
              <w:rPr>
                <w:rFonts w:ascii="Times New Roman" w:eastAsia="Times New Roman" w:hAnsi="Times New Roman" w:cs="Times New Roman"/>
                <w:b w:val="0"/>
                <w:bCs w:val="0"/>
              </w:rPr>
              <w:t xml:space="preserve">.; 2016. </w:t>
            </w:r>
          </w:p>
        </w:tc>
        <w:tc>
          <w:tcPr>
            <w:tcW w:w="4110" w:type="dxa"/>
          </w:tcPr>
          <w:p w14:paraId="50E3CA5C" w14:textId="5B728C5B" w:rsidR="000867CE" w:rsidRPr="00D71146" w:rsidRDefault="000867CE" w:rsidP="002424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Expert Report prepared for the Ryerson arbitration</w:t>
            </w:r>
          </w:p>
        </w:tc>
      </w:tr>
      <w:tr w:rsidR="00C35D49" w:rsidRPr="0009230D" w14:paraId="7584A21F" w14:textId="77777777" w:rsidTr="00242421">
        <w:tc>
          <w:tcPr>
            <w:cnfStyle w:val="001000000000" w:firstRow="0" w:lastRow="0" w:firstColumn="1" w:lastColumn="0" w:oddVBand="0" w:evenVBand="0" w:oddHBand="0" w:evenHBand="0" w:firstRowFirstColumn="0" w:firstRowLastColumn="0" w:lastRowFirstColumn="0" w:lastRowLastColumn="0"/>
            <w:tcW w:w="5665" w:type="dxa"/>
          </w:tcPr>
          <w:p w14:paraId="6EFD892F" w14:textId="77777777" w:rsidR="00C35D49" w:rsidRPr="00242421" w:rsidRDefault="00C35D49" w:rsidP="00242421">
            <w:pPr>
              <w:ind w:right="318"/>
              <w:rPr>
                <w:rFonts w:ascii="Times New Roman" w:eastAsia="Times New Roman" w:hAnsi="Times New Roman" w:cs="Times New Roman"/>
                <w:b w:val="0"/>
                <w:bCs w:val="0"/>
              </w:rPr>
            </w:pPr>
            <w:r w:rsidRPr="0009230D">
              <w:rPr>
                <w:rFonts w:ascii="Times New Roman" w:eastAsia="Times New Roman" w:hAnsi="Times New Roman" w:cs="Times New Roman"/>
                <w:b w:val="0"/>
                <w:bCs w:val="0"/>
              </w:rPr>
              <w:t xml:space="preserve">Ontario Confederation of University Faculty Associations. </w:t>
            </w:r>
            <w:r w:rsidRPr="0009230D">
              <w:rPr>
                <w:rFonts w:ascii="Times New Roman" w:eastAsia="Times New Roman" w:hAnsi="Times New Roman" w:cs="Times New Roman"/>
                <w:b w:val="0"/>
                <w:bCs w:val="0"/>
                <w:i/>
                <w:iCs/>
              </w:rPr>
              <w:t>OCUFA Briefing Note on Student Questionnaires</w:t>
            </w:r>
            <w:r w:rsidRPr="0009230D">
              <w:rPr>
                <w:rFonts w:ascii="Times New Roman" w:eastAsia="Times New Roman" w:hAnsi="Times New Roman" w:cs="Times New Roman"/>
                <w:b w:val="0"/>
                <w:bCs w:val="0"/>
              </w:rPr>
              <w:t xml:space="preserve">.; n.d. </w:t>
            </w:r>
            <w:hyperlink r:id="rId19" w:history="1">
              <w:r w:rsidRPr="0009230D">
                <w:rPr>
                  <w:rFonts w:ascii="Times New Roman" w:eastAsia="Times New Roman" w:hAnsi="Times New Roman" w:cs="Times New Roman"/>
                  <w:b w:val="0"/>
                  <w:bCs w:val="0"/>
                  <w:color w:val="0000FF"/>
                  <w:u w:val="single"/>
                </w:rPr>
                <w:t>https://ocufa.on.ca/assets/OCUFA-Briefing-Note-Student-Questionnaires.pdf</w:t>
              </w:r>
            </w:hyperlink>
          </w:p>
        </w:tc>
        <w:tc>
          <w:tcPr>
            <w:tcW w:w="4110" w:type="dxa"/>
          </w:tcPr>
          <w:p w14:paraId="0F84D24E" w14:textId="77777777" w:rsidR="00C35D49" w:rsidRPr="0009230D" w:rsidRDefault="00C35D49" w:rsidP="00242421">
            <w:pPr>
              <w:ind w:left="318" w:right="317" w:firstLine="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867CE" w:rsidRPr="0009230D" w14:paraId="45E632A3" w14:textId="0265D9DF"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91B4301" w14:textId="41FDCF84" w:rsidR="000867CE" w:rsidRPr="00242421" w:rsidRDefault="000867CE" w:rsidP="00242421">
            <w:pPr>
              <w:ind w:right="318"/>
              <w:rPr>
                <w:rFonts w:ascii="Times New Roman" w:eastAsia="Times New Roman" w:hAnsi="Times New Roman" w:cs="Times New Roman"/>
                <w:b w:val="0"/>
                <w:bCs w:val="0"/>
              </w:rPr>
            </w:pPr>
            <w:r w:rsidRPr="0009230D">
              <w:rPr>
                <w:rFonts w:ascii="Times New Roman" w:eastAsia="Times New Roman" w:hAnsi="Times New Roman" w:cs="Times New Roman"/>
                <w:b w:val="0"/>
                <w:bCs w:val="0"/>
                <w:i/>
                <w:iCs/>
              </w:rPr>
              <w:t>Report of the OCUFA Student Questionnaires on Courses and Teaching Working Group</w:t>
            </w:r>
            <w:r w:rsidRPr="0009230D">
              <w:rPr>
                <w:rFonts w:ascii="Times New Roman" w:eastAsia="Times New Roman" w:hAnsi="Times New Roman" w:cs="Times New Roman"/>
                <w:b w:val="0"/>
                <w:bCs w:val="0"/>
              </w:rPr>
              <w:t>. Ontario Confederation of University Faculty Associations; 2019.</w:t>
            </w:r>
            <w:r w:rsidRPr="00242421">
              <w:rPr>
                <w:rFonts w:ascii="Times New Roman" w:eastAsia="Times New Roman" w:hAnsi="Times New Roman" w:cs="Times New Roman"/>
                <w:b w:val="0"/>
                <w:bCs w:val="0"/>
              </w:rPr>
              <w:t xml:space="preserve"> </w:t>
            </w:r>
            <w:hyperlink r:id="rId20" w:history="1">
              <w:r w:rsidRPr="00242421">
                <w:rPr>
                  <w:rStyle w:val="Hyperlink"/>
                  <w:rFonts w:ascii="Times New Roman" w:eastAsia="Times New Roman" w:hAnsi="Times New Roman" w:cs="Times New Roman"/>
                  <w:b w:val="0"/>
                  <w:bCs w:val="0"/>
                </w:rPr>
                <w:t>https://ocufa.on.ca/assets/OCUFA-SQCT-Report.pdf</w:t>
              </w:r>
            </w:hyperlink>
            <w:r w:rsidRPr="00242421">
              <w:rPr>
                <w:rFonts w:ascii="Times New Roman" w:eastAsia="Times New Roman" w:hAnsi="Times New Roman" w:cs="Times New Roman"/>
                <w:b w:val="0"/>
                <w:bCs w:val="0"/>
              </w:rPr>
              <w:t xml:space="preserve"> </w:t>
            </w:r>
          </w:p>
        </w:tc>
        <w:tc>
          <w:tcPr>
            <w:tcW w:w="4110" w:type="dxa"/>
          </w:tcPr>
          <w:p w14:paraId="1863EAA6" w14:textId="77777777" w:rsidR="000867CE" w:rsidRPr="0009230D" w:rsidRDefault="000867CE" w:rsidP="00242421">
            <w:pPr>
              <w:ind w:left="318" w:right="317" w:firstLine="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p>
        </w:tc>
      </w:tr>
      <w:tr w:rsidR="000867CE" w:rsidRPr="0009230D" w14:paraId="23A28E0F" w14:textId="4C2DA358" w:rsidTr="00242421">
        <w:tc>
          <w:tcPr>
            <w:cnfStyle w:val="001000000000" w:firstRow="0" w:lastRow="0" w:firstColumn="1" w:lastColumn="0" w:oddVBand="0" w:evenVBand="0" w:oddHBand="0" w:evenHBand="0" w:firstRowFirstColumn="0" w:firstRowLastColumn="0" w:lastRowFirstColumn="0" w:lastRowLastColumn="0"/>
            <w:tcW w:w="5665" w:type="dxa"/>
          </w:tcPr>
          <w:p w14:paraId="2B3176AD" w14:textId="77777777" w:rsidR="000867CE" w:rsidRPr="00242421" w:rsidRDefault="000867CE" w:rsidP="00242421">
            <w:pPr>
              <w:ind w:right="318"/>
              <w:rPr>
                <w:rFonts w:ascii="Times New Roman" w:eastAsia="Times New Roman" w:hAnsi="Times New Roman" w:cs="Times New Roman"/>
                <w:b w:val="0"/>
                <w:bCs w:val="0"/>
              </w:rPr>
            </w:pPr>
            <w:r w:rsidRPr="0009230D">
              <w:rPr>
                <w:rFonts w:ascii="Times New Roman" w:eastAsia="Times New Roman" w:hAnsi="Times New Roman" w:cs="Times New Roman"/>
                <w:b w:val="0"/>
                <w:bCs w:val="0"/>
                <w:i/>
                <w:iCs/>
              </w:rPr>
              <w:t>Ontario Faculty Association Agreements: Student Questionnaires and Peer Evaluation of Teaching</w:t>
            </w:r>
            <w:r w:rsidRPr="0009230D">
              <w:rPr>
                <w:rFonts w:ascii="Times New Roman" w:eastAsia="Times New Roman" w:hAnsi="Times New Roman" w:cs="Times New Roman"/>
                <w:b w:val="0"/>
                <w:bCs w:val="0"/>
              </w:rPr>
              <w:t xml:space="preserve">. Ontario Confederation of University Faculty Associations; 2019. </w:t>
            </w:r>
            <w:hyperlink r:id="rId21" w:history="1">
              <w:r w:rsidRPr="0009230D">
                <w:rPr>
                  <w:rFonts w:ascii="Times New Roman" w:eastAsia="Times New Roman" w:hAnsi="Times New Roman" w:cs="Times New Roman"/>
                  <w:b w:val="0"/>
                  <w:bCs w:val="0"/>
                  <w:color w:val="0000FF"/>
                  <w:u w:val="single"/>
                </w:rPr>
                <w:t>https://ocufa.on.ca/assets/SQCT-companion-FA-agreements.pdf</w:t>
              </w:r>
            </w:hyperlink>
          </w:p>
        </w:tc>
        <w:tc>
          <w:tcPr>
            <w:tcW w:w="4110" w:type="dxa"/>
          </w:tcPr>
          <w:p w14:paraId="0DE04AED" w14:textId="3557AA76" w:rsidR="000867CE" w:rsidRPr="000867CE" w:rsidRDefault="000867CE" w:rsidP="00242421">
            <w:pPr>
              <w:ind w:right="3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867CE">
              <w:rPr>
                <w:rFonts w:ascii="Times New Roman" w:eastAsia="Times New Roman" w:hAnsi="Times New Roman" w:cs="Times New Roman"/>
              </w:rPr>
              <w:t xml:space="preserve">Survey of Ontario Faculty agreements and what they say about SETs / Peer Evaluation of teaching. </w:t>
            </w:r>
          </w:p>
        </w:tc>
      </w:tr>
    </w:tbl>
    <w:p w14:paraId="6F6BDE30" w14:textId="77777777" w:rsidR="00C35D49" w:rsidRDefault="00C35D49" w:rsidP="00242421"/>
    <w:tbl>
      <w:tblPr>
        <w:tblStyle w:val="GridTable4-Accent1"/>
        <w:tblW w:w="9775" w:type="dxa"/>
        <w:tblLayout w:type="fixed"/>
        <w:tblLook w:val="04A0" w:firstRow="1" w:lastRow="0" w:firstColumn="1" w:lastColumn="0" w:noHBand="0" w:noVBand="1"/>
      </w:tblPr>
      <w:tblGrid>
        <w:gridCol w:w="5665"/>
        <w:gridCol w:w="4110"/>
      </w:tblGrid>
      <w:tr w:rsidR="000867CE" w:rsidRPr="0009230D" w14:paraId="654566DA" w14:textId="77777777" w:rsidTr="00242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7D7B1E5" w14:textId="50208D26" w:rsidR="000867CE" w:rsidRPr="00ED308F" w:rsidRDefault="000867CE" w:rsidP="00242421">
            <w:pPr>
              <w:ind w:right="318"/>
              <w:rPr>
                <w:rFonts w:ascii="Times New Roman" w:eastAsia="Times New Roman" w:hAnsi="Times New Roman" w:cs="Times New Roman"/>
              </w:rPr>
            </w:pPr>
            <w:r>
              <w:rPr>
                <w:rFonts w:ascii="Times New Roman" w:eastAsia="Times New Roman" w:hAnsi="Times New Roman" w:cs="Times New Roman"/>
              </w:rPr>
              <w:t>VIDEO</w:t>
            </w:r>
          </w:p>
        </w:tc>
        <w:tc>
          <w:tcPr>
            <w:tcW w:w="4110" w:type="dxa"/>
          </w:tcPr>
          <w:p w14:paraId="28D09734" w14:textId="77777777" w:rsidR="000867CE" w:rsidRDefault="000867CE" w:rsidP="00242421">
            <w:pPr>
              <w:ind w:left="318" w:right="317" w:firstLine="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p>
        </w:tc>
      </w:tr>
      <w:tr w:rsidR="000867CE" w:rsidRPr="00242421" w14:paraId="1C5CE015" w14:textId="70A72569"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E30ACAB" w14:textId="77777777" w:rsidR="000867CE" w:rsidRPr="00242421" w:rsidRDefault="000867CE" w:rsidP="00242421">
            <w:pPr>
              <w:ind w:right="318"/>
              <w:rPr>
                <w:rFonts w:ascii="Times New Roman" w:eastAsia="Times New Roman" w:hAnsi="Times New Roman" w:cs="Times New Roman"/>
                <w:b w:val="0"/>
                <w:bCs w:val="0"/>
              </w:rPr>
            </w:pPr>
            <w:r w:rsidRPr="0009230D">
              <w:rPr>
                <w:rFonts w:ascii="Times New Roman" w:eastAsia="Times New Roman" w:hAnsi="Times New Roman" w:cs="Times New Roman"/>
                <w:b w:val="0"/>
                <w:bCs w:val="0"/>
                <w:i/>
                <w:iCs/>
              </w:rPr>
              <w:t>Validity and Equity Problems in Law School Teaching Evaluations, Faculty Conferences: Northwestern Pritzker School of Law</w:t>
            </w:r>
            <w:r w:rsidRPr="0009230D">
              <w:rPr>
                <w:rFonts w:ascii="Times New Roman" w:eastAsia="Times New Roman" w:hAnsi="Times New Roman" w:cs="Times New Roman"/>
                <w:b w:val="0"/>
                <w:bCs w:val="0"/>
              </w:rPr>
              <w:t xml:space="preserve">.; 2022. Accessed June 12, 2022. </w:t>
            </w:r>
            <w:hyperlink r:id="rId22" w:history="1">
              <w:r w:rsidRPr="0009230D">
                <w:rPr>
                  <w:rFonts w:ascii="Times New Roman" w:eastAsia="Times New Roman" w:hAnsi="Times New Roman" w:cs="Times New Roman"/>
                  <w:b w:val="0"/>
                  <w:bCs w:val="0"/>
                  <w:color w:val="0000FF"/>
                  <w:u w:val="single"/>
                </w:rPr>
                <w:t>https://www.law.northwestern.edu/research-faculty/events/conferences/teaching-evaluations/</w:t>
              </w:r>
            </w:hyperlink>
          </w:p>
        </w:tc>
        <w:tc>
          <w:tcPr>
            <w:tcW w:w="4110" w:type="dxa"/>
          </w:tcPr>
          <w:p w14:paraId="575319A4" w14:textId="7CD1A664" w:rsidR="000867CE" w:rsidRPr="00242421" w:rsidRDefault="000867CE" w:rsidP="002424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421">
              <w:rPr>
                <w:rFonts w:ascii="Times New Roman" w:eastAsia="Times New Roman" w:hAnsi="Times New Roman" w:cs="Times New Roman"/>
              </w:rPr>
              <w:t xml:space="preserve">Video of a recent panel discussion on this issue hosted by Northwestern. </w:t>
            </w:r>
          </w:p>
        </w:tc>
      </w:tr>
    </w:tbl>
    <w:p w14:paraId="1837D997" w14:textId="77777777" w:rsidR="00C35D49" w:rsidRDefault="00C35D49" w:rsidP="00242421"/>
    <w:tbl>
      <w:tblPr>
        <w:tblStyle w:val="GridTable4-Accent1"/>
        <w:tblW w:w="9775" w:type="dxa"/>
        <w:tblLayout w:type="fixed"/>
        <w:tblLook w:val="04A0" w:firstRow="1" w:lastRow="0" w:firstColumn="1" w:lastColumn="0" w:noHBand="0" w:noVBand="1"/>
      </w:tblPr>
      <w:tblGrid>
        <w:gridCol w:w="5665"/>
        <w:gridCol w:w="4110"/>
      </w:tblGrid>
      <w:tr w:rsidR="000867CE" w:rsidRPr="0009230D" w14:paraId="4512E6E8" w14:textId="77777777" w:rsidTr="00242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FD56404" w14:textId="0E06CB77" w:rsidR="000867CE" w:rsidRPr="007E4367" w:rsidRDefault="000867CE" w:rsidP="00242421">
            <w:pPr>
              <w:ind w:right="318"/>
              <w:rPr>
                <w:rFonts w:ascii="Times New Roman" w:eastAsia="Times New Roman" w:hAnsi="Times New Roman" w:cs="Times New Roman"/>
              </w:rPr>
            </w:pPr>
            <w:r>
              <w:rPr>
                <w:rFonts w:ascii="Times New Roman" w:eastAsia="Times New Roman" w:hAnsi="Times New Roman" w:cs="Times New Roman"/>
              </w:rPr>
              <w:t>REFORM</w:t>
            </w:r>
          </w:p>
        </w:tc>
        <w:tc>
          <w:tcPr>
            <w:tcW w:w="4110" w:type="dxa"/>
          </w:tcPr>
          <w:p w14:paraId="486AD24E" w14:textId="77777777" w:rsidR="000867CE" w:rsidRDefault="000867CE" w:rsidP="00242421">
            <w:pPr>
              <w:ind w:left="318" w:right="317" w:firstLine="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867CE" w:rsidRPr="00242421" w14:paraId="7509E39A" w14:textId="7F26B5ED"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4087F57" w14:textId="3335604E" w:rsidR="000867CE" w:rsidRPr="00242421" w:rsidRDefault="000867CE" w:rsidP="00242421">
            <w:pPr>
              <w:ind w:right="318"/>
              <w:rPr>
                <w:rFonts w:ascii="Times New Roman" w:eastAsia="Times New Roman" w:hAnsi="Times New Roman" w:cs="Times New Roman"/>
                <w:b w:val="0"/>
                <w:bCs w:val="0"/>
              </w:rPr>
            </w:pPr>
            <w:r w:rsidRPr="007E4367">
              <w:rPr>
                <w:rFonts w:ascii="Times New Roman" w:eastAsia="Times New Roman" w:hAnsi="Times New Roman" w:cs="Times New Roman"/>
                <w:b w:val="0"/>
                <w:bCs w:val="0"/>
              </w:rPr>
              <w:t xml:space="preserve">Dalhousie University, “Holistic Evaluation of Teaching Policy”, online: </w:t>
            </w:r>
            <w:r w:rsidRPr="007E4367">
              <w:rPr>
                <w:rFonts w:ascii="Times New Roman" w:eastAsia="Times New Roman" w:hAnsi="Times New Roman" w:cs="Times New Roman"/>
                <w:b w:val="0"/>
                <w:bCs w:val="0"/>
                <w:i/>
                <w:iCs/>
              </w:rPr>
              <w:t>Dalhousie University</w:t>
            </w:r>
            <w:r w:rsidRPr="007E4367">
              <w:rPr>
                <w:rFonts w:ascii="Times New Roman" w:eastAsia="Times New Roman" w:hAnsi="Times New Roman" w:cs="Times New Roman"/>
                <w:b w:val="0"/>
                <w:bCs w:val="0"/>
              </w:rPr>
              <w:t xml:space="preserve"> &lt;</w:t>
            </w:r>
            <w:hyperlink r:id="rId23" w:history="1">
              <w:r w:rsidRPr="007E4367">
                <w:rPr>
                  <w:rFonts w:ascii="Times New Roman" w:eastAsia="Times New Roman" w:hAnsi="Times New Roman" w:cs="Times New Roman"/>
                  <w:b w:val="0"/>
                  <w:bCs w:val="0"/>
                  <w:color w:val="0000FF"/>
                  <w:u w:val="single"/>
                </w:rPr>
                <w:t>https://www.dal.ca/dept/university_secretariat/polic</w:t>
              </w:r>
              <w:r w:rsidRPr="007E4367">
                <w:rPr>
                  <w:rFonts w:ascii="Times New Roman" w:eastAsia="Times New Roman" w:hAnsi="Times New Roman" w:cs="Times New Roman"/>
                  <w:b w:val="0"/>
                  <w:bCs w:val="0"/>
                  <w:color w:val="0000FF"/>
                  <w:u w:val="single"/>
                </w:rPr>
                <w:lastRenderedPageBreak/>
                <w:t>ies/academic/holistic-evaluation-of-teaching-policy.html</w:t>
              </w:r>
            </w:hyperlink>
            <w:r w:rsidRPr="007E4367">
              <w:rPr>
                <w:rFonts w:ascii="Times New Roman" w:eastAsia="Times New Roman" w:hAnsi="Times New Roman" w:cs="Times New Roman"/>
                <w:b w:val="0"/>
                <w:bCs w:val="0"/>
              </w:rPr>
              <w:t>&gt;.</w:t>
            </w:r>
          </w:p>
        </w:tc>
        <w:tc>
          <w:tcPr>
            <w:tcW w:w="4110" w:type="dxa"/>
          </w:tcPr>
          <w:p w14:paraId="0B1E4C92" w14:textId="630993DE" w:rsidR="000867CE" w:rsidRPr="00242421" w:rsidRDefault="000867CE" w:rsidP="00242421">
            <w:pPr>
              <w:ind w:right="3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421">
              <w:rPr>
                <w:rFonts w:ascii="Times New Roman" w:eastAsia="Times New Roman" w:hAnsi="Times New Roman" w:cs="Times New Roman"/>
              </w:rPr>
              <w:lastRenderedPageBreak/>
              <w:t xml:space="preserve">Description of an effort to revamp evaluations of teaching to reduce reliance on SETs. </w:t>
            </w:r>
          </w:p>
        </w:tc>
      </w:tr>
    </w:tbl>
    <w:p w14:paraId="31A33CF7" w14:textId="77777777" w:rsidR="00C35D49" w:rsidRDefault="00C35D49" w:rsidP="00242421"/>
    <w:tbl>
      <w:tblPr>
        <w:tblStyle w:val="GridTable4-Accent1"/>
        <w:tblW w:w="9776" w:type="dxa"/>
        <w:tblLayout w:type="fixed"/>
        <w:tblLook w:val="04A0" w:firstRow="1" w:lastRow="0" w:firstColumn="1" w:lastColumn="0" w:noHBand="0" w:noVBand="1"/>
      </w:tblPr>
      <w:tblGrid>
        <w:gridCol w:w="9776"/>
      </w:tblGrid>
      <w:tr w:rsidR="00C35D49" w:rsidRPr="0009230D" w14:paraId="5C9D6F4C" w14:textId="246C401A" w:rsidTr="00242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247BF42" w14:textId="77777777" w:rsidR="00242421" w:rsidRDefault="00C35D49" w:rsidP="00242421">
            <w:pPr>
              <w:ind w:right="318"/>
              <w:rPr>
                <w:rFonts w:ascii="Times New Roman" w:eastAsia="Times New Roman" w:hAnsi="Times New Roman" w:cs="Times New Roman"/>
              </w:rPr>
            </w:pPr>
            <w:r>
              <w:rPr>
                <w:rFonts w:ascii="Times New Roman" w:eastAsia="Times New Roman" w:hAnsi="Times New Roman" w:cs="Times New Roman"/>
              </w:rPr>
              <w:t>WHY</w:t>
            </w:r>
            <w:r w:rsidR="00242421">
              <w:rPr>
                <w:rFonts w:ascii="Times New Roman" w:eastAsia="Times New Roman" w:hAnsi="Times New Roman" w:cs="Times New Roman"/>
              </w:rPr>
              <w:t xml:space="preserve"> (</w:t>
            </w:r>
            <w:proofErr w:type="gramStart"/>
            <w:r w:rsidR="00242421">
              <w:rPr>
                <w:rFonts w:ascii="Times New Roman" w:eastAsia="Times New Roman" w:hAnsi="Times New Roman" w:cs="Times New Roman"/>
              </w:rPr>
              <w:t xml:space="preserve">how) </w:t>
            </w:r>
            <w:r>
              <w:rPr>
                <w:rFonts w:ascii="Times New Roman" w:eastAsia="Times New Roman" w:hAnsi="Times New Roman" w:cs="Times New Roman"/>
              </w:rPr>
              <w:t xml:space="preserve"> </w:t>
            </w:r>
            <w:r w:rsidR="00242421">
              <w:rPr>
                <w:rFonts w:ascii="Times New Roman" w:eastAsia="Times New Roman" w:hAnsi="Times New Roman" w:cs="Times New Roman"/>
              </w:rPr>
              <w:t>DO</w:t>
            </w:r>
            <w:proofErr w:type="gramEnd"/>
            <w:r w:rsidR="00242421">
              <w:rPr>
                <w:rFonts w:ascii="Times New Roman" w:eastAsia="Times New Roman" w:hAnsi="Times New Roman" w:cs="Times New Roman"/>
              </w:rPr>
              <w:t xml:space="preserve"> WE DO </w:t>
            </w:r>
            <w:r>
              <w:rPr>
                <w:rFonts w:ascii="Times New Roman" w:eastAsia="Times New Roman" w:hAnsi="Times New Roman" w:cs="Times New Roman"/>
              </w:rPr>
              <w:t xml:space="preserve">STUDENT EVALUATIONS? </w:t>
            </w:r>
          </w:p>
          <w:p w14:paraId="7A471062" w14:textId="77777777" w:rsidR="00C35D49" w:rsidRDefault="00C35D49" w:rsidP="00242421">
            <w:pPr>
              <w:ind w:right="318"/>
              <w:rPr>
                <w:rFonts w:ascii="Times New Roman" w:eastAsia="Times New Roman" w:hAnsi="Times New Roman" w:cs="Times New Roman"/>
              </w:rPr>
            </w:pPr>
            <w:r>
              <w:rPr>
                <w:rFonts w:ascii="Times New Roman" w:eastAsia="Times New Roman" w:hAnsi="Times New Roman" w:cs="Times New Roman"/>
              </w:rPr>
              <w:t xml:space="preserve">How a selection of universities </w:t>
            </w:r>
            <w:proofErr w:type="gramStart"/>
            <w:r>
              <w:rPr>
                <w:rFonts w:ascii="Times New Roman" w:eastAsia="Times New Roman" w:hAnsi="Times New Roman" w:cs="Times New Roman"/>
              </w:rPr>
              <w:t>explain</w:t>
            </w:r>
            <w:proofErr w:type="gramEnd"/>
            <w:r>
              <w:rPr>
                <w:rFonts w:ascii="Times New Roman" w:eastAsia="Times New Roman" w:hAnsi="Times New Roman" w:cs="Times New Roman"/>
              </w:rPr>
              <w:t xml:space="preserve"> what they are doing when they do SETs.</w:t>
            </w:r>
          </w:p>
          <w:p w14:paraId="176D713A" w14:textId="75813E7C" w:rsidR="00242421" w:rsidRPr="0009230D" w:rsidRDefault="00242421" w:rsidP="00242421">
            <w:pPr>
              <w:ind w:right="318"/>
              <w:rPr>
                <w:rFonts w:ascii="Times New Roman" w:eastAsia="Times New Roman" w:hAnsi="Times New Roman" w:cs="Times New Roman"/>
              </w:rPr>
            </w:pPr>
          </w:p>
        </w:tc>
      </w:tr>
      <w:tr w:rsidR="00C35D49" w:rsidRPr="00242421" w14:paraId="517AA713" w14:textId="2E4A21C6"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EC39D6A" w14:textId="77777777" w:rsidR="00C35D49" w:rsidRPr="00242421" w:rsidRDefault="00C35D49" w:rsidP="00242421">
            <w:pPr>
              <w:ind w:right="318"/>
              <w:rPr>
                <w:rFonts w:ascii="Times New Roman" w:eastAsia="Times New Roman" w:hAnsi="Times New Roman" w:cs="Times New Roman"/>
                <w:b w:val="0"/>
                <w:bCs w:val="0"/>
              </w:rPr>
            </w:pPr>
            <w:r w:rsidRPr="007E4367">
              <w:rPr>
                <w:rFonts w:ascii="Times New Roman" w:eastAsia="Times New Roman" w:hAnsi="Times New Roman" w:cs="Times New Roman"/>
                <w:b w:val="0"/>
                <w:bCs w:val="0"/>
              </w:rPr>
              <w:t xml:space="preserve">Berkeley Law, “Teaching Evaluation Procedures”, online: </w:t>
            </w:r>
            <w:r w:rsidRPr="007E4367">
              <w:rPr>
                <w:rFonts w:ascii="Times New Roman" w:eastAsia="Times New Roman" w:hAnsi="Times New Roman" w:cs="Times New Roman"/>
                <w:b w:val="0"/>
                <w:bCs w:val="0"/>
                <w:i/>
                <w:iCs/>
              </w:rPr>
              <w:t>Berkeley Law</w:t>
            </w:r>
            <w:r w:rsidRPr="007E4367">
              <w:rPr>
                <w:rFonts w:ascii="Times New Roman" w:eastAsia="Times New Roman" w:hAnsi="Times New Roman" w:cs="Times New Roman"/>
                <w:b w:val="0"/>
                <w:bCs w:val="0"/>
              </w:rPr>
              <w:t xml:space="preserve"> &lt;</w:t>
            </w:r>
            <w:hyperlink r:id="rId24" w:history="1">
              <w:r w:rsidRPr="007E4367">
                <w:rPr>
                  <w:rFonts w:ascii="Times New Roman" w:eastAsia="Times New Roman" w:hAnsi="Times New Roman" w:cs="Times New Roman"/>
                  <w:b w:val="0"/>
                  <w:bCs w:val="0"/>
                  <w:color w:val="0000FF"/>
                  <w:u w:val="single"/>
                </w:rPr>
                <w:t>https://www.law.berkeley.edu/academics/evaluation-procedures/</w:t>
              </w:r>
            </w:hyperlink>
            <w:r w:rsidRPr="007E4367">
              <w:rPr>
                <w:rFonts w:ascii="Times New Roman" w:eastAsia="Times New Roman" w:hAnsi="Times New Roman" w:cs="Times New Roman"/>
                <w:b w:val="0"/>
                <w:bCs w:val="0"/>
              </w:rPr>
              <w:t>&gt;.</w:t>
            </w:r>
          </w:p>
        </w:tc>
      </w:tr>
      <w:tr w:rsidR="00C35D49" w:rsidRPr="00242421" w14:paraId="44C25A49" w14:textId="07420536" w:rsidTr="00242421">
        <w:tc>
          <w:tcPr>
            <w:cnfStyle w:val="001000000000" w:firstRow="0" w:lastRow="0" w:firstColumn="1" w:lastColumn="0" w:oddVBand="0" w:evenVBand="0" w:oddHBand="0" w:evenHBand="0" w:firstRowFirstColumn="0" w:firstRowLastColumn="0" w:lastRowFirstColumn="0" w:lastRowLastColumn="0"/>
            <w:tcW w:w="9776" w:type="dxa"/>
          </w:tcPr>
          <w:p w14:paraId="77AD0C6B" w14:textId="77777777" w:rsidR="00C35D49" w:rsidRPr="00242421" w:rsidRDefault="00C35D49" w:rsidP="00242421">
            <w:pPr>
              <w:ind w:right="318"/>
              <w:rPr>
                <w:rFonts w:ascii="Times New Roman" w:eastAsia="Times New Roman" w:hAnsi="Times New Roman" w:cs="Times New Roman"/>
                <w:b w:val="0"/>
                <w:bCs w:val="0"/>
              </w:rPr>
            </w:pPr>
            <w:r w:rsidRPr="007E4367">
              <w:rPr>
                <w:rFonts w:ascii="Times New Roman" w:eastAsia="Times New Roman" w:hAnsi="Times New Roman" w:cs="Times New Roman"/>
                <w:b w:val="0"/>
                <w:bCs w:val="0"/>
              </w:rPr>
              <w:t xml:space="preserve">University of Ottawa, “Evaluation of teaching and courses”, online: </w:t>
            </w:r>
            <w:r w:rsidRPr="007E4367">
              <w:rPr>
                <w:rFonts w:ascii="Times New Roman" w:eastAsia="Times New Roman" w:hAnsi="Times New Roman" w:cs="Times New Roman"/>
                <w:b w:val="0"/>
                <w:bCs w:val="0"/>
                <w:i/>
                <w:iCs/>
              </w:rPr>
              <w:t>University of Ottawa</w:t>
            </w:r>
            <w:r w:rsidRPr="007E4367">
              <w:rPr>
                <w:rFonts w:ascii="Times New Roman" w:eastAsia="Times New Roman" w:hAnsi="Times New Roman" w:cs="Times New Roman"/>
                <w:b w:val="0"/>
                <w:bCs w:val="0"/>
              </w:rPr>
              <w:t xml:space="preserve"> &lt;</w:t>
            </w:r>
            <w:hyperlink r:id="rId25" w:history="1">
              <w:r w:rsidRPr="007E4367">
                <w:rPr>
                  <w:rFonts w:ascii="Times New Roman" w:eastAsia="Times New Roman" w:hAnsi="Times New Roman" w:cs="Times New Roman"/>
                  <w:b w:val="0"/>
                  <w:bCs w:val="0"/>
                  <w:color w:val="0000FF"/>
                  <w:u w:val="single"/>
                </w:rPr>
                <w:t>https://www2.uottawa.ca/about-us/provost/evaluation-teaching-courses</w:t>
              </w:r>
            </w:hyperlink>
            <w:r w:rsidRPr="007E4367">
              <w:rPr>
                <w:rFonts w:ascii="Times New Roman" w:eastAsia="Times New Roman" w:hAnsi="Times New Roman" w:cs="Times New Roman"/>
                <w:b w:val="0"/>
                <w:bCs w:val="0"/>
              </w:rPr>
              <w:t>&gt;.</w:t>
            </w:r>
          </w:p>
        </w:tc>
      </w:tr>
      <w:tr w:rsidR="00C35D49" w:rsidRPr="00242421" w14:paraId="17A93F69" w14:textId="35F6177C"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F0E6E45" w14:textId="77777777" w:rsidR="00C35D49" w:rsidRPr="00242421" w:rsidRDefault="00C35D49" w:rsidP="00242421">
            <w:pPr>
              <w:ind w:right="318"/>
              <w:rPr>
                <w:rFonts w:ascii="Times New Roman" w:eastAsia="Times New Roman" w:hAnsi="Times New Roman" w:cs="Times New Roman"/>
                <w:b w:val="0"/>
                <w:bCs w:val="0"/>
              </w:rPr>
            </w:pPr>
            <w:r w:rsidRPr="007E4367">
              <w:rPr>
                <w:rFonts w:ascii="Times New Roman" w:eastAsia="Times New Roman" w:hAnsi="Times New Roman" w:cs="Times New Roman"/>
                <w:b w:val="0"/>
                <w:bCs w:val="0"/>
              </w:rPr>
              <w:t>University of Toronto Faculty of Law, “Course Evaluations | Academic Handbook”, online: &lt;</w:t>
            </w:r>
            <w:hyperlink r:id="rId26" w:history="1">
              <w:r w:rsidRPr="007E4367">
                <w:rPr>
                  <w:rFonts w:ascii="Times New Roman" w:eastAsia="Times New Roman" w:hAnsi="Times New Roman" w:cs="Times New Roman"/>
                  <w:b w:val="0"/>
                  <w:bCs w:val="0"/>
                  <w:color w:val="0000FF"/>
                  <w:u w:val="single"/>
                </w:rPr>
                <w:t>https://handbook.law.utoronto.ca/courses/course-evaluations</w:t>
              </w:r>
            </w:hyperlink>
            <w:r w:rsidRPr="007E4367">
              <w:rPr>
                <w:rFonts w:ascii="Times New Roman" w:eastAsia="Times New Roman" w:hAnsi="Times New Roman" w:cs="Times New Roman"/>
                <w:b w:val="0"/>
                <w:bCs w:val="0"/>
              </w:rPr>
              <w:t>&gt;.</w:t>
            </w:r>
          </w:p>
        </w:tc>
      </w:tr>
      <w:tr w:rsidR="00C35D49" w:rsidRPr="00242421" w14:paraId="366C6305" w14:textId="522FE887" w:rsidTr="00242421">
        <w:tc>
          <w:tcPr>
            <w:cnfStyle w:val="001000000000" w:firstRow="0" w:lastRow="0" w:firstColumn="1" w:lastColumn="0" w:oddVBand="0" w:evenVBand="0" w:oddHBand="0" w:evenHBand="0" w:firstRowFirstColumn="0" w:firstRowLastColumn="0" w:lastRowFirstColumn="0" w:lastRowLastColumn="0"/>
            <w:tcW w:w="9776" w:type="dxa"/>
          </w:tcPr>
          <w:p w14:paraId="52F259D0" w14:textId="577CAEEF" w:rsidR="00C35D49" w:rsidRPr="00242421" w:rsidRDefault="00C35D49" w:rsidP="00242421">
            <w:pPr>
              <w:ind w:right="318"/>
              <w:rPr>
                <w:rFonts w:ascii="Times New Roman" w:eastAsia="Times New Roman" w:hAnsi="Times New Roman" w:cs="Times New Roman"/>
                <w:b w:val="0"/>
                <w:bCs w:val="0"/>
              </w:rPr>
            </w:pPr>
            <w:r w:rsidRPr="007E4367">
              <w:rPr>
                <w:rFonts w:ascii="Times New Roman" w:eastAsia="Times New Roman" w:hAnsi="Times New Roman" w:cs="Times New Roman"/>
                <w:b w:val="0"/>
                <w:bCs w:val="0"/>
              </w:rPr>
              <w:t xml:space="preserve">University of Western Ontario Faculty of Law, “Academic Policies and Procedures”, online: </w:t>
            </w:r>
            <w:hyperlink r:id="rId27" w:history="1">
              <w:r w:rsidR="00242421" w:rsidRPr="007E4367">
                <w:rPr>
                  <w:rStyle w:val="Hyperlink"/>
                  <w:rFonts w:ascii="Times New Roman" w:eastAsia="Times New Roman" w:hAnsi="Times New Roman" w:cs="Times New Roman"/>
                  <w:b w:val="0"/>
                  <w:bCs w:val="0"/>
                </w:rPr>
                <w:t>https://law.uwo.ca/current_students/student_services/academic_policies_and_procedures.html</w:t>
              </w:r>
            </w:hyperlink>
          </w:p>
        </w:tc>
      </w:tr>
      <w:tr w:rsidR="00C35D49" w:rsidRPr="00242421" w14:paraId="0F20242D" w14:textId="610C8DDC" w:rsidTr="0024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71F8437" w14:textId="77777777" w:rsidR="00C35D49" w:rsidRPr="00242421" w:rsidRDefault="00C35D49" w:rsidP="00242421">
            <w:pPr>
              <w:ind w:right="318"/>
              <w:rPr>
                <w:rFonts w:ascii="Times New Roman" w:eastAsia="Times New Roman" w:hAnsi="Times New Roman" w:cs="Times New Roman"/>
                <w:b w:val="0"/>
                <w:bCs w:val="0"/>
              </w:rPr>
            </w:pPr>
            <w:r w:rsidRPr="007E4367">
              <w:rPr>
                <w:rFonts w:ascii="Times New Roman" w:eastAsia="Times New Roman" w:hAnsi="Times New Roman" w:cs="Times New Roman"/>
                <w:b w:val="0"/>
                <w:bCs w:val="0"/>
              </w:rPr>
              <w:t>York University, “Course Evaluations”, online: &lt;</w:t>
            </w:r>
            <w:hyperlink r:id="rId28" w:history="1">
              <w:r w:rsidRPr="007E4367">
                <w:rPr>
                  <w:rFonts w:ascii="Times New Roman" w:eastAsia="Times New Roman" w:hAnsi="Times New Roman" w:cs="Times New Roman"/>
                  <w:b w:val="0"/>
                  <w:bCs w:val="0"/>
                  <w:color w:val="0000FF"/>
                  <w:u w:val="single"/>
                </w:rPr>
                <w:t>https://courseevaluations.yorku.ca/facultyhelp/midcoursetraining/</w:t>
              </w:r>
            </w:hyperlink>
            <w:r w:rsidRPr="007E4367">
              <w:rPr>
                <w:rFonts w:ascii="Times New Roman" w:eastAsia="Times New Roman" w:hAnsi="Times New Roman" w:cs="Times New Roman"/>
                <w:b w:val="0"/>
                <w:bCs w:val="0"/>
              </w:rPr>
              <w:t>&gt;.</w:t>
            </w:r>
          </w:p>
        </w:tc>
      </w:tr>
    </w:tbl>
    <w:p w14:paraId="7C2D9F49" w14:textId="50858876" w:rsidR="007E4367" w:rsidRDefault="007E4367" w:rsidP="00242421"/>
    <w:p w14:paraId="2DD103D0" w14:textId="468C2073" w:rsidR="00DA127C" w:rsidRDefault="00DA127C" w:rsidP="00242421"/>
    <w:tbl>
      <w:tblPr>
        <w:tblStyle w:val="GridTable4-Accent1"/>
        <w:tblW w:w="9776" w:type="dxa"/>
        <w:tblLayout w:type="fixed"/>
        <w:tblLook w:val="04A0" w:firstRow="1" w:lastRow="0" w:firstColumn="1" w:lastColumn="0" w:noHBand="0" w:noVBand="1"/>
      </w:tblPr>
      <w:tblGrid>
        <w:gridCol w:w="9776"/>
      </w:tblGrid>
      <w:tr w:rsidR="00DA127C" w:rsidRPr="0009230D" w14:paraId="1E7A4AC4" w14:textId="77777777" w:rsidTr="00D54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4D4FB34" w14:textId="31F5D239" w:rsidR="00DA127C" w:rsidRDefault="00DA127C" w:rsidP="00D5402E">
            <w:pPr>
              <w:ind w:right="318"/>
              <w:rPr>
                <w:rFonts w:ascii="Times New Roman" w:eastAsia="Times New Roman" w:hAnsi="Times New Roman" w:cs="Times New Roman"/>
              </w:rPr>
            </w:pPr>
            <w:r>
              <w:rPr>
                <w:rFonts w:ascii="Times New Roman" w:eastAsia="Times New Roman" w:hAnsi="Times New Roman" w:cs="Times New Roman"/>
              </w:rPr>
              <w:t>NOT JUST FOR T&amp;P: A reminder of how students use SETs sometimes…</w:t>
            </w:r>
          </w:p>
          <w:p w14:paraId="09B5CCB1" w14:textId="77777777" w:rsidR="00DA127C" w:rsidRPr="0009230D" w:rsidRDefault="00DA127C" w:rsidP="00D5402E">
            <w:pPr>
              <w:ind w:right="318"/>
              <w:rPr>
                <w:rFonts w:ascii="Times New Roman" w:eastAsia="Times New Roman" w:hAnsi="Times New Roman" w:cs="Times New Roman"/>
              </w:rPr>
            </w:pPr>
          </w:p>
        </w:tc>
      </w:tr>
      <w:tr w:rsidR="00DA127C" w:rsidRPr="00DA127C" w14:paraId="25400332" w14:textId="77777777" w:rsidTr="00D54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492F7FA" w14:textId="3437AE83" w:rsidR="00DA127C" w:rsidRPr="00DA127C" w:rsidRDefault="00DA127C" w:rsidP="00DA127C">
            <w:pPr>
              <w:ind w:right="318"/>
              <w:rPr>
                <w:rFonts w:ascii="Times New Roman" w:eastAsia="Times New Roman" w:hAnsi="Times New Roman" w:cs="Times New Roman"/>
                <w:b w:val="0"/>
                <w:bCs w:val="0"/>
              </w:rPr>
            </w:pPr>
            <w:r w:rsidRPr="00DA127C">
              <w:rPr>
                <w:b w:val="0"/>
                <w:bCs w:val="0"/>
              </w:rPr>
              <w:t>“The Canons Big Book of Course Reviews: 2022-23 Edition”, Canons of Construction (University of Alberta Faculty of Law Student Newspaper) (17 March 2022), online: &lt;https://www.canonsonline.com/2022/03/the-canons-big-book-of-course-reviews-2022-23-edition/&gt;.</w:t>
            </w:r>
          </w:p>
        </w:tc>
      </w:tr>
    </w:tbl>
    <w:p w14:paraId="08C5A61C" w14:textId="77777777" w:rsidR="00DA127C" w:rsidRPr="007E4367" w:rsidRDefault="00DA127C" w:rsidP="00242421"/>
    <w:sectPr w:rsidR="00DA127C" w:rsidRPr="007E4367" w:rsidSect="00242421">
      <w:footerReference w:type="even" r:id="rId29"/>
      <w:footerReference w:type="default" r:id="rId3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6F89" w14:textId="77777777" w:rsidR="00FB1014" w:rsidRDefault="00FB1014" w:rsidP="00242421">
      <w:r>
        <w:separator/>
      </w:r>
    </w:p>
  </w:endnote>
  <w:endnote w:type="continuationSeparator" w:id="0">
    <w:p w14:paraId="3149B489" w14:textId="77777777" w:rsidR="00FB1014" w:rsidRDefault="00FB1014" w:rsidP="0024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036326"/>
      <w:docPartObj>
        <w:docPartGallery w:val="Page Numbers (Bottom of Page)"/>
        <w:docPartUnique/>
      </w:docPartObj>
    </w:sdtPr>
    <w:sdtEndPr>
      <w:rPr>
        <w:rStyle w:val="PageNumber"/>
      </w:rPr>
    </w:sdtEndPr>
    <w:sdtContent>
      <w:p w14:paraId="69DCC89F" w14:textId="435BB61F" w:rsidR="00242421" w:rsidRDefault="00242421" w:rsidP="00E867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6CFC63" w14:textId="77777777" w:rsidR="00242421" w:rsidRDefault="00242421" w:rsidP="00242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073284"/>
      <w:docPartObj>
        <w:docPartGallery w:val="Page Numbers (Bottom of Page)"/>
        <w:docPartUnique/>
      </w:docPartObj>
    </w:sdtPr>
    <w:sdtEndPr>
      <w:rPr>
        <w:rStyle w:val="PageNumber"/>
      </w:rPr>
    </w:sdtEndPr>
    <w:sdtContent>
      <w:p w14:paraId="453FA2CC" w14:textId="585FF64E" w:rsidR="00242421" w:rsidRDefault="00242421" w:rsidP="00E867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B5E355" w14:textId="7DB16A1D" w:rsidR="00242421" w:rsidRDefault="00242421" w:rsidP="00242421">
    <w:pPr>
      <w:pStyle w:val="Footer"/>
      <w:ind w:right="360"/>
    </w:pPr>
    <w:r>
      <w:t>ACPD CALT Workshop on SETs (June 15</w:t>
    </w:r>
    <w:proofErr w:type="gramStart"/>
    <w:r>
      <w:t xml:space="preserve"> 2022</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F503" w14:textId="77777777" w:rsidR="00FB1014" w:rsidRDefault="00FB1014" w:rsidP="00242421">
      <w:r>
        <w:separator/>
      </w:r>
    </w:p>
  </w:footnote>
  <w:footnote w:type="continuationSeparator" w:id="0">
    <w:p w14:paraId="59295B79" w14:textId="77777777" w:rsidR="00FB1014" w:rsidRDefault="00FB1014" w:rsidP="0024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0DD9"/>
    <w:multiLevelType w:val="hybridMultilevel"/>
    <w:tmpl w:val="25E65F36"/>
    <w:lvl w:ilvl="0" w:tplc="9964F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A66D6"/>
    <w:multiLevelType w:val="multilevel"/>
    <w:tmpl w:val="BF12C23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9110659">
    <w:abstractNumId w:val="0"/>
  </w:num>
  <w:num w:numId="2" w16cid:durableId="90919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24"/>
    <w:rsid w:val="000867CE"/>
    <w:rsid w:val="0009230D"/>
    <w:rsid w:val="000D43FB"/>
    <w:rsid w:val="00157D2E"/>
    <w:rsid w:val="001638B1"/>
    <w:rsid w:val="00232372"/>
    <w:rsid w:val="00242421"/>
    <w:rsid w:val="00331916"/>
    <w:rsid w:val="00424514"/>
    <w:rsid w:val="005611DB"/>
    <w:rsid w:val="00675BF4"/>
    <w:rsid w:val="00777EFD"/>
    <w:rsid w:val="007E4367"/>
    <w:rsid w:val="008B3B8B"/>
    <w:rsid w:val="00933D2A"/>
    <w:rsid w:val="009D5BD7"/>
    <w:rsid w:val="009D65E3"/>
    <w:rsid w:val="00A0251F"/>
    <w:rsid w:val="00A657DA"/>
    <w:rsid w:val="00A74724"/>
    <w:rsid w:val="00C35D49"/>
    <w:rsid w:val="00D71146"/>
    <w:rsid w:val="00DA127C"/>
    <w:rsid w:val="00DB7B69"/>
    <w:rsid w:val="00ED308F"/>
    <w:rsid w:val="00F26AF0"/>
    <w:rsid w:val="00FB1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461"/>
  <w15:chartTrackingRefBased/>
  <w15:docId w15:val="{18E3C3C3-D721-794C-A232-BC8D2E88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777EFD"/>
    <w:pPr>
      <w:keepNext/>
      <w:keepLines/>
      <w:numPr>
        <w:numId w:val="2"/>
      </w:numPr>
      <w:spacing w:before="40"/>
      <w:ind w:hanging="36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7EF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7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367"/>
    <w:rPr>
      <w:color w:val="0000FF"/>
      <w:u w:val="single"/>
    </w:rPr>
  </w:style>
  <w:style w:type="character" w:styleId="UnresolvedMention">
    <w:name w:val="Unresolved Mention"/>
    <w:basedOn w:val="DefaultParagraphFont"/>
    <w:uiPriority w:val="99"/>
    <w:semiHidden/>
    <w:unhideWhenUsed/>
    <w:rsid w:val="0009230D"/>
    <w:rPr>
      <w:color w:val="605E5C"/>
      <w:shd w:val="clear" w:color="auto" w:fill="E1DFDD"/>
    </w:rPr>
  </w:style>
  <w:style w:type="paragraph" w:styleId="Title">
    <w:name w:val="Title"/>
    <w:basedOn w:val="Normal"/>
    <w:next w:val="Normal"/>
    <w:link w:val="TitleChar"/>
    <w:uiPriority w:val="10"/>
    <w:qFormat/>
    <w:rsid w:val="002424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4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42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2421"/>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242421"/>
    <w:pPr>
      <w:tabs>
        <w:tab w:val="center" w:pos="4680"/>
        <w:tab w:val="right" w:pos="9360"/>
      </w:tabs>
    </w:pPr>
  </w:style>
  <w:style w:type="character" w:customStyle="1" w:styleId="HeaderChar">
    <w:name w:val="Header Char"/>
    <w:basedOn w:val="DefaultParagraphFont"/>
    <w:link w:val="Header"/>
    <w:uiPriority w:val="99"/>
    <w:rsid w:val="00242421"/>
  </w:style>
  <w:style w:type="paragraph" w:styleId="Footer">
    <w:name w:val="footer"/>
    <w:basedOn w:val="Normal"/>
    <w:link w:val="FooterChar"/>
    <w:uiPriority w:val="99"/>
    <w:unhideWhenUsed/>
    <w:rsid w:val="00242421"/>
    <w:pPr>
      <w:tabs>
        <w:tab w:val="center" w:pos="4680"/>
        <w:tab w:val="right" w:pos="9360"/>
      </w:tabs>
    </w:pPr>
  </w:style>
  <w:style w:type="character" w:customStyle="1" w:styleId="FooterChar">
    <w:name w:val="Footer Char"/>
    <w:basedOn w:val="DefaultParagraphFont"/>
    <w:link w:val="Footer"/>
    <w:uiPriority w:val="99"/>
    <w:rsid w:val="00242421"/>
  </w:style>
  <w:style w:type="character" w:styleId="PageNumber">
    <w:name w:val="page number"/>
    <w:basedOn w:val="DefaultParagraphFont"/>
    <w:uiPriority w:val="99"/>
    <w:semiHidden/>
    <w:unhideWhenUsed/>
    <w:rsid w:val="00242421"/>
  </w:style>
  <w:style w:type="table" w:styleId="GridTable4-Accent1">
    <w:name w:val="Grid Table 4 Accent 1"/>
    <w:basedOn w:val="TableNormal"/>
    <w:uiPriority w:val="49"/>
    <w:rsid w:val="0024242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DA127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A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262">
      <w:bodyDiv w:val="1"/>
      <w:marLeft w:val="0"/>
      <w:marRight w:val="0"/>
      <w:marTop w:val="0"/>
      <w:marBottom w:val="0"/>
      <w:divBdr>
        <w:top w:val="none" w:sz="0" w:space="0" w:color="auto"/>
        <w:left w:val="none" w:sz="0" w:space="0" w:color="auto"/>
        <w:bottom w:val="none" w:sz="0" w:space="0" w:color="auto"/>
        <w:right w:val="none" w:sz="0" w:space="0" w:color="auto"/>
      </w:divBdr>
    </w:div>
    <w:div w:id="658195735">
      <w:bodyDiv w:val="1"/>
      <w:marLeft w:val="0"/>
      <w:marRight w:val="0"/>
      <w:marTop w:val="0"/>
      <w:marBottom w:val="0"/>
      <w:divBdr>
        <w:top w:val="none" w:sz="0" w:space="0" w:color="auto"/>
        <w:left w:val="none" w:sz="0" w:space="0" w:color="auto"/>
        <w:bottom w:val="none" w:sz="0" w:space="0" w:color="auto"/>
        <w:right w:val="none" w:sz="0" w:space="0" w:color="auto"/>
      </w:divBdr>
    </w:div>
    <w:div w:id="727411269">
      <w:bodyDiv w:val="1"/>
      <w:marLeft w:val="0"/>
      <w:marRight w:val="0"/>
      <w:marTop w:val="0"/>
      <w:marBottom w:val="0"/>
      <w:divBdr>
        <w:top w:val="none" w:sz="0" w:space="0" w:color="auto"/>
        <w:left w:val="none" w:sz="0" w:space="0" w:color="auto"/>
        <w:bottom w:val="none" w:sz="0" w:space="0" w:color="auto"/>
        <w:right w:val="none" w:sz="0" w:space="0" w:color="auto"/>
      </w:divBdr>
      <w:divsChild>
        <w:div w:id="1257789120">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0"/>
              <w:marRight w:val="0"/>
              <w:marTop w:val="0"/>
              <w:marBottom w:val="240"/>
              <w:divBdr>
                <w:top w:val="none" w:sz="0" w:space="0" w:color="auto"/>
                <w:left w:val="none" w:sz="0" w:space="0" w:color="auto"/>
                <w:bottom w:val="none" w:sz="0" w:space="0" w:color="auto"/>
                <w:right w:val="none" w:sz="0" w:space="0" w:color="auto"/>
              </w:divBdr>
            </w:div>
            <w:div w:id="2100248744">
              <w:marLeft w:val="0"/>
              <w:marRight w:val="0"/>
              <w:marTop w:val="0"/>
              <w:marBottom w:val="240"/>
              <w:divBdr>
                <w:top w:val="none" w:sz="0" w:space="0" w:color="auto"/>
                <w:left w:val="none" w:sz="0" w:space="0" w:color="auto"/>
                <w:bottom w:val="none" w:sz="0" w:space="0" w:color="auto"/>
                <w:right w:val="none" w:sz="0" w:space="0" w:color="auto"/>
              </w:divBdr>
            </w:div>
            <w:div w:id="2106342041">
              <w:marLeft w:val="0"/>
              <w:marRight w:val="0"/>
              <w:marTop w:val="0"/>
              <w:marBottom w:val="240"/>
              <w:divBdr>
                <w:top w:val="none" w:sz="0" w:space="0" w:color="auto"/>
                <w:left w:val="none" w:sz="0" w:space="0" w:color="auto"/>
                <w:bottom w:val="none" w:sz="0" w:space="0" w:color="auto"/>
                <w:right w:val="none" w:sz="0" w:space="0" w:color="auto"/>
              </w:divBdr>
            </w:div>
            <w:div w:id="567037663">
              <w:marLeft w:val="0"/>
              <w:marRight w:val="0"/>
              <w:marTop w:val="0"/>
              <w:marBottom w:val="240"/>
              <w:divBdr>
                <w:top w:val="none" w:sz="0" w:space="0" w:color="auto"/>
                <w:left w:val="none" w:sz="0" w:space="0" w:color="auto"/>
                <w:bottom w:val="none" w:sz="0" w:space="0" w:color="auto"/>
                <w:right w:val="none" w:sz="0" w:space="0" w:color="auto"/>
              </w:divBdr>
            </w:div>
            <w:div w:id="1857114297">
              <w:marLeft w:val="0"/>
              <w:marRight w:val="0"/>
              <w:marTop w:val="0"/>
              <w:marBottom w:val="240"/>
              <w:divBdr>
                <w:top w:val="none" w:sz="0" w:space="0" w:color="auto"/>
                <w:left w:val="none" w:sz="0" w:space="0" w:color="auto"/>
                <w:bottom w:val="none" w:sz="0" w:space="0" w:color="auto"/>
                <w:right w:val="none" w:sz="0" w:space="0" w:color="auto"/>
              </w:divBdr>
            </w:div>
            <w:div w:id="2010209853">
              <w:marLeft w:val="0"/>
              <w:marRight w:val="0"/>
              <w:marTop w:val="0"/>
              <w:marBottom w:val="240"/>
              <w:divBdr>
                <w:top w:val="none" w:sz="0" w:space="0" w:color="auto"/>
                <w:left w:val="none" w:sz="0" w:space="0" w:color="auto"/>
                <w:bottom w:val="none" w:sz="0" w:space="0" w:color="auto"/>
                <w:right w:val="none" w:sz="0" w:space="0" w:color="auto"/>
              </w:divBdr>
            </w:div>
            <w:div w:id="2092433921">
              <w:marLeft w:val="0"/>
              <w:marRight w:val="0"/>
              <w:marTop w:val="0"/>
              <w:marBottom w:val="240"/>
              <w:divBdr>
                <w:top w:val="none" w:sz="0" w:space="0" w:color="auto"/>
                <w:left w:val="none" w:sz="0" w:space="0" w:color="auto"/>
                <w:bottom w:val="none" w:sz="0" w:space="0" w:color="auto"/>
                <w:right w:val="none" w:sz="0" w:space="0" w:color="auto"/>
              </w:divBdr>
            </w:div>
            <w:div w:id="1638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8177">
      <w:bodyDiv w:val="1"/>
      <w:marLeft w:val="0"/>
      <w:marRight w:val="0"/>
      <w:marTop w:val="0"/>
      <w:marBottom w:val="0"/>
      <w:divBdr>
        <w:top w:val="none" w:sz="0" w:space="0" w:color="auto"/>
        <w:left w:val="none" w:sz="0" w:space="0" w:color="auto"/>
        <w:bottom w:val="none" w:sz="0" w:space="0" w:color="auto"/>
        <w:right w:val="none" w:sz="0" w:space="0" w:color="auto"/>
      </w:divBdr>
      <w:divsChild>
        <w:div w:id="845286015">
          <w:marLeft w:val="0"/>
          <w:marRight w:val="0"/>
          <w:marTop w:val="0"/>
          <w:marBottom w:val="0"/>
          <w:divBdr>
            <w:top w:val="none" w:sz="0" w:space="0" w:color="auto"/>
            <w:left w:val="none" w:sz="0" w:space="0" w:color="auto"/>
            <w:bottom w:val="none" w:sz="0" w:space="0" w:color="auto"/>
            <w:right w:val="none" w:sz="0" w:space="0" w:color="auto"/>
          </w:divBdr>
          <w:divsChild>
            <w:div w:id="19970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1408">
      <w:bodyDiv w:val="1"/>
      <w:marLeft w:val="0"/>
      <w:marRight w:val="0"/>
      <w:marTop w:val="0"/>
      <w:marBottom w:val="0"/>
      <w:divBdr>
        <w:top w:val="none" w:sz="0" w:space="0" w:color="auto"/>
        <w:left w:val="none" w:sz="0" w:space="0" w:color="auto"/>
        <w:bottom w:val="none" w:sz="0" w:space="0" w:color="auto"/>
        <w:right w:val="none" w:sz="0" w:space="0" w:color="auto"/>
      </w:divBdr>
      <w:divsChild>
        <w:div w:id="1029141787">
          <w:marLeft w:val="0"/>
          <w:marRight w:val="0"/>
          <w:marTop w:val="0"/>
          <w:marBottom w:val="0"/>
          <w:divBdr>
            <w:top w:val="none" w:sz="0" w:space="0" w:color="auto"/>
            <w:left w:val="none" w:sz="0" w:space="0" w:color="auto"/>
            <w:bottom w:val="none" w:sz="0" w:space="0" w:color="auto"/>
            <w:right w:val="none" w:sz="0" w:space="0" w:color="auto"/>
          </w:divBdr>
          <w:divsChild>
            <w:div w:id="788280133">
              <w:marLeft w:val="0"/>
              <w:marRight w:val="0"/>
              <w:marTop w:val="0"/>
              <w:marBottom w:val="240"/>
              <w:divBdr>
                <w:top w:val="none" w:sz="0" w:space="0" w:color="auto"/>
                <w:left w:val="none" w:sz="0" w:space="0" w:color="auto"/>
                <w:bottom w:val="none" w:sz="0" w:space="0" w:color="auto"/>
                <w:right w:val="none" w:sz="0" w:space="0" w:color="auto"/>
              </w:divBdr>
            </w:div>
            <w:div w:id="1944682440">
              <w:marLeft w:val="0"/>
              <w:marRight w:val="0"/>
              <w:marTop w:val="0"/>
              <w:marBottom w:val="240"/>
              <w:divBdr>
                <w:top w:val="none" w:sz="0" w:space="0" w:color="auto"/>
                <w:left w:val="none" w:sz="0" w:space="0" w:color="auto"/>
                <w:bottom w:val="none" w:sz="0" w:space="0" w:color="auto"/>
                <w:right w:val="none" w:sz="0" w:space="0" w:color="auto"/>
              </w:divBdr>
            </w:div>
            <w:div w:id="1362559885">
              <w:marLeft w:val="0"/>
              <w:marRight w:val="0"/>
              <w:marTop w:val="0"/>
              <w:marBottom w:val="240"/>
              <w:divBdr>
                <w:top w:val="none" w:sz="0" w:space="0" w:color="auto"/>
                <w:left w:val="none" w:sz="0" w:space="0" w:color="auto"/>
                <w:bottom w:val="none" w:sz="0" w:space="0" w:color="auto"/>
                <w:right w:val="none" w:sz="0" w:space="0" w:color="auto"/>
              </w:divBdr>
            </w:div>
            <w:div w:id="1069645544">
              <w:marLeft w:val="0"/>
              <w:marRight w:val="0"/>
              <w:marTop w:val="0"/>
              <w:marBottom w:val="240"/>
              <w:divBdr>
                <w:top w:val="none" w:sz="0" w:space="0" w:color="auto"/>
                <w:left w:val="none" w:sz="0" w:space="0" w:color="auto"/>
                <w:bottom w:val="none" w:sz="0" w:space="0" w:color="auto"/>
                <w:right w:val="none" w:sz="0" w:space="0" w:color="auto"/>
              </w:divBdr>
            </w:div>
            <w:div w:id="1175412664">
              <w:marLeft w:val="0"/>
              <w:marRight w:val="0"/>
              <w:marTop w:val="0"/>
              <w:marBottom w:val="240"/>
              <w:divBdr>
                <w:top w:val="none" w:sz="0" w:space="0" w:color="auto"/>
                <w:left w:val="none" w:sz="0" w:space="0" w:color="auto"/>
                <w:bottom w:val="none" w:sz="0" w:space="0" w:color="auto"/>
                <w:right w:val="none" w:sz="0" w:space="0" w:color="auto"/>
              </w:divBdr>
            </w:div>
            <w:div w:id="1016613841">
              <w:marLeft w:val="0"/>
              <w:marRight w:val="0"/>
              <w:marTop w:val="0"/>
              <w:marBottom w:val="240"/>
              <w:divBdr>
                <w:top w:val="none" w:sz="0" w:space="0" w:color="auto"/>
                <w:left w:val="none" w:sz="0" w:space="0" w:color="auto"/>
                <w:bottom w:val="none" w:sz="0" w:space="0" w:color="auto"/>
                <w:right w:val="none" w:sz="0" w:space="0" w:color="auto"/>
              </w:divBdr>
            </w:div>
            <w:div w:id="1093357388">
              <w:marLeft w:val="0"/>
              <w:marRight w:val="0"/>
              <w:marTop w:val="0"/>
              <w:marBottom w:val="240"/>
              <w:divBdr>
                <w:top w:val="none" w:sz="0" w:space="0" w:color="auto"/>
                <w:left w:val="none" w:sz="0" w:space="0" w:color="auto"/>
                <w:bottom w:val="none" w:sz="0" w:space="0" w:color="auto"/>
                <w:right w:val="none" w:sz="0" w:space="0" w:color="auto"/>
              </w:divBdr>
            </w:div>
            <w:div w:id="6854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3431">
      <w:bodyDiv w:val="1"/>
      <w:marLeft w:val="0"/>
      <w:marRight w:val="0"/>
      <w:marTop w:val="0"/>
      <w:marBottom w:val="0"/>
      <w:divBdr>
        <w:top w:val="none" w:sz="0" w:space="0" w:color="auto"/>
        <w:left w:val="none" w:sz="0" w:space="0" w:color="auto"/>
        <w:bottom w:val="none" w:sz="0" w:space="0" w:color="auto"/>
        <w:right w:val="none" w:sz="0" w:space="0" w:color="auto"/>
      </w:divBdr>
      <w:divsChild>
        <w:div w:id="1241909363">
          <w:marLeft w:val="0"/>
          <w:marRight w:val="0"/>
          <w:marTop w:val="0"/>
          <w:marBottom w:val="0"/>
          <w:divBdr>
            <w:top w:val="none" w:sz="0" w:space="0" w:color="auto"/>
            <w:left w:val="none" w:sz="0" w:space="0" w:color="auto"/>
            <w:bottom w:val="none" w:sz="0" w:space="0" w:color="auto"/>
            <w:right w:val="none" w:sz="0" w:space="0" w:color="auto"/>
          </w:divBdr>
          <w:divsChild>
            <w:div w:id="515191083">
              <w:marLeft w:val="0"/>
              <w:marRight w:val="0"/>
              <w:marTop w:val="0"/>
              <w:marBottom w:val="240"/>
              <w:divBdr>
                <w:top w:val="none" w:sz="0" w:space="0" w:color="auto"/>
                <w:left w:val="none" w:sz="0" w:space="0" w:color="auto"/>
                <w:bottom w:val="none" w:sz="0" w:space="0" w:color="auto"/>
                <w:right w:val="none" w:sz="0" w:space="0" w:color="auto"/>
              </w:divBdr>
            </w:div>
            <w:div w:id="1127745639">
              <w:marLeft w:val="0"/>
              <w:marRight w:val="0"/>
              <w:marTop w:val="0"/>
              <w:marBottom w:val="240"/>
              <w:divBdr>
                <w:top w:val="none" w:sz="0" w:space="0" w:color="auto"/>
                <w:left w:val="none" w:sz="0" w:space="0" w:color="auto"/>
                <w:bottom w:val="none" w:sz="0" w:space="0" w:color="auto"/>
                <w:right w:val="none" w:sz="0" w:space="0" w:color="auto"/>
              </w:divBdr>
            </w:div>
            <w:div w:id="1524051889">
              <w:marLeft w:val="0"/>
              <w:marRight w:val="0"/>
              <w:marTop w:val="0"/>
              <w:marBottom w:val="240"/>
              <w:divBdr>
                <w:top w:val="none" w:sz="0" w:space="0" w:color="auto"/>
                <w:left w:val="none" w:sz="0" w:space="0" w:color="auto"/>
                <w:bottom w:val="none" w:sz="0" w:space="0" w:color="auto"/>
                <w:right w:val="none" w:sz="0" w:space="0" w:color="auto"/>
              </w:divBdr>
            </w:div>
            <w:div w:id="874999688">
              <w:marLeft w:val="0"/>
              <w:marRight w:val="0"/>
              <w:marTop w:val="0"/>
              <w:marBottom w:val="240"/>
              <w:divBdr>
                <w:top w:val="none" w:sz="0" w:space="0" w:color="auto"/>
                <w:left w:val="none" w:sz="0" w:space="0" w:color="auto"/>
                <w:bottom w:val="none" w:sz="0" w:space="0" w:color="auto"/>
                <w:right w:val="none" w:sz="0" w:space="0" w:color="auto"/>
              </w:divBdr>
            </w:div>
            <w:div w:id="1361856747">
              <w:marLeft w:val="0"/>
              <w:marRight w:val="0"/>
              <w:marTop w:val="0"/>
              <w:marBottom w:val="240"/>
              <w:divBdr>
                <w:top w:val="none" w:sz="0" w:space="0" w:color="auto"/>
                <w:left w:val="none" w:sz="0" w:space="0" w:color="auto"/>
                <w:bottom w:val="none" w:sz="0" w:space="0" w:color="auto"/>
                <w:right w:val="none" w:sz="0" w:space="0" w:color="auto"/>
              </w:divBdr>
            </w:div>
            <w:div w:id="107089420">
              <w:marLeft w:val="0"/>
              <w:marRight w:val="0"/>
              <w:marTop w:val="0"/>
              <w:marBottom w:val="240"/>
              <w:divBdr>
                <w:top w:val="none" w:sz="0" w:space="0" w:color="auto"/>
                <w:left w:val="none" w:sz="0" w:space="0" w:color="auto"/>
                <w:bottom w:val="none" w:sz="0" w:space="0" w:color="auto"/>
                <w:right w:val="none" w:sz="0" w:space="0" w:color="auto"/>
              </w:divBdr>
            </w:div>
            <w:div w:id="2121759463">
              <w:marLeft w:val="0"/>
              <w:marRight w:val="0"/>
              <w:marTop w:val="0"/>
              <w:marBottom w:val="240"/>
              <w:divBdr>
                <w:top w:val="none" w:sz="0" w:space="0" w:color="auto"/>
                <w:left w:val="none" w:sz="0" w:space="0" w:color="auto"/>
                <w:bottom w:val="none" w:sz="0" w:space="0" w:color="auto"/>
                <w:right w:val="none" w:sz="0" w:space="0" w:color="auto"/>
              </w:divBdr>
            </w:div>
            <w:div w:id="590554398">
              <w:marLeft w:val="0"/>
              <w:marRight w:val="0"/>
              <w:marTop w:val="0"/>
              <w:marBottom w:val="240"/>
              <w:divBdr>
                <w:top w:val="none" w:sz="0" w:space="0" w:color="auto"/>
                <w:left w:val="none" w:sz="0" w:space="0" w:color="auto"/>
                <w:bottom w:val="none" w:sz="0" w:space="0" w:color="auto"/>
                <w:right w:val="none" w:sz="0" w:space="0" w:color="auto"/>
              </w:divBdr>
            </w:div>
            <w:div w:id="1324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4243">
      <w:bodyDiv w:val="1"/>
      <w:marLeft w:val="0"/>
      <w:marRight w:val="0"/>
      <w:marTop w:val="0"/>
      <w:marBottom w:val="0"/>
      <w:divBdr>
        <w:top w:val="none" w:sz="0" w:space="0" w:color="auto"/>
        <w:left w:val="none" w:sz="0" w:space="0" w:color="auto"/>
        <w:bottom w:val="none" w:sz="0" w:space="0" w:color="auto"/>
        <w:right w:val="none" w:sz="0" w:space="0" w:color="auto"/>
      </w:divBdr>
    </w:div>
    <w:div w:id="1283265760">
      <w:bodyDiv w:val="1"/>
      <w:marLeft w:val="0"/>
      <w:marRight w:val="0"/>
      <w:marTop w:val="0"/>
      <w:marBottom w:val="0"/>
      <w:divBdr>
        <w:top w:val="none" w:sz="0" w:space="0" w:color="auto"/>
        <w:left w:val="none" w:sz="0" w:space="0" w:color="auto"/>
        <w:bottom w:val="none" w:sz="0" w:space="0" w:color="auto"/>
        <w:right w:val="none" w:sz="0" w:space="0" w:color="auto"/>
      </w:divBdr>
    </w:div>
    <w:div w:id="1300502921">
      <w:bodyDiv w:val="1"/>
      <w:marLeft w:val="0"/>
      <w:marRight w:val="0"/>
      <w:marTop w:val="0"/>
      <w:marBottom w:val="0"/>
      <w:divBdr>
        <w:top w:val="none" w:sz="0" w:space="0" w:color="auto"/>
        <w:left w:val="none" w:sz="0" w:space="0" w:color="auto"/>
        <w:bottom w:val="none" w:sz="0" w:space="0" w:color="auto"/>
        <w:right w:val="none" w:sz="0" w:space="0" w:color="auto"/>
      </w:divBdr>
      <w:divsChild>
        <w:div w:id="908686766">
          <w:marLeft w:val="0"/>
          <w:marRight w:val="0"/>
          <w:marTop w:val="0"/>
          <w:marBottom w:val="0"/>
          <w:divBdr>
            <w:top w:val="none" w:sz="0" w:space="0" w:color="auto"/>
            <w:left w:val="none" w:sz="0" w:space="0" w:color="auto"/>
            <w:bottom w:val="none" w:sz="0" w:space="0" w:color="auto"/>
            <w:right w:val="none" w:sz="0" w:space="0" w:color="auto"/>
          </w:divBdr>
          <w:divsChild>
            <w:div w:id="792402860">
              <w:marLeft w:val="0"/>
              <w:marRight w:val="0"/>
              <w:marTop w:val="0"/>
              <w:marBottom w:val="240"/>
              <w:divBdr>
                <w:top w:val="none" w:sz="0" w:space="0" w:color="auto"/>
                <w:left w:val="none" w:sz="0" w:space="0" w:color="auto"/>
                <w:bottom w:val="none" w:sz="0" w:space="0" w:color="auto"/>
                <w:right w:val="none" w:sz="0" w:space="0" w:color="auto"/>
              </w:divBdr>
            </w:div>
            <w:div w:id="597177048">
              <w:marLeft w:val="0"/>
              <w:marRight w:val="0"/>
              <w:marTop w:val="0"/>
              <w:marBottom w:val="240"/>
              <w:divBdr>
                <w:top w:val="none" w:sz="0" w:space="0" w:color="auto"/>
                <w:left w:val="none" w:sz="0" w:space="0" w:color="auto"/>
                <w:bottom w:val="none" w:sz="0" w:space="0" w:color="auto"/>
                <w:right w:val="none" w:sz="0" w:space="0" w:color="auto"/>
              </w:divBdr>
            </w:div>
            <w:div w:id="553927945">
              <w:marLeft w:val="0"/>
              <w:marRight w:val="0"/>
              <w:marTop w:val="0"/>
              <w:marBottom w:val="240"/>
              <w:divBdr>
                <w:top w:val="none" w:sz="0" w:space="0" w:color="auto"/>
                <w:left w:val="none" w:sz="0" w:space="0" w:color="auto"/>
                <w:bottom w:val="none" w:sz="0" w:space="0" w:color="auto"/>
                <w:right w:val="none" w:sz="0" w:space="0" w:color="auto"/>
              </w:divBdr>
            </w:div>
            <w:div w:id="151793665">
              <w:marLeft w:val="0"/>
              <w:marRight w:val="0"/>
              <w:marTop w:val="0"/>
              <w:marBottom w:val="240"/>
              <w:divBdr>
                <w:top w:val="none" w:sz="0" w:space="0" w:color="auto"/>
                <w:left w:val="none" w:sz="0" w:space="0" w:color="auto"/>
                <w:bottom w:val="none" w:sz="0" w:space="0" w:color="auto"/>
                <w:right w:val="none" w:sz="0" w:space="0" w:color="auto"/>
              </w:divBdr>
            </w:div>
            <w:div w:id="572664459">
              <w:marLeft w:val="0"/>
              <w:marRight w:val="0"/>
              <w:marTop w:val="0"/>
              <w:marBottom w:val="240"/>
              <w:divBdr>
                <w:top w:val="none" w:sz="0" w:space="0" w:color="auto"/>
                <w:left w:val="none" w:sz="0" w:space="0" w:color="auto"/>
                <w:bottom w:val="none" w:sz="0" w:space="0" w:color="auto"/>
                <w:right w:val="none" w:sz="0" w:space="0" w:color="auto"/>
              </w:divBdr>
            </w:div>
            <w:div w:id="763961836">
              <w:marLeft w:val="0"/>
              <w:marRight w:val="0"/>
              <w:marTop w:val="0"/>
              <w:marBottom w:val="240"/>
              <w:divBdr>
                <w:top w:val="none" w:sz="0" w:space="0" w:color="auto"/>
                <w:left w:val="none" w:sz="0" w:space="0" w:color="auto"/>
                <w:bottom w:val="none" w:sz="0" w:space="0" w:color="auto"/>
                <w:right w:val="none" w:sz="0" w:space="0" w:color="auto"/>
              </w:divBdr>
            </w:div>
            <w:div w:id="1812481566">
              <w:marLeft w:val="0"/>
              <w:marRight w:val="0"/>
              <w:marTop w:val="0"/>
              <w:marBottom w:val="240"/>
              <w:divBdr>
                <w:top w:val="none" w:sz="0" w:space="0" w:color="auto"/>
                <w:left w:val="none" w:sz="0" w:space="0" w:color="auto"/>
                <w:bottom w:val="none" w:sz="0" w:space="0" w:color="auto"/>
                <w:right w:val="none" w:sz="0" w:space="0" w:color="auto"/>
              </w:divBdr>
            </w:div>
            <w:div w:id="2098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124">
      <w:bodyDiv w:val="1"/>
      <w:marLeft w:val="0"/>
      <w:marRight w:val="0"/>
      <w:marTop w:val="0"/>
      <w:marBottom w:val="0"/>
      <w:divBdr>
        <w:top w:val="none" w:sz="0" w:space="0" w:color="auto"/>
        <w:left w:val="none" w:sz="0" w:space="0" w:color="auto"/>
        <w:bottom w:val="none" w:sz="0" w:space="0" w:color="auto"/>
        <w:right w:val="none" w:sz="0" w:space="0" w:color="auto"/>
      </w:divBdr>
      <w:divsChild>
        <w:div w:id="896164463">
          <w:marLeft w:val="0"/>
          <w:marRight w:val="0"/>
          <w:marTop w:val="0"/>
          <w:marBottom w:val="0"/>
          <w:divBdr>
            <w:top w:val="none" w:sz="0" w:space="0" w:color="auto"/>
            <w:left w:val="none" w:sz="0" w:space="0" w:color="auto"/>
            <w:bottom w:val="none" w:sz="0" w:space="0" w:color="auto"/>
            <w:right w:val="none" w:sz="0" w:space="0" w:color="auto"/>
          </w:divBdr>
          <w:divsChild>
            <w:div w:id="16703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2706">
      <w:bodyDiv w:val="1"/>
      <w:marLeft w:val="0"/>
      <w:marRight w:val="0"/>
      <w:marTop w:val="0"/>
      <w:marBottom w:val="0"/>
      <w:divBdr>
        <w:top w:val="none" w:sz="0" w:space="0" w:color="auto"/>
        <w:left w:val="none" w:sz="0" w:space="0" w:color="auto"/>
        <w:bottom w:val="none" w:sz="0" w:space="0" w:color="auto"/>
        <w:right w:val="none" w:sz="0" w:space="0" w:color="auto"/>
      </w:divBdr>
      <w:divsChild>
        <w:div w:id="15472974">
          <w:marLeft w:val="0"/>
          <w:marRight w:val="0"/>
          <w:marTop w:val="0"/>
          <w:marBottom w:val="0"/>
          <w:divBdr>
            <w:top w:val="none" w:sz="0" w:space="0" w:color="auto"/>
            <w:left w:val="none" w:sz="0" w:space="0" w:color="auto"/>
            <w:bottom w:val="none" w:sz="0" w:space="0" w:color="auto"/>
            <w:right w:val="none" w:sz="0" w:space="0" w:color="auto"/>
          </w:divBdr>
          <w:divsChild>
            <w:div w:id="514538213">
              <w:marLeft w:val="0"/>
              <w:marRight w:val="0"/>
              <w:marTop w:val="0"/>
              <w:marBottom w:val="240"/>
              <w:divBdr>
                <w:top w:val="none" w:sz="0" w:space="0" w:color="auto"/>
                <w:left w:val="none" w:sz="0" w:space="0" w:color="auto"/>
                <w:bottom w:val="none" w:sz="0" w:space="0" w:color="auto"/>
                <w:right w:val="none" w:sz="0" w:space="0" w:color="auto"/>
              </w:divBdr>
              <w:divsChild>
                <w:div w:id="1988050575">
                  <w:marLeft w:val="360"/>
                  <w:marRight w:val="96"/>
                  <w:marTop w:val="0"/>
                  <w:marBottom w:val="0"/>
                  <w:divBdr>
                    <w:top w:val="none" w:sz="0" w:space="0" w:color="auto"/>
                    <w:left w:val="none" w:sz="0" w:space="0" w:color="auto"/>
                    <w:bottom w:val="none" w:sz="0" w:space="0" w:color="auto"/>
                    <w:right w:val="none" w:sz="0" w:space="0" w:color="auto"/>
                  </w:divBdr>
                </w:div>
              </w:divsChild>
            </w:div>
            <w:div w:id="644621694">
              <w:marLeft w:val="0"/>
              <w:marRight w:val="0"/>
              <w:marTop w:val="0"/>
              <w:marBottom w:val="240"/>
              <w:divBdr>
                <w:top w:val="none" w:sz="0" w:space="0" w:color="auto"/>
                <w:left w:val="none" w:sz="0" w:space="0" w:color="auto"/>
                <w:bottom w:val="none" w:sz="0" w:space="0" w:color="auto"/>
                <w:right w:val="none" w:sz="0" w:space="0" w:color="auto"/>
              </w:divBdr>
              <w:divsChild>
                <w:div w:id="1788697444">
                  <w:marLeft w:val="360"/>
                  <w:marRight w:val="96"/>
                  <w:marTop w:val="0"/>
                  <w:marBottom w:val="0"/>
                  <w:divBdr>
                    <w:top w:val="none" w:sz="0" w:space="0" w:color="auto"/>
                    <w:left w:val="none" w:sz="0" w:space="0" w:color="auto"/>
                    <w:bottom w:val="none" w:sz="0" w:space="0" w:color="auto"/>
                    <w:right w:val="none" w:sz="0" w:space="0" w:color="auto"/>
                  </w:divBdr>
                </w:div>
              </w:divsChild>
            </w:div>
            <w:div w:id="1928729105">
              <w:marLeft w:val="0"/>
              <w:marRight w:val="0"/>
              <w:marTop w:val="0"/>
              <w:marBottom w:val="240"/>
              <w:divBdr>
                <w:top w:val="none" w:sz="0" w:space="0" w:color="auto"/>
                <w:left w:val="none" w:sz="0" w:space="0" w:color="auto"/>
                <w:bottom w:val="none" w:sz="0" w:space="0" w:color="auto"/>
                <w:right w:val="none" w:sz="0" w:space="0" w:color="auto"/>
              </w:divBdr>
              <w:divsChild>
                <w:div w:id="1541817909">
                  <w:marLeft w:val="360"/>
                  <w:marRight w:val="96"/>
                  <w:marTop w:val="0"/>
                  <w:marBottom w:val="0"/>
                  <w:divBdr>
                    <w:top w:val="none" w:sz="0" w:space="0" w:color="auto"/>
                    <w:left w:val="none" w:sz="0" w:space="0" w:color="auto"/>
                    <w:bottom w:val="none" w:sz="0" w:space="0" w:color="auto"/>
                    <w:right w:val="none" w:sz="0" w:space="0" w:color="auto"/>
                  </w:divBdr>
                </w:div>
              </w:divsChild>
            </w:div>
            <w:div w:id="1940680422">
              <w:marLeft w:val="0"/>
              <w:marRight w:val="0"/>
              <w:marTop w:val="0"/>
              <w:marBottom w:val="240"/>
              <w:divBdr>
                <w:top w:val="none" w:sz="0" w:space="0" w:color="auto"/>
                <w:left w:val="none" w:sz="0" w:space="0" w:color="auto"/>
                <w:bottom w:val="none" w:sz="0" w:space="0" w:color="auto"/>
                <w:right w:val="none" w:sz="0" w:space="0" w:color="auto"/>
              </w:divBdr>
              <w:divsChild>
                <w:div w:id="401370650">
                  <w:marLeft w:val="360"/>
                  <w:marRight w:val="96"/>
                  <w:marTop w:val="0"/>
                  <w:marBottom w:val="0"/>
                  <w:divBdr>
                    <w:top w:val="none" w:sz="0" w:space="0" w:color="auto"/>
                    <w:left w:val="none" w:sz="0" w:space="0" w:color="auto"/>
                    <w:bottom w:val="none" w:sz="0" w:space="0" w:color="auto"/>
                    <w:right w:val="none" w:sz="0" w:space="0" w:color="auto"/>
                  </w:divBdr>
                </w:div>
              </w:divsChild>
            </w:div>
            <w:div w:id="1120101342">
              <w:marLeft w:val="0"/>
              <w:marRight w:val="0"/>
              <w:marTop w:val="0"/>
              <w:marBottom w:val="240"/>
              <w:divBdr>
                <w:top w:val="none" w:sz="0" w:space="0" w:color="auto"/>
                <w:left w:val="none" w:sz="0" w:space="0" w:color="auto"/>
                <w:bottom w:val="none" w:sz="0" w:space="0" w:color="auto"/>
                <w:right w:val="none" w:sz="0" w:space="0" w:color="auto"/>
              </w:divBdr>
              <w:divsChild>
                <w:div w:id="525336834">
                  <w:marLeft w:val="360"/>
                  <w:marRight w:val="96"/>
                  <w:marTop w:val="0"/>
                  <w:marBottom w:val="0"/>
                  <w:divBdr>
                    <w:top w:val="none" w:sz="0" w:space="0" w:color="auto"/>
                    <w:left w:val="none" w:sz="0" w:space="0" w:color="auto"/>
                    <w:bottom w:val="none" w:sz="0" w:space="0" w:color="auto"/>
                    <w:right w:val="none" w:sz="0" w:space="0" w:color="auto"/>
                  </w:divBdr>
                </w:div>
              </w:divsChild>
            </w:div>
            <w:div w:id="460147471">
              <w:marLeft w:val="0"/>
              <w:marRight w:val="0"/>
              <w:marTop w:val="0"/>
              <w:marBottom w:val="240"/>
              <w:divBdr>
                <w:top w:val="none" w:sz="0" w:space="0" w:color="auto"/>
                <w:left w:val="none" w:sz="0" w:space="0" w:color="auto"/>
                <w:bottom w:val="none" w:sz="0" w:space="0" w:color="auto"/>
                <w:right w:val="none" w:sz="0" w:space="0" w:color="auto"/>
              </w:divBdr>
              <w:divsChild>
                <w:div w:id="1848790666">
                  <w:marLeft w:val="360"/>
                  <w:marRight w:val="96"/>
                  <w:marTop w:val="0"/>
                  <w:marBottom w:val="0"/>
                  <w:divBdr>
                    <w:top w:val="none" w:sz="0" w:space="0" w:color="auto"/>
                    <w:left w:val="none" w:sz="0" w:space="0" w:color="auto"/>
                    <w:bottom w:val="none" w:sz="0" w:space="0" w:color="auto"/>
                    <w:right w:val="none" w:sz="0" w:space="0" w:color="auto"/>
                  </w:divBdr>
                </w:div>
              </w:divsChild>
            </w:div>
            <w:div w:id="199634046">
              <w:marLeft w:val="0"/>
              <w:marRight w:val="0"/>
              <w:marTop w:val="0"/>
              <w:marBottom w:val="0"/>
              <w:divBdr>
                <w:top w:val="none" w:sz="0" w:space="0" w:color="auto"/>
                <w:left w:val="none" w:sz="0" w:space="0" w:color="auto"/>
                <w:bottom w:val="none" w:sz="0" w:space="0" w:color="auto"/>
                <w:right w:val="none" w:sz="0" w:space="0" w:color="auto"/>
              </w:divBdr>
              <w:divsChild>
                <w:div w:id="4322901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5797713">
      <w:bodyDiv w:val="1"/>
      <w:marLeft w:val="0"/>
      <w:marRight w:val="0"/>
      <w:marTop w:val="0"/>
      <w:marBottom w:val="0"/>
      <w:divBdr>
        <w:top w:val="none" w:sz="0" w:space="0" w:color="auto"/>
        <w:left w:val="none" w:sz="0" w:space="0" w:color="auto"/>
        <w:bottom w:val="none" w:sz="0" w:space="0" w:color="auto"/>
        <w:right w:val="none" w:sz="0" w:space="0" w:color="auto"/>
      </w:divBdr>
      <w:divsChild>
        <w:div w:id="2006203869">
          <w:marLeft w:val="0"/>
          <w:marRight w:val="0"/>
          <w:marTop w:val="0"/>
          <w:marBottom w:val="0"/>
          <w:divBdr>
            <w:top w:val="none" w:sz="0" w:space="0" w:color="auto"/>
            <w:left w:val="none" w:sz="0" w:space="0" w:color="auto"/>
            <w:bottom w:val="none" w:sz="0" w:space="0" w:color="auto"/>
            <w:right w:val="none" w:sz="0" w:space="0" w:color="auto"/>
          </w:divBdr>
          <w:divsChild>
            <w:div w:id="1461150231">
              <w:marLeft w:val="0"/>
              <w:marRight w:val="0"/>
              <w:marTop w:val="0"/>
              <w:marBottom w:val="240"/>
              <w:divBdr>
                <w:top w:val="none" w:sz="0" w:space="0" w:color="auto"/>
                <w:left w:val="none" w:sz="0" w:space="0" w:color="auto"/>
                <w:bottom w:val="none" w:sz="0" w:space="0" w:color="auto"/>
                <w:right w:val="none" w:sz="0" w:space="0" w:color="auto"/>
              </w:divBdr>
            </w:div>
            <w:div w:id="898323748">
              <w:marLeft w:val="0"/>
              <w:marRight w:val="0"/>
              <w:marTop w:val="0"/>
              <w:marBottom w:val="240"/>
              <w:divBdr>
                <w:top w:val="none" w:sz="0" w:space="0" w:color="auto"/>
                <w:left w:val="none" w:sz="0" w:space="0" w:color="auto"/>
                <w:bottom w:val="none" w:sz="0" w:space="0" w:color="auto"/>
                <w:right w:val="none" w:sz="0" w:space="0" w:color="auto"/>
              </w:divBdr>
            </w:div>
            <w:div w:id="1606647597">
              <w:marLeft w:val="0"/>
              <w:marRight w:val="0"/>
              <w:marTop w:val="0"/>
              <w:marBottom w:val="240"/>
              <w:divBdr>
                <w:top w:val="none" w:sz="0" w:space="0" w:color="auto"/>
                <w:left w:val="none" w:sz="0" w:space="0" w:color="auto"/>
                <w:bottom w:val="none" w:sz="0" w:space="0" w:color="auto"/>
                <w:right w:val="none" w:sz="0" w:space="0" w:color="auto"/>
              </w:divBdr>
            </w:div>
            <w:div w:id="2102293248">
              <w:marLeft w:val="0"/>
              <w:marRight w:val="0"/>
              <w:marTop w:val="0"/>
              <w:marBottom w:val="240"/>
              <w:divBdr>
                <w:top w:val="none" w:sz="0" w:space="0" w:color="auto"/>
                <w:left w:val="none" w:sz="0" w:space="0" w:color="auto"/>
                <w:bottom w:val="none" w:sz="0" w:space="0" w:color="auto"/>
                <w:right w:val="none" w:sz="0" w:space="0" w:color="auto"/>
              </w:divBdr>
            </w:div>
            <w:div w:id="1799372828">
              <w:marLeft w:val="0"/>
              <w:marRight w:val="0"/>
              <w:marTop w:val="0"/>
              <w:marBottom w:val="240"/>
              <w:divBdr>
                <w:top w:val="none" w:sz="0" w:space="0" w:color="auto"/>
                <w:left w:val="none" w:sz="0" w:space="0" w:color="auto"/>
                <w:bottom w:val="none" w:sz="0" w:space="0" w:color="auto"/>
                <w:right w:val="none" w:sz="0" w:space="0" w:color="auto"/>
              </w:divBdr>
            </w:div>
            <w:div w:id="407308943">
              <w:marLeft w:val="0"/>
              <w:marRight w:val="0"/>
              <w:marTop w:val="0"/>
              <w:marBottom w:val="240"/>
              <w:divBdr>
                <w:top w:val="none" w:sz="0" w:space="0" w:color="auto"/>
                <w:left w:val="none" w:sz="0" w:space="0" w:color="auto"/>
                <w:bottom w:val="none" w:sz="0" w:space="0" w:color="auto"/>
                <w:right w:val="none" w:sz="0" w:space="0" w:color="auto"/>
              </w:divBdr>
            </w:div>
            <w:div w:id="5020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164">
      <w:bodyDiv w:val="1"/>
      <w:marLeft w:val="0"/>
      <w:marRight w:val="0"/>
      <w:marTop w:val="0"/>
      <w:marBottom w:val="0"/>
      <w:divBdr>
        <w:top w:val="none" w:sz="0" w:space="0" w:color="auto"/>
        <w:left w:val="none" w:sz="0" w:space="0" w:color="auto"/>
        <w:bottom w:val="none" w:sz="0" w:space="0" w:color="auto"/>
        <w:right w:val="none" w:sz="0" w:space="0" w:color="auto"/>
      </w:divBdr>
      <w:divsChild>
        <w:div w:id="1581675894">
          <w:marLeft w:val="0"/>
          <w:marRight w:val="0"/>
          <w:marTop w:val="0"/>
          <w:marBottom w:val="0"/>
          <w:divBdr>
            <w:top w:val="none" w:sz="0" w:space="0" w:color="auto"/>
            <w:left w:val="none" w:sz="0" w:space="0" w:color="auto"/>
            <w:bottom w:val="none" w:sz="0" w:space="0" w:color="auto"/>
            <w:right w:val="none" w:sz="0" w:space="0" w:color="auto"/>
          </w:divBdr>
          <w:divsChild>
            <w:div w:id="301694718">
              <w:marLeft w:val="0"/>
              <w:marRight w:val="0"/>
              <w:marTop w:val="0"/>
              <w:marBottom w:val="240"/>
              <w:divBdr>
                <w:top w:val="none" w:sz="0" w:space="0" w:color="auto"/>
                <w:left w:val="none" w:sz="0" w:space="0" w:color="auto"/>
                <w:bottom w:val="none" w:sz="0" w:space="0" w:color="auto"/>
                <w:right w:val="none" w:sz="0" w:space="0" w:color="auto"/>
              </w:divBdr>
            </w:div>
            <w:div w:id="1980334049">
              <w:marLeft w:val="0"/>
              <w:marRight w:val="0"/>
              <w:marTop w:val="0"/>
              <w:marBottom w:val="240"/>
              <w:divBdr>
                <w:top w:val="none" w:sz="0" w:space="0" w:color="auto"/>
                <w:left w:val="none" w:sz="0" w:space="0" w:color="auto"/>
                <w:bottom w:val="none" w:sz="0" w:space="0" w:color="auto"/>
                <w:right w:val="none" w:sz="0" w:space="0" w:color="auto"/>
              </w:divBdr>
            </w:div>
            <w:div w:id="239487594">
              <w:marLeft w:val="0"/>
              <w:marRight w:val="0"/>
              <w:marTop w:val="0"/>
              <w:marBottom w:val="240"/>
              <w:divBdr>
                <w:top w:val="none" w:sz="0" w:space="0" w:color="auto"/>
                <w:left w:val="none" w:sz="0" w:space="0" w:color="auto"/>
                <w:bottom w:val="none" w:sz="0" w:space="0" w:color="auto"/>
                <w:right w:val="none" w:sz="0" w:space="0" w:color="auto"/>
              </w:divBdr>
            </w:div>
            <w:div w:id="1485925824">
              <w:marLeft w:val="0"/>
              <w:marRight w:val="0"/>
              <w:marTop w:val="0"/>
              <w:marBottom w:val="240"/>
              <w:divBdr>
                <w:top w:val="none" w:sz="0" w:space="0" w:color="auto"/>
                <w:left w:val="none" w:sz="0" w:space="0" w:color="auto"/>
                <w:bottom w:val="none" w:sz="0" w:space="0" w:color="auto"/>
                <w:right w:val="none" w:sz="0" w:space="0" w:color="auto"/>
              </w:divBdr>
            </w:div>
            <w:div w:id="429278793">
              <w:marLeft w:val="0"/>
              <w:marRight w:val="0"/>
              <w:marTop w:val="0"/>
              <w:marBottom w:val="240"/>
              <w:divBdr>
                <w:top w:val="none" w:sz="0" w:space="0" w:color="auto"/>
                <w:left w:val="none" w:sz="0" w:space="0" w:color="auto"/>
                <w:bottom w:val="none" w:sz="0" w:space="0" w:color="auto"/>
                <w:right w:val="none" w:sz="0" w:space="0" w:color="auto"/>
              </w:divBdr>
            </w:div>
            <w:div w:id="1921088742">
              <w:marLeft w:val="0"/>
              <w:marRight w:val="0"/>
              <w:marTop w:val="0"/>
              <w:marBottom w:val="240"/>
              <w:divBdr>
                <w:top w:val="none" w:sz="0" w:space="0" w:color="auto"/>
                <w:left w:val="none" w:sz="0" w:space="0" w:color="auto"/>
                <w:bottom w:val="none" w:sz="0" w:space="0" w:color="auto"/>
                <w:right w:val="none" w:sz="0" w:space="0" w:color="auto"/>
              </w:divBdr>
            </w:div>
            <w:div w:id="5066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9511">
      <w:bodyDiv w:val="1"/>
      <w:marLeft w:val="0"/>
      <w:marRight w:val="0"/>
      <w:marTop w:val="0"/>
      <w:marBottom w:val="0"/>
      <w:divBdr>
        <w:top w:val="none" w:sz="0" w:space="0" w:color="auto"/>
        <w:left w:val="none" w:sz="0" w:space="0" w:color="auto"/>
        <w:bottom w:val="none" w:sz="0" w:space="0" w:color="auto"/>
        <w:right w:val="none" w:sz="0" w:space="0" w:color="auto"/>
      </w:divBdr>
      <w:divsChild>
        <w:div w:id="2107772645">
          <w:marLeft w:val="0"/>
          <w:marRight w:val="0"/>
          <w:marTop w:val="0"/>
          <w:marBottom w:val="0"/>
          <w:divBdr>
            <w:top w:val="none" w:sz="0" w:space="0" w:color="auto"/>
            <w:left w:val="none" w:sz="0" w:space="0" w:color="auto"/>
            <w:bottom w:val="none" w:sz="0" w:space="0" w:color="auto"/>
            <w:right w:val="none" w:sz="0" w:space="0" w:color="auto"/>
          </w:divBdr>
          <w:divsChild>
            <w:div w:id="1633441049">
              <w:marLeft w:val="0"/>
              <w:marRight w:val="0"/>
              <w:marTop w:val="0"/>
              <w:marBottom w:val="240"/>
              <w:divBdr>
                <w:top w:val="none" w:sz="0" w:space="0" w:color="auto"/>
                <w:left w:val="none" w:sz="0" w:space="0" w:color="auto"/>
                <w:bottom w:val="none" w:sz="0" w:space="0" w:color="auto"/>
                <w:right w:val="none" w:sz="0" w:space="0" w:color="auto"/>
              </w:divBdr>
            </w:div>
            <w:div w:id="1368330702">
              <w:marLeft w:val="0"/>
              <w:marRight w:val="0"/>
              <w:marTop w:val="0"/>
              <w:marBottom w:val="240"/>
              <w:divBdr>
                <w:top w:val="none" w:sz="0" w:space="0" w:color="auto"/>
                <w:left w:val="none" w:sz="0" w:space="0" w:color="auto"/>
                <w:bottom w:val="none" w:sz="0" w:space="0" w:color="auto"/>
                <w:right w:val="none" w:sz="0" w:space="0" w:color="auto"/>
              </w:divBdr>
            </w:div>
            <w:div w:id="280961390">
              <w:marLeft w:val="0"/>
              <w:marRight w:val="0"/>
              <w:marTop w:val="0"/>
              <w:marBottom w:val="240"/>
              <w:divBdr>
                <w:top w:val="none" w:sz="0" w:space="0" w:color="auto"/>
                <w:left w:val="none" w:sz="0" w:space="0" w:color="auto"/>
                <w:bottom w:val="none" w:sz="0" w:space="0" w:color="auto"/>
                <w:right w:val="none" w:sz="0" w:space="0" w:color="auto"/>
              </w:divBdr>
            </w:div>
            <w:div w:id="2013331786">
              <w:marLeft w:val="0"/>
              <w:marRight w:val="0"/>
              <w:marTop w:val="0"/>
              <w:marBottom w:val="240"/>
              <w:divBdr>
                <w:top w:val="none" w:sz="0" w:space="0" w:color="auto"/>
                <w:left w:val="none" w:sz="0" w:space="0" w:color="auto"/>
                <w:bottom w:val="none" w:sz="0" w:space="0" w:color="auto"/>
                <w:right w:val="none" w:sz="0" w:space="0" w:color="auto"/>
              </w:divBdr>
            </w:div>
            <w:div w:id="60906891">
              <w:marLeft w:val="0"/>
              <w:marRight w:val="0"/>
              <w:marTop w:val="0"/>
              <w:marBottom w:val="240"/>
              <w:divBdr>
                <w:top w:val="none" w:sz="0" w:space="0" w:color="auto"/>
                <w:left w:val="none" w:sz="0" w:space="0" w:color="auto"/>
                <w:bottom w:val="none" w:sz="0" w:space="0" w:color="auto"/>
                <w:right w:val="none" w:sz="0" w:space="0" w:color="auto"/>
              </w:divBdr>
            </w:div>
            <w:div w:id="1044060913">
              <w:marLeft w:val="0"/>
              <w:marRight w:val="0"/>
              <w:marTop w:val="0"/>
              <w:marBottom w:val="240"/>
              <w:divBdr>
                <w:top w:val="none" w:sz="0" w:space="0" w:color="auto"/>
                <w:left w:val="none" w:sz="0" w:space="0" w:color="auto"/>
                <w:bottom w:val="none" w:sz="0" w:space="0" w:color="auto"/>
                <w:right w:val="none" w:sz="0" w:space="0" w:color="auto"/>
              </w:divBdr>
            </w:div>
            <w:div w:id="471679369">
              <w:marLeft w:val="0"/>
              <w:marRight w:val="0"/>
              <w:marTop w:val="0"/>
              <w:marBottom w:val="240"/>
              <w:divBdr>
                <w:top w:val="none" w:sz="0" w:space="0" w:color="auto"/>
                <w:left w:val="none" w:sz="0" w:space="0" w:color="auto"/>
                <w:bottom w:val="none" w:sz="0" w:space="0" w:color="auto"/>
                <w:right w:val="none" w:sz="0" w:space="0" w:color="auto"/>
              </w:divBdr>
            </w:div>
            <w:div w:id="7824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29932">
      <w:bodyDiv w:val="1"/>
      <w:marLeft w:val="0"/>
      <w:marRight w:val="0"/>
      <w:marTop w:val="0"/>
      <w:marBottom w:val="0"/>
      <w:divBdr>
        <w:top w:val="none" w:sz="0" w:space="0" w:color="auto"/>
        <w:left w:val="none" w:sz="0" w:space="0" w:color="auto"/>
        <w:bottom w:val="none" w:sz="0" w:space="0" w:color="auto"/>
        <w:right w:val="none" w:sz="0" w:space="0" w:color="auto"/>
      </w:divBdr>
      <w:divsChild>
        <w:div w:id="95057607">
          <w:marLeft w:val="0"/>
          <w:marRight w:val="0"/>
          <w:marTop w:val="0"/>
          <w:marBottom w:val="0"/>
          <w:divBdr>
            <w:top w:val="none" w:sz="0" w:space="0" w:color="auto"/>
            <w:left w:val="none" w:sz="0" w:space="0" w:color="auto"/>
            <w:bottom w:val="none" w:sz="0" w:space="0" w:color="auto"/>
            <w:right w:val="none" w:sz="0" w:space="0" w:color="auto"/>
          </w:divBdr>
          <w:divsChild>
            <w:div w:id="437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4789">
      <w:bodyDiv w:val="1"/>
      <w:marLeft w:val="0"/>
      <w:marRight w:val="0"/>
      <w:marTop w:val="0"/>
      <w:marBottom w:val="0"/>
      <w:divBdr>
        <w:top w:val="none" w:sz="0" w:space="0" w:color="auto"/>
        <w:left w:val="none" w:sz="0" w:space="0" w:color="auto"/>
        <w:bottom w:val="none" w:sz="0" w:space="0" w:color="auto"/>
        <w:right w:val="none" w:sz="0" w:space="0" w:color="auto"/>
      </w:divBdr>
      <w:divsChild>
        <w:div w:id="846751744">
          <w:marLeft w:val="0"/>
          <w:marRight w:val="0"/>
          <w:marTop w:val="0"/>
          <w:marBottom w:val="0"/>
          <w:divBdr>
            <w:top w:val="none" w:sz="0" w:space="0" w:color="auto"/>
            <w:left w:val="none" w:sz="0" w:space="0" w:color="auto"/>
            <w:bottom w:val="none" w:sz="0" w:space="0" w:color="auto"/>
            <w:right w:val="none" w:sz="0" w:space="0" w:color="auto"/>
          </w:divBdr>
          <w:divsChild>
            <w:div w:id="1718701186">
              <w:marLeft w:val="0"/>
              <w:marRight w:val="0"/>
              <w:marTop w:val="0"/>
              <w:marBottom w:val="0"/>
              <w:divBdr>
                <w:top w:val="none" w:sz="0" w:space="0" w:color="auto"/>
                <w:left w:val="none" w:sz="0" w:space="0" w:color="auto"/>
                <w:bottom w:val="none" w:sz="0" w:space="0" w:color="auto"/>
                <w:right w:val="none" w:sz="0" w:space="0" w:color="auto"/>
              </w:divBdr>
            </w:div>
          </w:divsChild>
        </w:div>
        <w:div w:id="235746923">
          <w:marLeft w:val="0"/>
          <w:marRight w:val="0"/>
          <w:marTop w:val="0"/>
          <w:marBottom w:val="0"/>
          <w:divBdr>
            <w:top w:val="none" w:sz="0" w:space="0" w:color="auto"/>
            <w:left w:val="none" w:sz="0" w:space="0" w:color="auto"/>
            <w:bottom w:val="none" w:sz="0" w:space="0" w:color="auto"/>
            <w:right w:val="none" w:sz="0" w:space="0" w:color="auto"/>
          </w:divBdr>
          <w:divsChild>
            <w:div w:id="88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104">
      <w:bodyDiv w:val="1"/>
      <w:marLeft w:val="0"/>
      <w:marRight w:val="0"/>
      <w:marTop w:val="0"/>
      <w:marBottom w:val="0"/>
      <w:divBdr>
        <w:top w:val="none" w:sz="0" w:space="0" w:color="auto"/>
        <w:left w:val="none" w:sz="0" w:space="0" w:color="auto"/>
        <w:bottom w:val="none" w:sz="0" w:space="0" w:color="auto"/>
        <w:right w:val="none" w:sz="0" w:space="0" w:color="auto"/>
      </w:divBdr>
      <w:divsChild>
        <w:div w:id="1162891323">
          <w:marLeft w:val="0"/>
          <w:marRight w:val="0"/>
          <w:marTop w:val="0"/>
          <w:marBottom w:val="0"/>
          <w:divBdr>
            <w:top w:val="none" w:sz="0" w:space="0" w:color="auto"/>
            <w:left w:val="none" w:sz="0" w:space="0" w:color="auto"/>
            <w:bottom w:val="none" w:sz="0" w:space="0" w:color="auto"/>
            <w:right w:val="none" w:sz="0" w:space="0" w:color="auto"/>
          </w:divBdr>
          <w:divsChild>
            <w:div w:id="1576278509">
              <w:marLeft w:val="0"/>
              <w:marRight w:val="0"/>
              <w:marTop w:val="0"/>
              <w:marBottom w:val="240"/>
              <w:divBdr>
                <w:top w:val="none" w:sz="0" w:space="0" w:color="auto"/>
                <w:left w:val="none" w:sz="0" w:space="0" w:color="auto"/>
                <w:bottom w:val="none" w:sz="0" w:space="0" w:color="auto"/>
                <w:right w:val="none" w:sz="0" w:space="0" w:color="auto"/>
              </w:divBdr>
              <w:divsChild>
                <w:div w:id="208105279">
                  <w:marLeft w:val="360"/>
                  <w:marRight w:val="96"/>
                  <w:marTop w:val="0"/>
                  <w:marBottom w:val="0"/>
                  <w:divBdr>
                    <w:top w:val="none" w:sz="0" w:space="0" w:color="auto"/>
                    <w:left w:val="none" w:sz="0" w:space="0" w:color="auto"/>
                    <w:bottom w:val="none" w:sz="0" w:space="0" w:color="auto"/>
                    <w:right w:val="none" w:sz="0" w:space="0" w:color="auto"/>
                  </w:divBdr>
                </w:div>
              </w:divsChild>
            </w:div>
            <w:div w:id="601646124">
              <w:marLeft w:val="0"/>
              <w:marRight w:val="0"/>
              <w:marTop w:val="0"/>
              <w:marBottom w:val="240"/>
              <w:divBdr>
                <w:top w:val="none" w:sz="0" w:space="0" w:color="auto"/>
                <w:left w:val="none" w:sz="0" w:space="0" w:color="auto"/>
                <w:bottom w:val="none" w:sz="0" w:space="0" w:color="auto"/>
                <w:right w:val="none" w:sz="0" w:space="0" w:color="auto"/>
              </w:divBdr>
              <w:divsChild>
                <w:div w:id="642396611">
                  <w:marLeft w:val="360"/>
                  <w:marRight w:val="96"/>
                  <w:marTop w:val="0"/>
                  <w:marBottom w:val="0"/>
                  <w:divBdr>
                    <w:top w:val="none" w:sz="0" w:space="0" w:color="auto"/>
                    <w:left w:val="none" w:sz="0" w:space="0" w:color="auto"/>
                    <w:bottom w:val="none" w:sz="0" w:space="0" w:color="auto"/>
                    <w:right w:val="none" w:sz="0" w:space="0" w:color="auto"/>
                  </w:divBdr>
                </w:div>
              </w:divsChild>
            </w:div>
            <w:div w:id="2076396332">
              <w:marLeft w:val="0"/>
              <w:marRight w:val="0"/>
              <w:marTop w:val="0"/>
              <w:marBottom w:val="240"/>
              <w:divBdr>
                <w:top w:val="none" w:sz="0" w:space="0" w:color="auto"/>
                <w:left w:val="none" w:sz="0" w:space="0" w:color="auto"/>
                <w:bottom w:val="none" w:sz="0" w:space="0" w:color="auto"/>
                <w:right w:val="none" w:sz="0" w:space="0" w:color="auto"/>
              </w:divBdr>
              <w:divsChild>
                <w:div w:id="312833439">
                  <w:marLeft w:val="360"/>
                  <w:marRight w:val="96"/>
                  <w:marTop w:val="0"/>
                  <w:marBottom w:val="0"/>
                  <w:divBdr>
                    <w:top w:val="none" w:sz="0" w:space="0" w:color="auto"/>
                    <w:left w:val="none" w:sz="0" w:space="0" w:color="auto"/>
                    <w:bottom w:val="none" w:sz="0" w:space="0" w:color="auto"/>
                    <w:right w:val="none" w:sz="0" w:space="0" w:color="auto"/>
                  </w:divBdr>
                </w:div>
              </w:divsChild>
            </w:div>
            <w:div w:id="506214179">
              <w:marLeft w:val="0"/>
              <w:marRight w:val="0"/>
              <w:marTop w:val="0"/>
              <w:marBottom w:val="240"/>
              <w:divBdr>
                <w:top w:val="none" w:sz="0" w:space="0" w:color="auto"/>
                <w:left w:val="none" w:sz="0" w:space="0" w:color="auto"/>
                <w:bottom w:val="none" w:sz="0" w:space="0" w:color="auto"/>
                <w:right w:val="none" w:sz="0" w:space="0" w:color="auto"/>
              </w:divBdr>
              <w:divsChild>
                <w:div w:id="1698699236">
                  <w:marLeft w:val="360"/>
                  <w:marRight w:val="96"/>
                  <w:marTop w:val="0"/>
                  <w:marBottom w:val="0"/>
                  <w:divBdr>
                    <w:top w:val="none" w:sz="0" w:space="0" w:color="auto"/>
                    <w:left w:val="none" w:sz="0" w:space="0" w:color="auto"/>
                    <w:bottom w:val="none" w:sz="0" w:space="0" w:color="auto"/>
                    <w:right w:val="none" w:sz="0" w:space="0" w:color="auto"/>
                  </w:divBdr>
                </w:div>
              </w:divsChild>
            </w:div>
            <w:div w:id="1513912224">
              <w:marLeft w:val="0"/>
              <w:marRight w:val="0"/>
              <w:marTop w:val="0"/>
              <w:marBottom w:val="240"/>
              <w:divBdr>
                <w:top w:val="none" w:sz="0" w:space="0" w:color="auto"/>
                <w:left w:val="none" w:sz="0" w:space="0" w:color="auto"/>
                <w:bottom w:val="none" w:sz="0" w:space="0" w:color="auto"/>
                <w:right w:val="none" w:sz="0" w:space="0" w:color="auto"/>
              </w:divBdr>
              <w:divsChild>
                <w:div w:id="1179730991">
                  <w:marLeft w:val="360"/>
                  <w:marRight w:val="96"/>
                  <w:marTop w:val="0"/>
                  <w:marBottom w:val="0"/>
                  <w:divBdr>
                    <w:top w:val="none" w:sz="0" w:space="0" w:color="auto"/>
                    <w:left w:val="none" w:sz="0" w:space="0" w:color="auto"/>
                    <w:bottom w:val="none" w:sz="0" w:space="0" w:color="auto"/>
                    <w:right w:val="none" w:sz="0" w:space="0" w:color="auto"/>
                  </w:divBdr>
                </w:div>
              </w:divsChild>
            </w:div>
            <w:div w:id="835002569">
              <w:marLeft w:val="0"/>
              <w:marRight w:val="0"/>
              <w:marTop w:val="0"/>
              <w:marBottom w:val="240"/>
              <w:divBdr>
                <w:top w:val="none" w:sz="0" w:space="0" w:color="auto"/>
                <w:left w:val="none" w:sz="0" w:space="0" w:color="auto"/>
                <w:bottom w:val="none" w:sz="0" w:space="0" w:color="auto"/>
                <w:right w:val="none" w:sz="0" w:space="0" w:color="auto"/>
              </w:divBdr>
              <w:divsChild>
                <w:div w:id="1358234462">
                  <w:marLeft w:val="360"/>
                  <w:marRight w:val="96"/>
                  <w:marTop w:val="0"/>
                  <w:marBottom w:val="0"/>
                  <w:divBdr>
                    <w:top w:val="none" w:sz="0" w:space="0" w:color="auto"/>
                    <w:left w:val="none" w:sz="0" w:space="0" w:color="auto"/>
                    <w:bottom w:val="none" w:sz="0" w:space="0" w:color="auto"/>
                    <w:right w:val="none" w:sz="0" w:space="0" w:color="auto"/>
                  </w:divBdr>
                </w:div>
              </w:divsChild>
            </w:div>
            <w:div w:id="871572622">
              <w:marLeft w:val="0"/>
              <w:marRight w:val="0"/>
              <w:marTop w:val="0"/>
              <w:marBottom w:val="240"/>
              <w:divBdr>
                <w:top w:val="none" w:sz="0" w:space="0" w:color="auto"/>
                <w:left w:val="none" w:sz="0" w:space="0" w:color="auto"/>
                <w:bottom w:val="none" w:sz="0" w:space="0" w:color="auto"/>
                <w:right w:val="none" w:sz="0" w:space="0" w:color="auto"/>
              </w:divBdr>
              <w:divsChild>
                <w:div w:id="1254244111">
                  <w:marLeft w:val="360"/>
                  <w:marRight w:val="96"/>
                  <w:marTop w:val="0"/>
                  <w:marBottom w:val="0"/>
                  <w:divBdr>
                    <w:top w:val="none" w:sz="0" w:space="0" w:color="auto"/>
                    <w:left w:val="none" w:sz="0" w:space="0" w:color="auto"/>
                    <w:bottom w:val="none" w:sz="0" w:space="0" w:color="auto"/>
                    <w:right w:val="none" w:sz="0" w:space="0" w:color="auto"/>
                  </w:divBdr>
                </w:div>
              </w:divsChild>
            </w:div>
            <w:div w:id="767044149">
              <w:marLeft w:val="0"/>
              <w:marRight w:val="0"/>
              <w:marTop w:val="0"/>
              <w:marBottom w:val="0"/>
              <w:divBdr>
                <w:top w:val="none" w:sz="0" w:space="0" w:color="auto"/>
                <w:left w:val="none" w:sz="0" w:space="0" w:color="auto"/>
                <w:bottom w:val="none" w:sz="0" w:space="0" w:color="auto"/>
                <w:right w:val="none" w:sz="0" w:space="0" w:color="auto"/>
              </w:divBdr>
              <w:divsChild>
                <w:div w:id="18014191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0959360">
      <w:bodyDiv w:val="1"/>
      <w:marLeft w:val="0"/>
      <w:marRight w:val="0"/>
      <w:marTop w:val="0"/>
      <w:marBottom w:val="0"/>
      <w:divBdr>
        <w:top w:val="none" w:sz="0" w:space="0" w:color="auto"/>
        <w:left w:val="none" w:sz="0" w:space="0" w:color="auto"/>
        <w:bottom w:val="none" w:sz="0" w:space="0" w:color="auto"/>
        <w:right w:val="none" w:sz="0" w:space="0" w:color="auto"/>
      </w:divBdr>
      <w:divsChild>
        <w:div w:id="204491240">
          <w:marLeft w:val="0"/>
          <w:marRight w:val="0"/>
          <w:marTop w:val="0"/>
          <w:marBottom w:val="0"/>
          <w:divBdr>
            <w:top w:val="none" w:sz="0" w:space="0" w:color="auto"/>
            <w:left w:val="none" w:sz="0" w:space="0" w:color="auto"/>
            <w:bottom w:val="none" w:sz="0" w:space="0" w:color="auto"/>
            <w:right w:val="none" w:sz="0" w:space="0" w:color="auto"/>
          </w:divBdr>
          <w:divsChild>
            <w:div w:id="220094432">
              <w:marLeft w:val="0"/>
              <w:marRight w:val="0"/>
              <w:marTop w:val="0"/>
              <w:marBottom w:val="240"/>
              <w:divBdr>
                <w:top w:val="none" w:sz="0" w:space="0" w:color="auto"/>
                <w:left w:val="none" w:sz="0" w:space="0" w:color="auto"/>
                <w:bottom w:val="none" w:sz="0" w:space="0" w:color="auto"/>
                <w:right w:val="none" w:sz="0" w:space="0" w:color="auto"/>
              </w:divBdr>
            </w:div>
            <w:div w:id="12165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3135">
      <w:bodyDiv w:val="1"/>
      <w:marLeft w:val="0"/>
      <w:marRight w:val="0"/>
      <w:marTop w:val="0"/>
      <w:marBottom w:val="0"/>
      <w:divBdr>
        <w:top w:val="none" w:sz="0" w:space="0" w:color="auto"/>
        <w:left w:val="none" w:sz="0" w:space="0" w:color="auto"/>
        <w:bottom w:val="none" w:sz="0" w:space="0" w:color="auto"/>
        <w:right w:val="none" w:sz="0" w:space="0" w:color="auto"/>
      </w:divBdr>
      <w:divsChild>
        <w:div w:id="26026143">
          <w:marLeft w:val="0"/>
          <w:marRight w:val="0"/>
          <w:marTop w:val="0"/>
          <w:marBottom w:val="0"/>
          <w:divBdr>
            <w:top w:val="none" w:sz="0" w:space="0" w:color="auto"/>
            <w:left w:val="none" w:sz="0" w:space="0" w:color="auto"/>
            <w:bottom w:val="none" w:sz="0" w:space="0" w:color="auto"/>
            <w:right w:val="none" w:sz="0" w:space="0" w:color="auto"/>
          </w:divBdr>
          <w:divsChild>
            <w:div w:id="1338069945">
              <w:marLeft w:val="0"/>
              <w:marRight w:val="0"/>
              <w:marTop w:val="0"/>
              <w:marBottom w:val="240"/>
              <w:divBdr>
                <w:top w:val="none" w:sz="0" w:space="0" w:color="auto"/>
                <w:left w:val="none" w:sz="0" w:space="0" w:color="auto"/>
                <w:bottom w:val="none" w:sz="0" w:space="0" w:color="auto"/>
                <w:right w:val="none" w:sz="0" w:space="0" w:color="auto"/>
              </w:divBdr>
            </w:div>
            <w:div w:id="2094668123">
              <w:marLeft w:val="0"/>
              <w:marRight w:val="0"/>
              <w:marTop w:val="0"/>
              <w:marBottom w:val="240"/>
              <w:divBdr>
                <w:top w:val="none" w:sz="0" w:space="0" w:color="auto"/>
                <w:left w:val="none" w:sz="0" w:space="0" w:color="auto"/>
                <w:bottom w:val="none" w:sz="0" w:space="0" w:color="auto"/>
                <w:right w:val="none" w:sz="0" w:space="0" w:color="auto"/>
              </w:divBdr>
            </w:div>
            <w:div w:id="964774690">
              <w:marLeft w:val="0"/>
              <w:marRight w:val="0"/>
              <w:marTop w:val="0"/>
              <w:marBottom w:val="240"/>
              <w:divBdr>
                <w:top w:val="none" w:sz="0" w:space="0" w:color="auto"/>
                <w:left w:val="none" w:sz="0" w:space="0" w:color="auto"/>
                <w:bottom w:val="none" w:sz="0" w:space="0" w:color="auto"/>
                <w:right w:val="none" w:sz="0" w:space="0" w:color="auto"/>
              </w:divBdr>
            </w:div>
            <w:div w:id="121046801">
              <w:marLeft w:val="0"/>
              <w:marRight w:val="0"/>
              <w:marTop w:val="0"/>
              <w:marBottom w:val="240"/>
              <w:divBdr>
                <w:top w:val="none" w:sz="0" w:space="0" w:color="auto"/>
                <w:left w:val="none" w:sz="0" w:space="0" w:color="auto"/>
                <w:bottom w:val="none" w:sz="0" w:space="0" w:color="auto"/>
                <w:right w:val="none" w:sz="0" w:space="0" w:color="auto"/>
              </w:divBdr>
            </w:div>
            <w:div w:id="478183335">
              <w:marLeft w:val="0"/>
              <w:marRight w:val="0"/>
              <w:marTop w:val="0"/>
              <w:marBottom w:val="240"/>
              <w:divBdr>
                <w:top w:val="none" w:sz="0" w:space="0" w:color="auto"/>
                <w:left w:val="none" w:sz="0" w:space="0" w:color="auto"/>
                <w:bottom w:val="none" w:sz="0" w:space="0" w:color="auto"/>
                <w:right w:val="none" w:sz="0" w:space="0" w:color="auto"/>
              </w:divBdr>
            </w:div>
            <w:div w:id="1406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lii.ca/t/hsqkz" TargetMode="External"/><Relationship Id="rId13" Type="http://schemas.openxmlformats.org/officeDocument/2006/relationships/hyperlink" Target="https://philpapers.org/rec/KREESE" TargetMode="External"/><Relationship Id="rId18" Type="http://schemas.openxmlformats.org/officeDocument/2006/relationships/hyperlink" Target="https://ocufa.on.ca/assets/RFA.v.Ryerson_Stark.Expert.Report.2016.pdf?utm_source=OCUFA+Report&amp;utm_campaign=7bb120ce70-EMAIL_CAMPAIGN_2018_07_12_01_15&amp;utm_medium=email&amp;utm_term=0_458512323c-7bb120ce70-&amp;mc_cid=7bb120ce70&amp;mc_eid=%5bUNIQID%5d" TargetMode="External"/><Relationship Id="rId26" Type="http://schemas.openxmlformats.org/officeDocument/2006/relationships/hyperlink" Target="https://handbook.law.utoronto.ca/courses/course-evaluations" TargetMode="External"/><Relationship Id="rId3" Type="http://schemas.openxmlformats.org/officeDocument/2006/relationships/settings" Target="settings.xml"/><Relationship Id="rId21" Type="http://schemas.openxmlformats.org/officeDocument/2006/relationships/hyperlink" Target="https://ocufa.on.ca/assets/SQCT-companion-FA-agreements.pdf" TargetMode="External"/><Relationship Id="rId7" Type="http://schemas.openxmlformats.org/officeDocument/2006/relationships/image" Target="media/image1.png"/><Relationship Id="rId12" Type="http://schemas.openxmlformats.org/officeDocument/2006/relationships/hyperlink" Target="http://www.jstor.org/stable/42894079" TargetMode="External"/><Relationship Id="rId17" Type="http://schemas.openxmlformats.org/officeDocument/2006/relationships/hyperlink" Target="https://ocufa.on.ca/assets/RFA.v.Ryerson_Freishtat.Expert.Supplemental.Reports_2016.2018.pdf" TargetMode="External"/><Relationship Id="rId25" Type="http://schemas.openxmlformats.org/officeDocument/2006/relationships/hyperlink" Target="https://www2.uottawa.ca/about-us/provost/evaluation-teaching-courses" TargetMode="External"/><Relationship Id="rId2" Type="http://schemas.openxmlformats.org/officeDocument/2006/relationships/styles" Target="styles.xml"/><Relationship Id="rId16" Type="http://schemas.openxmlformats.org/officeDocument/2006/relationships/hyperlink" Target="https://www.dropbox.com/s/jwojtf85rmuz5it/SET_Full_Report_REV-compressed.pdf?dl=0" TargetMode="External"/><Relationship Id="rId20" Type="http://schemas.openxmlformats.org/officeDocument/2006/relationships/hyperlink" Target="https://ocufa.on.ca/assets/OCUFA-SQCT-Report.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r.scholasticahq.com/article/14561-student-evaluations-pedagogical-tools-or-weapons-of-choice" TargetMode="External"/><Relationship Id="rId24" Type="http://schemas.openxmlformats.org/officeDocument/2006/relationships/hyperlink" Target="https://www.law.berkeley.edu/academics/evaluation-procedur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80/2331186X.2020.1771830" TargetMode="External"/><Relationship Id="rId23" Type="http://schemas.openxmlformats.org/officeDocument/2006/relationships/hyperlink" Target="https://www.dal.ca/dept/university_secretariat/policies/academic/holistic-evaluation-of-teaching-policy.html" TargetMode="External"/><Relationship Id="rId28" Type="http://schemas.openxmlformats.org/officeDocument/2006/relationships/hyperlink" Target="https://courseevaluations.yorku.ca/facultyhelp/midcoursetraining/" TargetMode="External"/><Relationship Id="rId10" Type="http://schemas.openxmlformats.org/officeDocument/2006/relationships/hyperlink" Target="http://www.jstor.org/stable/42898120" TargetMode="External"/><Relationship Id="rId19" Type="http://schemas.openxmlformats.org/officeDocument/2006/relationships/hyperlink" Target="https://ocufa.on.ca/assets/OCUFA-Briefing-Note-Student-Questionnaire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mitchellhamline.edu/mhlr/vol48/iss3/3" TargetMode="External"/><Relationship Id="rId14" Type="http://schemas.openxmlformats.org/officeDocument/2006/relationships/hyperlink" Target="https://doi.org/10.1080/13562517.2018.1461620" TargetMode="External"/><Relationship Id="rId22" Type="http://schemas.openxmlformats.org/officeDocument/2006/relationships/hyperlink" Target="https://www.law.northwestern.edu/research-faculty/events/conferences/teaching-evaluations/" TargetMode="External"/><Relationship Id="rId27" Type="http://schemas.openxmlformats.org/officeDocument/2006/relationships/hyperlink" Target="https://law.uwo.ca/current_students/student_services/academic_policies_and_procedures.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2</cp:revision>
  <dcterms:created xsi:type="dcterms:W3CDTF">2022-06-12T15:59:00Z</dcterms:created>
  <dcterms:modified xsi:type="dcterms:W3CDTF">2022-06-13T23:27:00Z</dcterms:modified>
</cp:coreProperties>
</file>