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BC7F4" w14:textId="77777777" w:rsidR="00CC41F8" w:rsidRDefault="00CC41F8" w:rsidP="00CC41F8">
      <w:pPr>
        <w:pStyle w:val="Title"/>
        <w:jc w:val="center"/>
      </w:pPr>
      <w:r>
        <w:t>School Name</w:t>
      </w:r>
    </w:p>
    <w:p w14:paraId="3212C3CB" w14:textId="77777777" w:rsidR="00CC41F8" w:rsidRDefault="00CC41F8" w:rsidP="00CC41F8"/>
    <w:p w14:paraId="0ACEDA91" w14:textId="76362D62" w:rsidR="00CC41F8" w:rsidRPr="00960A8F" w:rsidRDefault="00960A8F" w:rsidP="00960A8F">
      <w:pPr>
        <w:pStyle w:val="Heading1"/>
        <w:jc w:val="center"/>
      </w:pPr>
      <w:r>
        <w:t>Admissions Process: Guidance</w:t>
      </w:r>
      <w:r w:rsidR="00E6108B">
        <w:t>/Policy</w:t>
      </w:r>
    </w:p>
    <w:p w14:paraId="3CA3B5BB" w14:textId="77777777" w:rsidR="00CC41F8" w:rsidRDefault="00CC41F8" w:rsidP="00CC41F8"/>
    <w:p w14:paraId="6F7FA497" w14:textId="77777777" w:rsidR="00CC41F8" w:rsidRDefault="00CC41F8" w:rsidP="00CC41F8"/>
    <w:p w14:paraId="0EDA3702" w14:textId="77777777" w:rsidR="00CC41F8" w:rsidRDefault="00CC41F8" w:rsidP="00CC41F8">
      <w:r>
        <w:rPr>
          <w:noProof/>
        </w:rPr>
        <mc:AlternateContent>
          <mc:Choice Requires="wps">
            <w:drawing>
              <wp:anchor distT="0" distB="0" distL="114300" distR="114300" simplePos="0" relativeHeight="251659264" behindDoc="0" locked="0" layoutInCell="1" allowOverlap="1" wp14:anchorId="04529A8F" wp14:editId="70001778">
                <wp:simplePos x="0" y="0"/>
                <wp:positionH relativeFrom="column">
                  <wp:posOffset>1139337</wp:posOffset>
                </wp:positionH>
                <wp:positionV relativeFrom="paragraph">
                  <wp:posOffset>5080</wp:posOffset>
                </wp:positionV>
                <wp:extent cx="3144129" cy="2778369"/>
                <wp:effectExtent l="0" t="0" r="18415" b="22225"/>
                <wp:wrapNone/>
                <wp:docPr id="109704181" name="Rectangle 1"/>
                <wp:cNvGraphicFramePr/>
                <a:graphic xmlns:a="http://schemas.openxmlformats.org/drawingml/2006/main">
                  <a:graphicData uri="http://schemas.microsoft.com/office/word/2010/wordprocessingShape">
                    <wps:wsp>
                      <wps:cNvSpPr/>
                      <wps:spPr>
                        <a:xfrm>
                          <a:off x="0" y="0"/>
                          <a:ext cx="3144129" cy="27783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519A26" id="Rectangle 1" o:spid="_x0000_s1026" style="position:absolute;margin-left:89.7pt;margin-top:.4pt;width:247.55pt;height:2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" fillcolor="white [3201]" strokecolor="black [3213]" strokeweight="1pt"/>
            </w:pict>
          </mc:Fallback>
        </mc:AlternateContent>
      </w:r>
    </w:p>
    <w:p w14:paraId="647D0ED5" w14:textId="77777777" w:rsidR="00CC41F8" w:rsidRDefault="00CC41F8" w:rsidP="00CC41F8">
      <w:r>
        <w:rPr>
          <w:noProof/>
        </w:rPr>
        <mc:AlternateContent>
          <mc:Choice Requires="wps">
            <w:drawing>
              <wp:anchor distT="0" distB="0" distL="114300" distR="114300" simplePos="0" relativeHeight="251660288" behindDoc="0" locked="0" layoutInCell="1" allowOverlap="1" wp14:anchorId="4E914749" wp14:editId="36689C8D">
                <wp:simplePos x="0" y="0"/>
                <wp:positionH relativeFrom="column">
                  <wp:posOffset>2067755</wp:posOffset>
                </wp:positionH>
                <wp:positionV relativeFrom="paragraph">
                  <wp:posOffset>7620</wp:posOffset>
                </wp:positionV>
                <wp:extent cx="1223889" cy="281354"/>
                <wp:effectExtent l="0" t="0" r="0" b="4445"/>
                <wp:wrapNone/>
                <wp:docPr id="122561052" name="Text Box 2"/>
                <wp:cNvGraphicFramePr/>
                <a:graphic xmlns:a="http://schemas.openxmlformats.org/drawingml/2006/main">
                  <a:graphicData uri="http://schemas.microsoft.com/office/word/2010/wordprocessingShape">
                    <wps:wsp>
                      <wps:cNvSpPr txBox="1"/>
                      <wps:spPr>
                        <a:xfrm>
                          <a:off x="0" y="0"/>
                          <a:ext cx="1223889" cy="281354"/>
                        </a:xfrm>
                        <a:prstGeom prst="rect">
                          <a:avLst/>
                        </a:prstGeom>
                        <a:solidFill>
                          <a:schemeClr val="lt1"/>
                        </a:solidFill>
                        <a:ln w="6350">
                          <a:noFill/>
                        </a:ln>
                      </wps:spPr>
                      <wps:txbx>
                        <w:txbxContent>
                          <w:p w14:paraId="24F68E42" w14:textId="77777777" w:rsidR="00CC41F8" w:rsidRPr="00BC30B4" w:rsidRDefault="00CC41F8" w:rsidP="00CC41F8">
                            <w:pPr>
                              <w:jc w:val="center"/>
                              <w:rPr>
                                <w:lang w:val="en-US"/>
                              </w:rPr>
                            </w:pPr>
                            <w:r>
                              <w:rPr>
                                <w:lang w:val="en-US"/>
                              </w:rP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914749" id="_x0000_t202" coordsize="21600,21600" o:spt="202" path="m,l,21600r21600,l21600,xe">
                <v:stroke joinstyle="miter"/>
                <v:path gradientshapeok="t" o:connecttype="rect"/>
              </v:shapetype>
              <v:shape id="Text Box 2" o:spid="_x0000_s1026" type="#_x0000_t202" style="position:absolute;margin-left:162.8pt;margin-top:.6pt;width:96.35pt;height:22.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OLAIAAFQEAAAOAAAAZHJzL2Uyb0RvYy54bWysVEuP2jAQvlfqf7B8L4EAWzY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" fillcolor="white [3201]" stroked="f" strokeweight=".5pt">
                <v:textbox>
                  <w:txbxContent>
                    <w:p w14:paraId="24F68E42" w14:textId="77777777" w:rsidR="00CC41F8" w:rsidRPr="00BC30B4" w:rsidRDefault="00CC41F8" w:rsidP="00CC41F8">
                      <w:pPr>
                        <w:jc w:val="center"/>
                        <w:rPr>
                          <w:lang w:val="en-US"/>
                        </w:rPr>
                      </w:pPr>
                      <w:r>
                        <w:rPr>
                          <w:lang w:val="en-US"/>
                        </w:rPr>
                        <w:t>School Logo</w:t>
                      </w:r>
                    </w:p>
                  </w:txbxContent>
                </v:textbox>
              </v:shape>
            </w:pict>
          </mc:Fallback>
        </mc:AlternateContent>
      </w:r>
      <w:r>
        <w:t xml:space="preserve">                       </w:t>
      </w:r>
    </w:p>
    <w:p w14:paraId="2CAEE9AE" w14:textId="77777777" w:rsidR="00CC41F8" w:rsidRDefault="00CC41F8" w:rsidP="00CC41F8"/>
    <w:p w14:paraId="4D478C0E" w14:textId="77777777" w:rsidR="00CC41F8" w:rsidRDefault="00CC41F8" w:rsidP="00CC41F8"/>
    <w:p w14:paraId="4CD4D8BD" w14:textId="77777777" w:rsidR="00CC41F8" w:rsidRDefault="00CC41F8" w:rsidP="00CC41F8"/>
    <w:p w14:paraId="1C8BBAD5" w14:textId="77777777" w:rsidR="00CC41F8" w:rsidRDefault="00CC41F8" w:rsidP="00CC41F8"/>
    <w:p w14:paraId="378B2DA2" w14:textId="77777777" w:rsidR="00CC41F8" w:rsidRDefault="00CC41F8" w:rsidP="00CC41F8"/>
    <w:p w14:paraId="716278CA" w14:textId="77777777" w:rsidR="00CC41F8" w:rsidRDefault="00CC41F8" w:rsidP="00CC41F8"/>
    <w:p w14:paraId="69C0CE86" w14:textId="77777777" w:rsidR="00CC41F8" w:rsidRDefault="00CC41F8" w:rsidP="00CC41F8"/>
    <w:p w14:paraId="24BFCF4F" w14:textId="77777777" w:rsidR="00CC41F8" w:rsidRDefault="00CC41F8" w:rsidP="00CC41F8"/>
    <w:p w14:paraId="6D80E15D" w14:textId="77777777" w:rsidR="00CC41F8" w:rsidRDefault="00CC41F8" w:rsidP="00CC41F8"/>
    <w:p w14:paraId="364D3611" w14:textId="1778110C" w:rsidR="00E6108B" w:rsidRDefault="00E6108B">
      <w:pPr>
        <w:rPr>
          <w:rFonts w:asciiTheme="majorHAnsi" w:eastAsiaTheme="majorEastAsia" w:hAnsiTheme="majorHAnsi" w:cstheme="majorBidi"/>
          <w:color w:val="0F4761" w:themeColor="accent1" w:themeShade="BF"/>
          <w:sz w:val="40"/>
          <w:szCs w:val="40"/>
        </w:rPr>
      </w:pPr>
      <w:r>
        <w:br w:type="page"/>
      </w:r>
    </w:p>
    <w:p w14:paraId="7432CA5B" w14:textId="77777777" w:rsidR="00CC41F8" w:rsidRDefault="00CC41F8" w:rsidP="006642BD">
      <w:pPr>
        <w:pStyle w:val="Heading1"/>
      </w:pPr>
    </w:p>
    <w:p w14:paraId="0BF1015E" w14:textId="67E0CE0A" w:rsidR="006642BD" w:rsidRDefault="006642BD" w:rsidP="006642BD">
      <w:pPr>
        <w:pStyle w:val="Heading1"/>
      </w:pPr>
      <w:r>
        <w:t>Admission Procedure</w:t>
      </w:r>
    </w:p>
    <w:p w14:paraId="76292A49" w14:textId="2668F28F" w:rsidR="00830F25" w:rsidRDefault="00830F25" w:rsidP="00830F25">
      <w:r>
        <w:t>In order to give children the best start in our school we aim to create a welcoming and inclusive environment. We follow the PAWS model recommended by the Bell Foundation</w:t>
      </w:r>
      <w:r w:rsidR="009D4EFD">
        <w:rPr>
          <w:rStyle w:val="FootnoteReference"/>
        </w:rPr>
        <w:footnoteReference w:id="1"/>
      </w:r>
      <w:r>
        <w:t>:</w:t>
      </w:r>
    </w:p>
    <w:p w14:paraId="24483545" w14:textId="1E90E61D" w:rsidR="00830F25" w:rsidRPr="0050515E" w:rsidRDefault="00830F25" w:rsidP="0050515E">
      <w:pPr>
        <w:pStyle w:val="ListParagraph"/>
        <w:numPr>
          <w:ilvl w:val="0"/>
          <w:numId w:val="6"/>
        </w:numPr>
        <w:rPr>
          <w:color w:val="77206D" w:themeColor="accent5" w:themeShade="BF"/>
        </w:rPr>
      </w:pPr>
      <w:r w:rsidRPr="0050515E">
        <w:rPr>
          <w:rFonts w:ascii="Aptos SemiBold" w:hAnsi="Aptos SemiBold"/>
          <w:b/>
          <w:bCs/>
        </w:rPr>
        <w:t xml:space="preserve">Prepare – </w:t>
      </w:r>
      <w:r w:rsidRPr="00F8042B">
        <w:t>Prior to admission we</w:t>
      </w:r>
      <w:r>
        <w:t xml:space="preserve"> </w:t>
      </w:r>
      <w:r w:rsidRPr="0050515E">
        <w:rPr>
          <w:color w:val="77206D" w:themeColor="accent5" w:themeShade="BF"/>
        </w:rPr>
        <w:t>** insert your own school procedures here. You could include:</w:t>
      </w:r>
    </w:p>
    <w:p w14:paraId="1A69E5E0" w14:textId="3E359816" w:rsidR="004D2D3F" w:rsidRDefault="004D2D3F" w:rsidP="00A3462A">
      <w:pPr>
        <w:pStyle w:val="ListParagraph"/>
        <w:numPr>
          <w:ilvl w:val="0"/>
          <w:numId w:val="5"/>
        </w:numPr>
        <w:rPr>
          <w:color w:val="77206D" w:themeColor="accent5" w:themeShade="BF"/>
        </w:rPr>
      </w:pPr>
      <w:r>
        <w:rPr>
          <w:color w:val="77206D" w:themeColor="accent5" w:themeShade="BF"/>
        </w:rPr>
        <w:t xml:space="preserve">Complete </w:t>
      </w:r>
      <w:r w:rsidR="006A2771">
        <w:rPr>
          <w:color w:val="77206D" w:themeColor="accent5" w:themeShade="BF"/>
        </w:rPr>
        <w:t>a New Arrivals admission form with key information. Provide language support where necessary</w:t>
      </w:r>
    </w:p>
    <w:p w14:paraId="7B41EDDA" w14:textId="0F35B4E8" w:rsidR="00C20E91" w:rsidRDefault="00C20E91" w:rsidP="00A3462A">
      <w:pPr>
        <w:pStyle w:val="ListParagraph"/>
        <w:numPr>
          <w:ilvl w:val="0"/>
          <w:numId w:val="5"/>
        </w:numPr>
        <w:rPr>
          <w:color w:val="77206D" w:themeColor="accent5" w:themeShade="BF"/>
        </w:rPr>
      </w:pPr>
      <w:r>
        <w:rPr>
          <w:color w:val="77206D" w:themeColor="accent5" w:themeShade="BF"/>
        </w:rPr>
        <w:t>Arrang</w:t>
      </w:r>
      <w:r w:rsidR="007E2D1A">
        <w:rPr>
          <w:color w:val="77206D" w:themeColor="accent5" w:themeShade="BF"/>
        </w:rPr>
        <w:t>e</w:t>
      </w:r>
      <w:r>
        <w:rPr>
          <w:color w:val="77206D" w:themeColor="accent5" w:themeShade="BF"/>
        </w:rPr>
        <w:t xml:space="preserve"> a tour of the school</w:t>
      </w:r>
      <w:r w:rsidR="001E331F">
        <w:rPr>
          <w:color w:val="77206D" w:themeColor="accent5" w:themeShade="BF"/>
        </w:rPr>
        <w:t xml:space="preserve"> with key information provided in the home language and/or with pictures or photos to support the information</w:t>
      </w:r>
    </w:p>
    <w:p w14:paraId="50E18CFB" w14:textId="097A3C52" w:rsidR="00622D88" w:rsidRDefault="00622D88" w:rsidP="00A3462A">
      <w:pPr>
        <w:pStyle w:val="ListParagraph"/>
        <w:numPr>
          <w:ilvl w:val="0"/>
          <w:numId w:val="5"/>
        </w:numPr>
        <w:rPr>
          <w:color w:val="77206D" w:themeColor="accent5" w:themeShade="BF"/>
        </w:rPr>
      </w:pPr>
      <w:r>
        <w:rPr>
          <w:color w:val="77206D" w:themeColor="accent5" w:themeShade="BF"/>
        </w:rPr>
        <w:t>Show parents where to find key information on the school website and how to use the translation button</w:t>
      </w:r>
    </w:p>
    <w:p w14:paraId="61A6DA87" w14:textId="137EB042" w:rsidR="001818C7" w:rsidRPr="007E2D1A" w:rsidRDefault="006214EA" w:rsidP="007E2D1A">
      <w:pPr>
        <w:pStyle w:val="ListParagraph"/>
        <w:numPr>
          <w:ilvl w:val="0"/>
          <w:numId w:val="5"/>
        </w:numPr>
        <w:rPr>
          <w:color w:val="77206D" w:themeColor="accent5" w:themeShade="BF"/>
        </w:rPr>
      </w:pPr>
      <w:r>
        <w:rPr>
          <w:color w:val="77206D" w:themeColor="accent5" w:themeShade="BF"/>
        </w:rPr>
        <w:t>Provide guidance on the English education system translated into home language (</w:t>
      </w:r>
      <w:r w:rsidR="00A77532">
        <w:rPr>
          <w:color w:val="77206D" w:themeColor="accent5" w:themeShade="BF"/>
        </w:rPr>
        <w:t xml:space="preserve">Guidance is available in 22 languages to download from the Bell Foundation: </w:t>
      </w:r>
      <w:hyperlink r:id="rId10" w:history="1">
        <w:r w:rsidR="00A77532" w:rsidRPr="00A77532">
          <w:rPr>
            <w:rStyle w:val="Hyperlink"/>
          </w:rPr>
          <w:t>Guidance for parents of students who use EAL: Helping children learn - The Bell Foundation (bell-foundation.org.uk)</w:t>
        </w:r>
      </w:hyperlink>
      <w:r w:rsidR="00A77532">
        <w:rPr>
          <w:color w:val="77206D" w:themeColor="accent5" w:themeShade="BF"/>
        </w:rPr>
        <w:t>)</w:t>
      </w:r>
    </w:p>
    <w:p w14:paraId="6C451858" w14:textId="77CE7641" w:rsidR="00A3462A" w:rsidRDefault="00D84C8C" w:rsidP="00A3462A">
      <w:pPr>
        <w:pStyle w:val="ListParagraph"/>
        <w:numPr>
          <w:ilvl w:val="0"/>
          <w:numId w:val="5"/>
        </w:numPr>
        <w:rPr>
          <w:color w:val="77206D" w:themeColor="accent5" w:themeShade="BF"/>
        </w:rPr>
      </w:pPr>
      <w:r>
        <w:rPr>
          <w:color w:val="77206D" w:themeColor="accent5" w:themeShade="BF"/>
        </w:rPr>
        <w:t xml:space="preserve">Display a ‘welcome’ sign in the family’s home language </w:t>
      </w:r>
    </w:p>
    <w:p w14:paraId="19E7ADDA" w14:textId="4CA57997" w:rsidR="00A3462A" w:rsidRDefault="007E2D1A" w:rsidP="00830F25">
      <w:pPr>
        <w:pStyle w:val="ListParagraph"/>
        <w:numPr>
          <w:ilvl w:val="0"/>
          <w:numId w:val="5"/>
        </w:numPr>
        <w:rPr>
          <w:color w:val="77206D" w:themeColor="accent5" w:themeShade="BF"/>
        </w:rPr>
      </w:pPr>
      <w:r>
        <w:rPr>
          <w:color w:val="77206D" w:themeColor="accent5" w:themeShade="BF"/>
        </w:rPr>
        <w:t xml:space="preserve">Provide information about local </w:t>
      </w:r>
      <w:r w:rsidR="00553AC2">
        <w:rPr>
          <w:color w:val="77206D" w:themeColor="accent5" w:themeShade="BF"/>
        </w:rPr>
        <w:t>organisations/charities/groups providing support</w:t>
      </w:r>
    </w:p>
    <w:p w14:paraId="64B96AB5" w14:textId="77777777" w:rsidR="00222AC8" w:rsidRPr="0050515E" w:rsidRDefault="00222AC8" w:rsidP="00222AC8">
      <w:pPr>
        <w:pStyle w:val="ListParagraph"/>
        <w:rPr>
          <w:color w:val="77206D" w:themeColor="accent5" w:themeShade="BF"/>
        </w:rPr>
      </w:pPr>
    </w:p>
    <w:p w14:paraId="01307090" w14:textId="5FDD5879" w:rsidR="00830F25" w:rsidRPr="009D4EFD" w:rsidRDefault="00830F25" w:rsidP="009D4EFD">
      <w:pPr>
        <w:pStyle w:val="ListParagraph"/>
        <w:numPr>
          <w:ilvl w:val="0"/>
          <w:numId w:val="6"/>
        </w:numPr>
        <w:rPr>
          <w:color w:val="77206D" w:themeColor="accent5" w:themeShade="BF"/>
        </w:rPr>
      </w:pPr>
      <w:r w:rsidRPr="009D4EFD">
        <w:rPr>
          <w:rFonts w:ascii="Aptos SemiBold" w:hAnsi="Aptos SemiBold"/>
          <w:b/>
          <w:bCs/>
        </w:rPr>
        <w:t xml:space="preserve">Alert – </w:t>
      </w:r>
      <w:r w:rsidRPr="00F8042B">
        <w:t>Before the pupil starts we</w:t>
      </w:r>
      <w:r>
        <w:t xml:space="preserve"> </w:t>
      </w:r>
      <w:r w:rsidRPr="009D4EFD">
        <w:rPr>
          <w:color w:val="77206D" w:themeColor="accent5" w:themeShade="BF"/>
        </w:rPr>
        <w:t>** insert your own school procedures here. You could include:</w:t>
      </w:r>
    </w:p>
    <w:p w14:paraId="3A5AE548" w14:textId="6E947F56" w:rsidR="00830F25" w:rsidRDefault="00FE0B53" w:rsidP="00830F25">
      <w:pPr>
        <w:pStyle w:val="ListParagraph"/>
        <w:numPr>
          <w:ilvl w:val="0"/>
          <w:numId w:val="3"/>
        </w:numPr>
        <w:rPr>
          <w:color w:val="77206D" w:themeColor="accent5" w:themeShade="BF"/>
        </w:rPr>
      </w:pPr>
      <w:r>
        <w:rPr>
          <w:color w:val="77206D" w:themeColor="accent5" w:themeShade="BF"/>
        </w:rPr>
        <w:t>M</w:t>
      </w:r>
      <w:r w:rsidR="00830F25" w:rsidRPr="00FE0B53">
        <w:rPr>
          <w:color w:val="77206D" w:themeColor="accent5" w:themeShade="BF"/>
        </w:rPr>
        <w:t>eet with parents to develop a Pupil Profile. This helps us to get to know what the child likes and dislikes and to understand more about their experience of going to school</w:t>
      </w:r>
    </w:p>
    <w:p w14:paraId="42FCA18D" w14:textId="535F4222" w:rsidR="00FE0B53" w:rsidRDefault="00FE0B53" w:rsidP="00830F25">
      <w:pPr>
        <w:pStyle w:val="ListParagraph"/>
        <w:numPr>
          <w:ilvl w:val="0"/>
          <w:numId w:val="3"/>
        </w:numPr>
        <w:rPr>
          <w:color w:val="77206D" w:themeColor="accent5" w:themeShade="BF"/>
        </w:rPr>
      </w:pPr>
      <w:r>
        <w:rPr>
          <w:color w:val="77206D" w:themeColor="accent5" w:themeShade="BF"/>
        </w:rPr>
        <w:t>Provide key information for the class teacher</w:t>
      </w:r>
    </w:p>
    <w:p w14:paraId="6C376B61" w14:textId="5B847448" w:rsidR="008B78F1" w:rsidRDefault="008B78F1" w:rsidP="00830F25">
      <w:pPr>
        <w:pStyle w:val="ListParagraph"/>
        <w:numPr>
          <w:ilvl w:val="0"/>
          <w:numId w:val="3"/>
        </w:numPr>
        <w:rPr>
          <w:color w:val="77206D" w:themeColor="accent5" w:themeShade="BF"/>
        </w:rPr>
      </w:pPr>
      <w:r>
        <w:rPr>
          <w:color w:val="77206D" w:themeColor="accent5" w:themeShade="BF"/>
        </w:rPr>
        <w:t xml:space="preserve">Assign a key adult to offer </w:t>
      </w:r>
      <w:r w:rsidR="000A1328">
        <w:rPr>
          <w:color w:val="77206D" w:themeColor="accent5" w:themeShade="BF"/>
        </w:rPr>
        <w:t>initial pastoral/settling in support</w:t>
      </w:r>
    </w:p>
    <w:p w14:paraId="20A57583" w14:textId="5ADB0766" w:rsidR="00FE0B53" w:rsidRDefault="00FE0B53" w:rsidP="00830F25">
      <w:pPr>
        <w:pStyle w:val="ListParagraph"/>
        <w:numPr>
          <w:ilvl w:val="0"/>
          <w:numId w:val="3"/>
        </w:numPr>
        <w:rPr>
          <w:color w:val="77206D" w:themeColor="accent5" w:themeShade="BF"/>
        </w:rPr>
      </w:pPr>
      <w:r>
        <w:rPr>
          <w:color w:val="77206D" w:themeColor="accent5" w:themeShade="BF"/>
        </w:rPr>
        <w:t>Develop an induction plan for the first week</w:t>
      </w:r>
    </w:p>
    <w:p w14:paraId="278CBD11" w14:textId="4EED00B4" w:rsidR="000A1328" w:rsidRDefault="000A1328" w:rsidP="00830F25">
      <w:pPr>
        <w:pStyle w:val="ListParagraph"/>
        <w:numPr>
          <w:ilvl w:val="0"/>
          <w:numId w:val="3"/>
        </w:numPr>
        <w:rPr>
          <w:color w:val="77206D" w:themeColor="accent5" w:themeShade="BF"/>
        </w:rPr>
      </w:pPr>
      <w:r>
        <w:rPr>
          <w:color w:val="77206D" w:themeColor="accent5" w:themeShade="BF"/>
        </w:rPr>
        <w:t>Organise a buddy system to provide peer support at different points in the day</w:t>
      </w:r>
    </w:p>
    <w:p w14:paraId="53C066EC" w14:textId="1D9ADB21" w:rsidR="000A1328" w:rsidRDefault="00894A54" w:rsidP="00830F25">
      <w:pPr>
        <w:pStyle w:val="ListParagraph"/>
        <w:numPr>
          <w:ilvl w:val="0"/>
          <w:numId w:val="3"/>
        </w:numPr>
        <w:rPr>
          <w:color w:val="77206D" w:themeColor="accent5" w:themeShade="BF"/>
        </w:rPr>
      </w:pPr>
      <w:r>
        <w:rPr>
          <w:color w:val="77206D" w:themeColor="accent5" w:themeShade="BF"/>
        </w:rPr>
        <w:t>Prepare visual communication fans with key survival language</w:t>
      </w:r>
    </w:p>
    <w:p w14:paraId="7B1B5259" w14:textId="77777777" w:rsidR="00222AC8" w:rsidRPr="00FE0B53" w:rsidRDefault="00222AC8" w:rsidP="00222AC8">
      <w:pPr>
        <w:pStyle w:val="ListParagraph"/>
        <w:rPr>
          <w:color w:val="77206D" w:themeColor="accent5" w:themeShade="BF"/>
        </w:rPr>
      </w:pPr>
    </w:p>
    <w:p w14:paraId="4C1AD200" w14:textId="38599204" w:rsidR="00830F25" w:rsidRPr="009D4EFD" w:rsidRDefault="00830F25" w:rsidP="009D4EFD">
      <w:pPr>
        <w:pStyle w:val="ListParagraph"/>
        <w:numPr>
          <w:ilvl w:val="0"/>
          <w:numId w:val="6"/>
        </w:numPr>
        <w:rPr>
          <w:color w:val="77206D" w:themeColor="accent5" w:themeShade="BF"/>
        </w:rPr>
      </w:pPr>
      <w:r w:rsidRPr="009D4EFD">
        <w:rPr>
          <w:rFonts w:ascii="Aptos SemiBold" w:hAnsi="Aptos SemiBold"/>
        </w:rPr>
        <w:t xml:space="preserve">Welcome – </w:t>
      </w:r>
      <w:r>
        <w:t xml:space="preserve">In the first few days we </w:t>
      </w:r>
      <w:r w:rsidRPr="009D4EFD">
        <w:rPr>
          <w:color w:val="77206D" w:themeColor="accent5" w:themeShade="BF"/>
        </w:rPr>
        <w:t>** insert your own school procedures here. You could include:</w:t>
      </w:r>
    </w:p>
    <w:p w14:paraId="3BF71CF2" w14:textId="77777777" w:rsidR="00830F25" w:rsidRPr="00C44269" w:rsidRDefault="00830F25" w:rsidP="00830F25">
      <w:pPr>
        <w:pStyle w:val="ListParagraph"/>
        <w:numPr>
          <w:ilvl w:val="0"/>
          <w:numId w:val="3"/>
        </w:numPr>
        <w:rPr>
          <w:color w:val="77206D" w:themeColor="accent5" w:themeShade="BF"/>
        </w:rPr>
      </w:pPr>
      <w:r w:rsidRPr="00C44269">
        <w:rPr>
          <w:color w:val="77206D" w:themeColor="accent5" w:themeShade="BF"/>
        </w:rPr>
        <w:t>provide peer support through our buddy system</w:t>
      </w:r>
    </w:p>
    <w:p w14:paraId="121E4CAE" w14:textId="77777777" w:rsidR="00830F25" w:rsidRDefault="00830F25" w:rsidP="00830F25">
      <w:pPr>
        <w:pStyle w:val="ListParagraph"/>
        <w:numPr>
          <w:ilvl w:val="0"/>
          <w:numId w:val="3"/>
        </w:numPr>
        <w:rPr>
          <w:color w:val="77206D" w:themeColor="accent5" w:themeShade="BF"/>
        </w:rPr>
      </w:pPr>
      <w:r w:rsidRPr="00C44269">
        <w:rPr>
          <w:color w:val="77206D" w:themeColor="accent5" w:themeShade="BF"/>
        </w:rPr>
        <w:t>provide communication support by offering visual support (communication fans) for key survival vocabulary</w:t>
      </w:r>
    </w:p>
    <w:p w14:paraId="34EC9088" w14:textId="0CA52CBB" w:rsidR="00BC36D6" w:rsidRDefault="00BC36D6" w:rsidP="00830F25">
      <w:pPr>
        <w:pStyle w:val="ListParagraph"/>
        <w:numPr>
          <w:ilvl w:val="0"/>
          <w:numId w:val="3"/>
        </w:numPr>
        <w:rPr>
          <w:color w:val="77206D" w:themeColor="accent5" w:themeShade="BF"/>
        </w:rPr>
      </w:pPr>
      <w:r>
        <w:rPr>
          <w:color w:val="77206D" w:themeColor="accent5" w:themeShade="BF"/>
        </w:rPr>
        <w:t>(for older children) set aside a room where the children can relax with other New Arrivals</w:t>
      </w:r>
    </w:p>
    <w:p w14:paraId="3B6F9556" w14:textId="0DA1E3A3" w:rsidR="0079321D" w:rsidRDefault="0079321D" w:rsidP="00830F25">
      <w:pPr>
        <w:pStyle w:val="ListParagraph"/>
        <w:numPr>
          <w:ilvl w:val="0"/>
          <w:numId w:val="3"/>
        </w:numPr>
        <w:rPr>
          <w:color w:val="77206D" w:themeColor="accent5" w:themeShade="BF"/>
        </w:rPr>
      </w:pPr>
      <w:r>
        <w:rPr>
          <w:color w:val="77206D" w:themeColor="accent5" w:themeShade="BF"/>
        </w:rPr>
        <w:t>use visuals, translation apps and other language support to ensure access and communication</w:t>
      </w:r>
    </w:p>
    <w:p w14:paraId="5BAB1996" w14:textId="77777777" w:rsidR="00222AC8" w:rsidRPr="00C44269" w:rsidRDefault="00222AC8" w:rsidP="00222AC8">
      <w:pPr>
        <w:pStyle w:val="ListParagraph"/>
        <w:rPr>
          <w:color w:val="77206D" w:themeColor="accent5" w:themeShade="BF"/>
        </w:rPr>
      </w:pPr>
    </w:p>
    <w:p w14:paraId="2F705DBE" w14:textId="51F0E9C5" w:rsidR="00830F25" w:rsidRPr="009D4EFD" w:rsidRDefault="00830F25" w:rsidP="009D4EFD">
      <w:pPr>
        <w:pStyle w:val="ListParagraph"/>
        <w:numPr>
          <w:ilvl w:val="0"/>
          <w:numId w:val="6"/>
        </w:numPr>
        <w:rPr>
          <w:color w:val="77206D" w:themeColor="accent5" w:themeShade="BF"/>
        </w:rPr>
      </w:pPr>
      <w:r w:rsidRPr="009D4EFD">
        <w:rPr>
          <w:rFonts w:ascii="Aptos SemiBold" w:hAnsi="Aptos SemiBold"/>
          <w:b/>
          <w:bCs/>
        </w:rPr>
        <w:t>Support</w:t>
      </w:r>
      <w:r w:rsidRPr="009D4EFD">
        <w:rPr>
          <w:rFonts w:ascii="Aptos SemiBold" w:hAnsi="Aptos SemiBold"/>
        </w:rPr>
        <w:t xml:space="preserve"> </w:t>
      </w:r>
      <w:r w:rsidRPr="000F6887">
        <w:t>– In the first weeks we</w:t>
      </w:r>
      <w:r>
        <w:t xml:space="preserve"> </w:t>
      </w:r>
      <w:r w:rsidRPr="009D4EFD">
        <w:rPr>
          <w:color w:val="77206D" w:themeColor="accent5" w:themeShade="BF"/>
        </w:rPr>
        <w:t>** insert your own school procedures here. You could include:</w:t>
      </w:r>
    </w:p>
    <w:p w14:paraId="04C91426" w14:textId="77777777" w:rsidR="00830F25" w:rsidRDefault="00830F25" w:rsidP="00830F25">
      <w:pPr>
        <w:pStyle w:val="ListParagraph"/>
        <w:numPr>
          <w:ilvl w:val="0"/>
          <w:numId w:val="4"/>
        </w:numPr>
        <w:rPr>
          <w:color w:val="77206D" w:themeColor="accent5" w:themeShade="BF"/>
        </w:rPr>
      </w:pPr>
      <w:r w:rsidRPr="00E4036F">
        <w:rPr>
          <w:color w:val="77206D" w:themeColor="accent5" w:themeShade="BF"/>
        </w:rPr>
        <w:lastRenderedPageBreak/>
        <w:t>provide access to the curriculum using key visuals (e.g. photos, diagrams) because we recognise that the child might have already learned the concepts in their own language</w:t>
      </w:r>
    </w:p>
    <w:p w14:paraId="662D49E1" w14:textId="4AF71880" w:rsidR="004F0447" w:rsidRDefault="004F0447" w:rsidP="00830F25">
      <w:pPr>
        <w:pStyle w:val="ListParagraph"/>
        <w:numPr>
          <w:ilvl w:val="0"/>
          <w:numId w:val="4"/>
        </w:numPr>
        <w:rPr>
          <w:color w:val="77206D" w:themeColor="accent5" w:themeShade="BF"/>
        </w:rPr>
      </w:pPr>
      <w:r>
        <w:rPr>
          <w:color w:val="77206D" w:themeColor="accent5" w:themeShade="BF"/>
        </w:rPr>
        <w:t>undertake an assessment of English language proficiency and set targets for development</w:t>
      </w:r>
    </w:p>
    <w:p w14:paraId="4DF8A8C5" w14:textId="66747F50" w:rsidR="00283589" w:rsidRDefault="00283589" w:rsidP="00830F25">
      <w:pPr>
        <w:pStyle w:val="ListParagraph"/>
        <w:numPr>
          <w:ilvl w:val="0"/>
          <w:numId w:val="4"/>
        </w:numPr>
        <w:rPr>
          <w:color w:val="77206D" w:themeColor="accent5" w:themeShade="BF"/>
        </w:rPr>
      </w:pPr>
      <w:r>
        <w:rPr>
          <w:color w:val="77206D" w:themeColor="accent5" w:themeShade="BF"/>
        </w:rPr>
        <w:t>begin to build up an assessment profile of strengths and any areas of difficulty or concern</w:t>
      </w:r>
    </w:p>
    <w:p w14:paraId="6AEB15A4" w14:textId="33A287E8" w:rsidR="004F0447" w:rsidRDefault="00B8671F" w:rsidP="00830F25">
      <w:pPr>
        <w:pStyle w:val="ListParagraph"/>
        <w:numPr>
          <w:ilvl w:val="0"/>
          <w:numId w:val="4"/>
        </w:numPr>
        <w:rPr>
          <w:color w:val="77206D" w:themeColor="accent5" w:themeShade="BF"/>
        </w:rPr>
      </w:pPr>
      <w:r>
        <w:rPr>
          <w:color w:val="77206D" w:themeColor="accent5" w:themeShade="BF"/>
        </w:rPr>
        <w:t xml:space="preserve">review the key adult support and identify whether additional </w:t>
      </w:r>
      <w:r w:rsidR="0058476C">
        <w:rPr>
          <w:color w:val="77206D" w:themeColor="accent5" w:themeShade="BF"/>
        </w:rPr>
        <w:t>monitoring</w:t>
      </w:r>
      <w:r>
        <w:rPr>
          <w:color w:val="77206D" w:themeColor="accent5" w:themeShade="BF"/>
        </w:rPr>
        <w:t xml:space="preserve"> or pastoral support is needed</w:t>
      </w:r>
    </w:p>
    <w:p w14:paraId="5C08FAF9" w14:textId="43F8F218" w:rsidR="00834E9C" w:rsidRDefault="00834E9C" w:rsidP="00830F25">
      <w:pPr>
        <w:pStyle w:val="ListParagraph"/>
        <w:numPr>
          <w:ilvl w:val="0"/>
          <w:numId w:val="4"/>
        </w:numPr>
        <w:rPr>
          <w:color w:val="77206D" w:themeColor="accent5" w:themeShade="BF"/>
        </w:rPr>
      </w:pPr>
      <w:r>
        <w:rPr>
          <w:color w:val="77206D" w:themeColor="accent5" w:themeShade="BF"/>
        </w:rPr>
        <w:t>invite parents to a coffee morning or other social opportunity to meet with other international parents</w:t>
      </w:r>
    </w:p>
    <w:p w14:paraId="75F23886" w14:textId="11F0C02B" w:rsidR="00834E9C" w:rsidRDefault="00834E9C" w:rsidP="00830F25">
      <w:pPr>
        <w:pStyle w:val="ListParagraph"/>
        <w:numPr>
          <w:ilvl w:val="0"/>
          <w:numId w:val="4"/>
        </w:numPr>
        <w:rPr>
          <w:color w:val="77206D" w:themeColor="accent5" w:themeShade="BF"/>
        </w:rPr>
      </w:pPr>
      <w:r>
        <w:rPr>
          <w:color w:val="77206D" w:themeColor="accent5" w:themeShade="BF"/>
        </w:rPr>
        <w:t>keep in touch with parents and share information about their child’s progress</w:t>
      </w:r>
    </w:p>
    <w:p w14:paraId="41E784E4" w14:textId="4B930311" w:rsidR="00F157DD" w:rsidRPr="007F2F1F" w:rsidRDefault="0058476C" w:rsidP="00302946">
      <w:pPr>
        <w:pStyle w:val="ListParagraph"/>
        <w:numPr>
          <w:ilvl w:val="0"/>
          <w:numId w:val="4"/>
        </w:numPr>
        <w:rPr>
          <w:color w:val="77206D" w:themeColor="accent5" w:themeShade="BF"/>
        </w:rPr>
      </w:pPr>
      <w:r>
        <w:rPr>
          <w:color w:val="77206D" w:themeColor="accent5" w:themeShade="BF"/>
        </w:rPr>
        <w:t xml:space="preserve">share information about </w:t>
      </w:r>
      <w:proofErr w:type="spellStart"/>
      <w:r>
        <w:rPr>
          <w:color w:val="77206D" w:themeColor="accent5" w:themeShade="BF"/>
        </w:rPr>
        <w:t>extra curricular</w:t>
      </w:r>
      <w:proofErr w:type="spellEnd"/>
      <w:r>
        <w:rPr>
          <w:color w:val="77206D" w:themeColor="accent5" w:themeShade="BF"/>
        </w:rPr>
        <w:t xml:space="preserve"> activities to encourage pupils in making connections</w:t>
      </w:r>
    </w:p>
    <w:p w14:paraId="33934EBA" w14:textId="3BC902DE" w:rsidR="00302946" w:rsidRDefault="00302946" w:rsidP="00302946">
      <w:r w:rsidRPr="009000DC">
        <w:rPr>
          <w:rFonts w:asciiTheme="majorHAnsi" w:hAnsiTheme="majorHAnsi"/>
          <w:b/>
          <w:bCs/>
        </w:rPr>
        <w:t xml:space="preserve"> Initial admissions meeting</w:t>
      </w:r>
      <w:r w:rsidRPr="00302946">
        <w:br/>
        <w:t>Think about which staff member is best placed to conduct the admissions interview and if an interpreter is needed.  If possible, find a pupil who speaks the same language as the newly arrived pupil and their parents to help with the school tour. Also consider what questions could be asked in order to gather information that will be useful in supporting the pupil’s learning and well-being</w:t>
      </w:r>
      <w:r w:rsidR="00060DDE">
        <w:t>.</w:t>
      </w:r>
    </w:p>
    <w:p w14:paraId="26062316" w14:textId="2E856CCA" w:rsidR="00060DDE" w:rsidRPr="00060DDE" w:rsidRDefault="00060DDE" w:rsidP="00302946">
      <w:pPr>
        <w:rPr>
          <w:i/>
          <w:iCs/>
        </w:rPr>
      </w:pPr>
      <w:r>
        <w:rPr>
          <w:i/>
          <w:iCs/>
        </w:rPr>
        <w:t>Some example questions, to be adapted to the individual family circumstances:</w:t>
      </w:r>
    </w:p>
    <w:p w14:paraId="7735C851" w14:textId="7F50659D" w:rsidR="00060DDE" w:rsidRPr="00060DDE" w:rsidRDefault="00060DDE" w:rsidP="00060DDE">
      <w:pPr>
        <w:numPr>
          <w:ilvl w:val="0"/>
          <w:numId w:val="1"/>
        </w:numPr>
      </w:pPr>
      <w:r w:rsidRPr="00A71754">
        <w:rPr>
          <w:b/>
          <w:bCs/>
        </w:rPr>
        <w:t>Previous education:</w:t>
      </w:r>
      <w:r w:rsidRPr="00A71754">
        <w:t> </w:t>
      </w:r>
      <w:r w:rsidRPr="00302946">
        <w:t>What is the pupil’s learning history?</w:t>
      </w:r>
      <w:r>
        <w:t xml:space="preserve"> </w:t>
      </w:r>
      <w:r w:rsidRPr="00A71754">
        <w:t>How much previous education has the EAL learner had? Have there been any gaps or interruptions in their education? What are typical teaching styles and expectations in the home country? What expectations were there with regard to parental involvement? What was the learner’s attainment at their previous school?</w:t>
      </w:r>
    </w:p>
    <w:p w14:paraId="19675282" w14:textId="1C049787" w:rsidR="00060DDE" w:rsidRPr="00A71754" w:rsidRDefault="00060DDE" w:rsidP="00060DDE">
      <w:pPr>
        <w:numPr>
          <w:ilvl w:val="0"/>
          <w:numId w:val="1"/>
        </w:numPr>
      </w:pPr>
      <w:r w:rsidRPr="00A71754">
        <w:rPr>
          <w:b/>
          <w:bCs/>
        </w:rPr>
        <w:t>Language and literacy practices:</w:t>
      </w:r>
      <w:r w:rsidRPr="00A71754">
        <w:t> </w:t>
      </w:r>
      <w:r w:rsidRPr="00302946">
        <w:t>What languages does the pupil/family speak (read and write)?</w:t>
      </w:r>
      <w:r>
        <w:t xml:space="preserve"> </w:t>
      </w:r>
      <w:r w:rsidRPr="00A71754">
        <w:t>What languages are spoken at home? Are these languages spoken by the EAL learner? Who speaks which language to whom? Are there other families nearby that share the EAL learner’s language?</w:t>
      </w:r>
    </w:p>
    <w:p w14:paraId="73CA55C4" w14:textId="6ADD5830" w:rsidR="00302946" w:rsidRDefault="00560C9A" w:rsidP="00560C9A">
      <w:pPr>
        <w:numPr>
          <w:ilvl w:val="0"/>
          <w:numId w:val="1"/>
        </w:numPr>
      </w:pPr>
      <w:r w:rsidRPr="00A71754">
        <w:rPr>
          <w:b/>
          <w:bCs/>
        </w:rPr>
        <w:t>English language background:</w:t>
      </w:r>
      <w:r w:rsidRPr="00A71754">
        <w:t xml:space="preserve"> Has the learner had any prior English language input? </w:t>
      </w:r>
      <w:r w:rsidR="00302946" w:rsidRPr="00302946">
        <w:t>What is the pupil’s Proficiency in English?</w:t>
      </w:r>
      <w:r w:rsidR="00060DDE">
        <w:t xml:space="preserve"> (KS3/KS4 </w:t>
      </w:r>
      <w:r w:rsidR="00060DDE" w:rsidRPr="00A71754">
        <w:t>Does the learner have any qualifications in English language from their home country?</w:t>
      </w:r>
      <w:r w:rsidR="00060DDE">
        <w:t>)</w:t>
      </w:r>
    </w:p>
    <w:p w14:paraId="7F99C354" w14:textId="6F752953" w:rsidR="00060DDE" w:rsidRPr="00A71754" w:rsidRDefault="00060DDE" w:rsidP="00060DDE">
      <w:pPr>
        <w:numPr>
          <w:ilvl w:val="0"/>
          <w:numId w:val="1"/>
        </w:numPr>
      </w:pPr>
      <w:r w:rsidRPr="00A71754">
        <w:rPr>
          <w:b/>
          <w:bCs/>
        </w:rPr>
        <w:t>Family circumstances:</w:t>
      </w:r>
      <w:r w:rsidRPr="00A71754">
        <w:t xml:space="preserve"> Who is the </w:t>
      </w:r>
      <w:r w:rsidR="00E1394F">
        <w:t>pupil</w:t>
      </w:r>
      <w:r w:rsidRPr="00A71754">
        <w:t xml:space="preserve"> living with? What is the family situation? Are there any circumstances the school should be made aware of?</w:t>
      </w:r>
    </w:p>
    <w:p w14:paraId="387F1D74" w14:textId="2328C47F" w:rsidR="00060DDE" w:rsidRPr="00302946" w:rsidRDefault="00060DDE" w:rsidP="00060DDE">
      <w:pPr>
        <w:numPr>
          <w:ilvl w:val="0"/>
          <w:numId w:val="1"/>
        </w:numPr>
      </w:pPr>
      <w:r w:rsidRPr="00A71754">
        <w:rPr>
          <w:b/>
          <w:bCs/>
        </w:rPr>
        <w:t>Religious and cultural considerations:</w:t>
      </w:r>
      <w:r w:rsidRPr="00A71754">
        <w:t> Are there any dietary needs to take into account? Are there any issues regarding clothing and changing for PE?</w:t>
      </w:r>
    </w:p>
    <w:p w14:paraId="75B7CFE0" w14:textId="77777777" w:rsidR="00302946" w:rsidRPr="00302946" w:rsidRDefault="00302946" w:rsidP="00302946">
      <w:pPr>
        <w:numPr>
          <w:ilvl w:val="0"/>
          <w:numId w:val="1"/>
        </w:numPr>
      </w:pPr>
      <w:r w:rsidRPr="00302946">
        <w:t>What is the country of origin and other countries of previous residence?</w:t>
      </w:r>
    </w:p>
    <w:p w14:paraId="27AEB884" w14:textId="77777777" w:rsidR="00302946" w:rsidRPr="00302946" w:rsidRDefault="00302946" w:rsidP="00302946">
      <w:pPr>
        <w:numPr>
          <w:ilvl w:val="0"/>
          <w:numId w:val="1"/>
        </w:numPr>
      </w:pPr>
      <w:r w:rsidRPr="00302946">
        <w:t>What are the family details?</w:t>
      </w:r>
    </w:p>
    <w:p w14:paraId="74E96868" w14:textId="7306B9F8" w:rsidR="00302946" w:rsidRPr="00302946" w:rsidRDefault="00302946" w:rsidP="00302946">
      <w:pPr>
        <w:numPr>
          <w:ilvl w:val="0"/>
          <w:numId w:val="1"/>
        </w:numPr>
      </w:pPr>
      <w:r w:rsidRPr="00302946">
        <w:t>Other information e.g. S</w:t>
      </w:r>
      <w:r w:rsidR="00E9198B">
        <w:t>pecial Educational Needs</w:t>
      </w:r>
      <w:r w:rsidRPr="00302946">
        <w:t>, health issues, separation or trauma, interests, strengths</w:t>
      </w:r>
    </w:p>
    <w:p w14:paraId="3957506C" w14:textId="64194E96" w:rsidR="00302946" w:rsidRPr="00302946" w:rsidRDefault="00302946" w:rsidP="00302946">
      <w:r w:rsidRPr="00302946">
        <w:lastRenderedPageBreak/>
        <w:t>Such information should be shared with other relevant school staff before the learner’s first day in the form of an EAL pupil profile</w:t>
      </w:r>
    </w:p>
    <w:p w14:paraId="65B515C6" w14:textId="5694A179" w:rsidR="00302946" w:rsidRPr="00302946" w:rsidRDefault="00302946" w:rsidP="00302946">
      <w:r w:rsidRPr="00302946">
        <w:rPr>
          <w:b/>
          <w:bCs/>
        </w:rPr>
        <w:t xml:space="preserve"> Preparation and planning for the new pupils</w:t>
      </w:r>
      <w:r w:rsidRPr="00302946">
        <w:br/>
        <w:t xml:space="preserve">If possible, arrange for the child to start school three to four days after their admissions meeting. This gives both the school and the family time to get organised. Ensure all school staff are aware of the new pupil and how best to support them, particularly in the early days. Make sure the class teacher will be in the class on the pupil’s first day and start with a half day until lunchtime. This is to avoid overloading the pupil with too much information. Supplying buddies with a checklist of their tasks is a helpful approach. </w:t>
      </w:r>
    </w:p>
    <w:p w14:paraId="28B3EEA3" w14:textId="77777777" w:rsidR="00302946" w:rsidRPr="00302946" w:rsidRDefault="00302946" w:rsidP="00302946"/>
    <w:p w14:paraId="417D316D" w14:textId="576453DA" w:rsidR="006642BD" w:rsidRDefault="006642BD" w:rsidP="00D76FD5"/>
    <w:p w14:paraId="4996CE59" w14:textId="34F94923" w:rsidR="00A71754" w:rsidRDefault="00A71754" w:rsidP="006642BD"/>
    <w:p w14:paraId="1D0BCEA4" w14:textId="77777777" w:rsidR="00A71754" w:rsidRDefault="00A71754" w:rsidP="006642BD"/>
    <w:sectPr w:rsidR="00A71754" w:rsidSect="00E54FEB">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6DB87" w14:textId="77777777" w:rsidR="003B5EB3" w:rsidRDefault="003B5EB3" w:rsidP="00CC41F8">
      <w:pPr>
        <w:spacing w:after="0" w:line="240" w:lineRule="auto"/>
      </w:pPr>
      <w:r>
        <w:separator/>
      </w:r>
    </w:p>
  </w:endnote>
  <w:endnote w:type="continuationSeparator" w:id="0">
    <w:p w14:paraId="1B6CB406" w14:textId="77777777" w:rsidR="003B5EB3" w:rsidRDefault="003B5EB3" w:rsidP="00CC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BE400" w14:textId="77777777" w:rsidR="0050515E" w:rsidRPr="00EF6CC7" w:rsidRDefault="0050515E" w:rsidP="0050515E">
    <w:pPr>
      <w:pStyle w:val="Footer"/>
      <w:rPr>
        <w:sz w:val="16"/>
        <w:szCs w:val="16"/>
      </w:rPr>
    </w:pPr>
    <w:r w:rsidRPr="00EF6CC7">
      <w:rPr>
        <w:sz w:val="16"/>
        <w:szCs w:val="16"/>
      </w:rPr>
      <w:t>This work is licensed under CC BY-NC-SA 4.0. To view a copy of this license, visit https://creativecommons.org/licenses/by-nc-sa/4.0/</w:t>
    </w:r>
  </w:p>
  <w:p w14:paraId="048DC954" w14:textId="77777777" w:rsidR="0050515E" w:rsidRDefault="0050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0B06" w14:textId="77777777" w:rsidR="003B5EB3" w:rsidRDefault="003B5EB3" w:rsidP="00CC41F8">
      <w:pPr>
        <w:spacing w:after="0" w:line="240" w:lineRule="auto"/>
      </w:pPr>
      <w:r>
        <w:separator/>
      </w:r>
    </w:p>
  </w:footnote>
  <w:footnote w:type="continuationSeparator" w:id="0">
    <w:p w14:paraId="7D4EF68E" w14:textId="77777777" w:rsidR="003B5EB3" w:rsidRDefault="003B5EB3" w:rsidP="00CC41F8">
      <w:pPr>
        <w:spacing w:after="0" w:line="240" w:lineRule="auto"/>
      </w:pPr>
      <w:r>
        <w:continuationSeparator/>
      </w:r>
    </w:p>
  </w:footnote>
  <w:footnote w:id="1">
    <w:p w14:paraId="232E2607" w14:textId="2BC81763" w:rsidR="009D4EFD" w:rsidRDefault="009D4EFD">
      <w:pPr>
        <w:pStyle w:val="FootnoteText"/>
      </w:pPr>
      <w:r>
        <w:rPr>
          <w:rStyle w:val="FootnoteReference"/>
        </w:rPr>
        <w:footnoteRef/>
      </w:r>
      <w:r>
        <w:t xml:space="preserve"> </w:t>
      </w:r>
      <w:hyperlink r:id="rId1" w:history="1">
        <w:r w:rsidR="005D3098" w:rsidRPr="005D3098">
          <w:rPr>
            <w:rStyle w:val="Hyperlink"/>
          </w:rPr>
          <w:t>New Arrivals - The Bell Foundation (bell-foundation.org.uk)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C9B61" w14:textId="47DEC6A3" w:rsidR="00CC41F8" w:rsidRDefault="00482477">
    <w:pPr>
      <w:pStyle w:val="Header"/>
    </w:pPr>
    <w:r>
      <w:rPr>
        <w:noProof/>
      </w:rPr>
      <w:drawing>
        <wp:anchor distT="0" distB="0" distL="114300" distR="114300" simplePos="0" relativeHeight="251659264" behindDoc="0" locked="0" layoutInCell="1" allowOverlap="1" wp14:anchorId="48772D43" wp14:editId="215C3F09">
          <wp:simplePos x="0" y="0"/>
          <wp:positionH relativeFrom="column">
            <wp:posOffset>-241300</wp:posOffset>
          </wp:positionH>
          <wp:positionV relativeFrom="paragraph">
            <wp:posOffset>-286385</wp:posOffset>
          </wp:positionV>
          <wp:extent cx="736600" cy="736600"/>
          <wp:effectExtent l="0" t="0" r="6350" b="6350"/>
          <wp:wrapSquare wrapText="bothSides"/>
          <wp:docPr id="904789843" name="Picture 3" descr="A logo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89843" name="Picture 3" descr="A logo with red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C32BF"/>
    <w:multiLevelType w:val="multilevel"/>
    <w:tmpl w:val="FA8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22CB0"/>
    <w:multiLevelType w:val="hybridMultilevel"/>
    <w:tmpl w:val="32B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4274C"/>
    <w:multiLevelType w:val="multilevel"/>
    <w:tmpl w:val="A4C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E2268"/>
    <w:multiLevelType w:val="hybridMultilevel"/>
    <w:tmpl w:val="1AA8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A51EC"/>
    <w:multiLevelType w:val="hybridMultilevel"/>
    <w:tmpl w:val="341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057FA"/>
    <w:multiLevelType w:val="hybridMultilevel"/>
    <w:tmpl w:val="6C3A5CE0"/>
    <w:lvl w:ilvl="0" w:tplc="77CE959E">
      <w:start w:val="1"/>
      <w:numFmt w:val="decimal"/>
      <w:lvlText w:val="%1."/>
      <w:lvlJc w:val="left"/>
      <w:pPr>
        <w:ind w:left="720" w:hanging="360"/>
      </w:pPr>
      <w:rPr>
        <w:rFonts w:ascii="Aptos SemiBold" w:hAnsi="Aptos SemiBold"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131482">
    <w:abstractNumId w:val="2"/>
  </w:num>
  <w:num w:numId="2" w16cid:durableId="606042948">
    <w:abstractNumId w:val="0"/>
  </w:num>
  <w:num w:numId="3" w16cid:durableId="1918132018">
    <w:abstractNumId w:val="3"/>
  </w:num>
  <w:num w:numId="4" w16cid:durableId="1611007447">
    <w:abstractNumId w:val="4"/>
  </w:num>
  <w:num w:numId="5" w16cid:durableId="233977416">
    <w:abstractNumId w:val="1"/>
  </w:num>
  <w:num w:numId="6" w16cid:durableId="1971087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BD"/>
    <w:rsid w:val="00060DDE"/>
    <w:rsid w:val="000A1328"/>
    <w:rsid w:val="000A75CB"/>
    <w:rsid w:val="001818C7"/>
    <w:rsid w:val="001E331F"/>
    <w:rsid w:val="00222AC8"/>
    <w:rsid w:val="00283589"/>
    <w:rsid w:val="00302946"/>
    <w:rsid w:val="00377895"/>
    <w:rsid w:val="003B5EB3"/>
    <w:rsid w:val="003D6E7A"/>
    <w:rsid w:val="003D6EFA"/>
    <w:rsid w:val="00482477"/>
    <w:rsid w:val="004D2D3F"/>
    <w:rsid w:val="004F0447"/>
    <w:rsid w:val="0050515E"/>
    <w:rsid w:val="00553AC2"/>
    <w:rsid w:val="00560C9A"/>
    <w:rsid w:val="0058476C"/>
    <w:rsid w:val="005D3098"/>
    <w:rsid w:val="006214EA"/>
    <w:rsid w:val="00622D88"/>
    <w:rsid w:val="006642BD"/>
    <w:rsid w:val="006A2771"/>
    <w:rsid w:val="006B30D8"/>
    <w:rsid w:val="0079321D"/>
    <w:rsid w:val="007E2D1A"/>
    <w:rsid w:val="007F2F1F"/>
    <w:rsid w:val="00830F25"/>
    <w:rsid w:val="00834E9C"/>
    <w:rsid w:val="00894A54"/>
    <w:rsid w:val="008B78F1"/>
    <w:rsid w:val="008D4154"/>
    <w:rsid w:val="009000DC"/>
    <w:rsid w:val="00960A8F"/>
    <w:rsid w:val="009D4EFD"/>
    <w:rsid w:val="00A3462A"/>
    <w:rsid w:val="00A71754"/>
    <w:rsid w:val="00A77532"/>
    <w:rsid w:val="00B8671F"/>
    <w:rsid w:val="00BC36D6"/>
    <w:rsid w:val="00BC376B"/>
    <w:rsid w:val="00C20E91"/>
    <w:rsid w:val="00C44269"/>
    <w:rsid w:val="00C530EE"/>
    <w:rsid w:val="00CC41F8"/>
    <w:rsid w:val="00CF4037"/>
    <w:rsid w:val="00D76FD5"/>
    <w:rsid w:val="00D84C8C"/>
    <w:rsid w:val="00E1394F"/>
    <w:rsid w:val="00E4036F"/>
    <w:rsid w:val="00E54FEB"/>
    <w:rsid w:val="00E6108B"/>
    <w:rsid w:val="00E77F7D"/>
    <w:rsid w:val="00E9198B"/>
    <w:rsid w:val="00F157DD"/>
    <w:rsid w:val="00F842BE"/>
    <w:rsid w:val="00FE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5EAD"/>
  <w15:chartTrackingRefBased/>
  <w15:docId w15:val="{4C520309-C3B5-4740-8CBF-A72AE75D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2BD"/>
    <w:rPr>
      <w:rFonts w:eastAsiaTheme="majorEastAsia" w:cstheme="majorBidi"/>
      <w:color w:val="272727" w:themeColor="text1" w:themeTint="D8"/>
    </w:rPr>
  </w:style>
  <w:style w:type="paragraph" w:styleId="Title">
    <w:name w:val="Title"/>
    <w:basedOn w:val="Normal"/>
    <w:next w:val="Normal"/>
    <w:link w:val="TitleChar"/>
    <w:uiPriority w:val="10"/>
    <w:qFormat/>
    <w:rsid w:val="00664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2BD"/>
    <w:pPr>
      <w:spacing w:before="160"/>
      <w:jc w:val="center"/>
    </w:pPr>
    <w:rPr>
      <w:i/>
      <w:iCs/>
      <w:color w:val="404040" w:themeColor="text1" w:themeTint="BF"/>
    </w:rPr>
  </w:style>
  <w:style w:type="character" w:customStyle="1" w:styleId="QuoteChar">
    <w:name w:val="Quote Char"/>
    <w:basedOn w:val="DefaultParagraphFont"/>
    <w:link w:val="Quote"/>
    <w:uiPriority w:val="29"/>
    <w:rsid w:val="006642BD"/>
    <w:rPr>
      <w:i/>
      <w:iCs/>
      <w:color w:val="404040" w:themeColor="text1" w:themeTint="BF"/>
    </w:rPr>
  </w:style>
  <w:style w:type="paragraph" w:styleId="ListParagraph">
    <w:name w:val="List Paragraph"/>
    <w:basedOn w:val="Normal"/>
    <w:uiPriority w:val="34"/>
    <w:qFormat/>
    <w:rsid w:val="006642BD"/>
    <w:pPr>
      <w:ind w:left="720"/>
      <w:contextualSpacing/>
    </w:pPr>
  </w:style>
  <w:style w:type="character" w:styleId="IntenseEmphasis">
    <w:name w:val="Intense Emphasis"/>
    <w:basedOn w:val="DefaultParagraphFont"/>
    <w:uiPriority w:val="21"/>
    <w:qFormat/>
    <w:rsid w:val="006642BD"/>
    <w:rPr>
      <w:i/>
      <w:iCs/>
      <w:color w:val="0F4761" w:themeColor="accent1" w:themeShade="BF"/>
    </w:rPr>
  </w:style>
  <w:style w:type="paragraph" w:styleId="IntenseQuote">
    <w:name w:val="Intense Quote"/>
    <w:basedOn w:val="Normal"/>
    <w:next w:val="Normal"/>
    <w:link w:val="IntenseQuoteChar"/>
    <w:uiPriority w:val="30"/>
    <w:qFormat/>
    <w:rsid w:val="0066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2BD"/>
    <w:rPr>
      <w:i/>
      <w:iCs/>
      <w:color w:val="0F4761" w:themeColor="accent1" w:themeShade="BF"/>
    </w:rPr>
  </w:style>
  <w:style w:type="character" w:styleId="IntenseReference">
    <w:name w:val="Intense Reference"/>
    <w:basedOn w:val="DefaultParagraphFont"/>
    <w:uiPriority w:val="32"/>
    <w:qFormat/>
    <w:rsid w:val="006642BD"/>
    <w:rPr>
      <w:b/>
      <w:bCs/>
      <w:smallCaps/>
      <w:color w:val="0F4761" w:themeColor="accent1" w:themeShade="BF"/>
      <w:spacing w:val="5"/>
    </w:rPr>
  </w:style>
  <w:style w:type="character" w:styleId="Hyperlink">
    <w:name w:val="Hyperlink"/>
    <w:basedOn w:val="DefaultParagraphFont"/>
    <w:uiPriority w:val="99"/>
    <w:unhideWhenUsed/>
    <w:rsid w:val="00A71754"/>
    <w:rPr>
      <w:color w:val="467886" w:themeColor="hyperlink"/>
      <w:u w:val="single"/>
    </w:rPr>
  </w:style>
  <w:style w:type="character" w:styleId="UnresolvedMention">
    <w:name w:val="Unresolved Mention"/>
    <w:basedOn w:val="DefaultParagraphFont"/>
    <w:uiPriority w:val="99"/>
    <w:semiHidden/>
    <w:unhideWhenUsed/>
    <w:rsid w:val="00A71754"/>
    <w:rPr>
      <w:color w:val="605E5C"/>
      <w:shd w:val="clear" w:color="auto" w:fill="E1DFDD"/>
    </w:rPr>
  </w:style>
  <w:style w:type="paragraph" w:styleId="Header">
    <w:name w:val="header"/>
    <w:basedOn w:val="Normal"/>
    <w:link w:val="HeaderChar"/>
    <w:uiPriority w:val="99"/>
    <w:unhideWhenUsed/>
    <w:rsid w:val="00CC4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1F8"/>
  </w:style>
  <w:style w:type="paragraph" w:styleId="Footer">
    <w:name w:val="footer"/>
    <w:basedOn w:val="Normal"/>
    <w:link w:val="FooterChar"/>
    <w:uiPriority w:val="99"/>
    <w:unhideWhenUsed/>
    <w:rsid w:val="00CC4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1F8"/>
  </w:style>
  <w:style w:type="paragraph" w:styleId="FootnoteText">
    <w:name w:val="footnote text"/>
    <w:basedOn w:val="Normal"/>
    <w:link w:val="FootnoteTextChar"/>
    <w:uiPriority w:val="99"/>
    <w:semiHidden/>
    <w:unhideWhenUsed/>
    <w:rsid w:val="009D4E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EFD"/>
    <w:rPr>
      <w:sz w:val="20"/>
      <w:szCs w:val="20"/>
    </w:rPr>
  </w:style>
  <w:style w:type="character" w:styleId="FootnoteReference">
    <w:name w:val="footnote reference"/>
    <w:basedOn w:val="DefaultParagraphFont"/>
    <w:uiPriority w:val="99"/>
    <w:semiHidden/>
    <w:unhideWhenUsed/>
    <w:rsid w:val="009D4EFD"/>
    <w:rPr>
      <w:vertAlign w:val="superscript"/>
    </w:rPr>
  </w:style>
  <w:style w:type="character" w:styleId="FollowedHyperlink">
    <w:name w:val="FollowedHyperlink"/>
    <w:basedOn w:val="DefaultParagraphFont"/>
    <w:uiPriority w:val="99"/>
    <w:semiHidden/>
    <w:unhideWhenUsed/>
    <w:rsid w:val="00E139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7261">
      <w:bodyDiv w:val="1"/>
      <w:marLeft w:val="0"/>
      <w:marRight w:val="0"/>
      <w:marTop w:val="0"/>
      <w:marBottom w:val="0"/>
      <w:divBdr>
        <w:top w:val="none" w:sz="0" w:space="0" w:color="auto"/>
        <w:left w:val="none" w:sz="0" w:space="0" w:color="auto"/>
        <w:bottom w:val="none" w:sz="0" w:space="0" w:color="auto"/>
        <w:right w:val="none" w:sz="0" w:space="0" w:color="auto"/>
      </w:divBdr>
    </w:div>
    <w:div w:id="178932730">
      <w:bodyDiv w:val="1"/>
      <w:marLeft w:val="0"/>
      <w:marRight w:val="0"/>
      <w:marTop w:val="0"/>
      <w:marBottom w:val="0"/>
      <w:divBdr>
        <w:top w:val="none" w:sz="0" w:space="0" w:color="auto"/>
        <w:left w:val="none" w:sz="0" w:space="0" w:color="auto"/>
        <w:bottom w:val="none" w:sz="0" w:space="0" w:color="auto"/>
        <w:right w:val="none" w:sz="0" w:space="0" w:color="auto"/>
      </w:divBdr>
    </w:div>
    <w:div w:id="964428650">
      <w:bodyDiv w:val="1"/>
      <w:marLeft w:val="0"/>
      <w:marRight w:val="0"/>
      <w:marTop w:val="0"/>
      <w:marBottom w:val="0"/>
      <w:divBdr>
        <w:top w:val="none" w:sz="0" w:space="0" w:color="auto"/>
        <w:left w:val="none" w:sz="0" w:space="0" w:color="auto"/>
        <w:bottom w:val="none" w:sz="0" w:space="0" w:color="auto"/>
        <w:right w:val="none" w:sz="0" w:space="0" w:color="auto"/>
      </w:divBdr>
    </w:div>
    <w:div w:id="14828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ell-foundation.org.uk/resources/guidance/parental-involvement/guidance-for-parents-helping-children-lea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ll-foundation.org.uk/resources/guidance/schools-and-leaders/new-arriv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d5c0a-9d43-46dd-a4e2-972a2d50c7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1754FB93645040BEBD8AFF5BDC94BC" ma:contentTypeVersion="15" ma:contentTypeDescription="Create a new document." ma:contentTypeScope="" ma:versionID="40233aeeb7c6d88204e63371682cb6a3">
  <xsd:schema xmlns:xsd="http://www.w3.org/2001/XMLSchema" xmlns:xs="http://www.w3.org/2001/XMLSchema" xmlns:p="http://schemas.microsoft.com/office/2006/metadata/properties" xmlns:ns2="325d5c0a-9d43-46dd-a4e2-972a2d50c77d" xmlns:ns3="adbec1e1-ae46-4d6d-86d1-8e04af356027" targetNamespace="http://schemas.microsoft.com/office/2006/metadata/properties" ma:root="true" ma:fieldsID="c434946a74470bf4b78797708aebf2c1" ns2:_="" ns3:_="">
    <xsd:import namespace="325d5c0a-9d43-46dd-a4e2-972a2d50c77d"/>
    <xsd:import namespace="adbec1e1-ae46-4d6d-86d1-8e04af3560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d5c0a-9d43-46dd-a4e2-972a2d50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7ce94e-d1ff-47ca-a80f-b8a22fd3bc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ec1e1-ae46-4d6d-86d1-8e04af3560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80E2A-AB7D-4A32-8050-8072158399BB}">
  <ds:schemaRefs>
    <ds:schemaRef ds:uri="http://schemas.microsoft.com/office/2006/metadata/properties"/>
    <ds:schemaRef ds:uri="http://schemas.microsoft.com/office/infopath/2007/PartnerControls"/>
    <ds:schemaRef ds:uri="325d5c0a-9d43-46dd-a4e2-972a2d50c77d"/>
  </ds:schemaRefs>
</ds:datastoreItem>
</file>

<file path=customXml/itemProps2.xml><?xml version="1.0" encoding="utf-8"?>
<ds:datastoreItem xmlns:ds="http://schemas.openxmlformats.org/officeDocument/2006/customXml" ds:itemID="{739D7D7C-ADBD-4B6E-A8EF-68C12CC145AA}">
  <ds:schemaRefs>
    <ds:schemaRef ds:uri="http://schemas.microsoft.com/sharepoint/v3/contenttype/forms"/>
  </ds:schemaRefs>
</ds:datastoreItem>
</file>

<file path=customXml/itemProps3.xml><?xml version="1.0" encoding="utf-8"?>
<ds:datastoreItem xmlns:ds="http://schemas.openxmlformats.org/officeDocument/2006/customXml" ds:itemID="{052BB7FF-8F5E-461E-A498-AD7D549669BC}"/>
</file>

<file path=docProps/app.xml><?xml version="1.0" encoding="utf-8"?>
<Properties xmlns="http://schemas.openxmlformats.org/officeDocument/2006/extended-properties" xmlns:vt="http://schemas.openxmlformats.org/officeDocument/2006/docPropsVTypes">
  <Template>Normal</Template>
  <TotalTime>230</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Williams</dc:creator>
  <cp:keywords/>
  <dc:description/>
  <cp:lastModifiedBy>Teresa Regan</cp:lastModifiedBy>
  <cp:revision>49</cp:revision>
  <dcterms:created xsi:type="dcterms:W3CDTF">2024-09-19T09:57:00Z</dcterms:created>
  <dcterms:modified xsi:type="dcterms:W3CDTF">2024-10-09T09:53:00Z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0x0101000A1754FB93645040BEBD8AFF5BDC94BC</vt:lpwstr>
  </property>
  <property fmtid="{D5CDD505-2E9C-101B-9397-08002B2CF9AE}" pid="3" name="MediaServiceImageTags">
    <vt:lpwstr/>
  </property>
</Properties>
</file>