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560"/>
        <w:gridCol w:w="279"/>
        <w:gridCol w:w="3397"/>
        <w:gridCol w:w="6367"/>
        <w:gridCol w:w="411"/>
        <w:gridCol w:w="628"/>
      </w:tblGrid>
      <w:tr w:rsidR="00F91753" w:rsidRPr="00320ECB" w14:paraId="5836FD08" w14:textId="77777777" w:rsidTr="00CC5ED4">
        <w:trPr>
          <w:trHeight w:val="600"/>
          <w:jc w:val="center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224B6" w14:textId="77777777" w:rsidR="00F91753" w:rsidRPr="00173B36" w:rsidRDefault="00F91753" w:rsidP="00262B06"/>
        </w:tc>
      </w:tr>
      <w:tr w:rsidR="006F008C" w:rsidRPr="00320ECB" w14:paraId="734CF9F4" w14:textId="77777777" w:rsidTr="00CC5ED4">
        <w:trPr>
          <w:trHeight w:val="273"/>
          <w:jc w:val="center"/>
        </w:trPr>
        <w:tc>
          <w:tcPr>
            <w:tcW w:w="567" w:type="dxa"/>
            <w:vMerge w:val="restart"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60E79" w14:textId="77777777" w:rsidR="00F91753" w:rsidRPr="00173B36" w:rsidRDefault="00F91753" w:rsidP="00262B06"/>
        </w:tc>
        <w:tc>
          <w:tcPr>
            <w:tcW w:w="27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60762" w14:textId="77777777" w:rsidR="00F91753" w:rsidRPr="00173B36" w:rsidRDefault="00F91753" w:rsidP="00262B06"/>
        </w:tc>
        <w:tc>
          <w:tcPr>
            <w:tcW w:w="9922" w:type="dxa"/>
            <w:gridSpan w:val="2"/>
            <w:tcBorders>
              <w:bottom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602C3" w14:textId="77777777" w:rsidR="00F91753" w:rsidRPr="00173B36" w:rsidRDefault="00F91753" w:rsidP="00262B06">
            <w:pPr>
              <w:pStyle w:val="NoSpacing"/>
            </w:pPr>
          </w:p>
        </w:tc>
        <w:tc>
          <w:tcPr>
            <w:tcW w:w="28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4A33E" w14:textId="77777777" w:rsidR="00F91753" w:rsidRPr="00173B36" w:rsidRDefault="00F91753" w:rsidP="00262B06"/>
        </w:tc>
        <w:tc>
          <w:tcPr>
            <w:tcW w:w="567" w:type="dxa"/>
            <w:vMerge w:val="restart"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76866" w14:textId="77777777" w:rsidR="00F91753" w:rsidRPr="00173B36" w:rsidRDefault="00F91753" w:rsidP="00262B06"/>
        </w:tc>
      </w:tr>
      <w:tr w:rsidR="006F008C" w:rsidRPr="00320ECB" w14:paraId="6CDE4D36" w14:textId="77777777" w:rsidTr="00CC5ED4">
        <w:trPr>
          <w:trHeight w:val="1602"/>
          <w:jc w:val="center"/>
        </w:trPr>
        <w:tc>
          <w:tcPr>
            <w:tcW w:w="567" w:type="dxa"/>
            <w:vMerge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DEADE" w14:textId="77777777" w:rsidR="00F91753" w:rsidRPr="00173B36" w:rsidRDefault="00F91753" w:rsidP="00262B06"/>
        </w:tc>
        <w:tc>
          <w:tcPr>
            <w:tcW w:w="279" w:type="dxa"/>
            <w:vMerge/>
            <w:tcBorders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82FC5" w14:textId="77777777" w:rsidR="00F91753" w:rsidRPr="00173B36" w:rsidRDefault="00F91753" w:rsidP="00262B06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DD92C7" w14:textId="4322B82F" w:rsidR="00261E7B" w:rsidRDefault="00261E7B" w:rsidP="00262B06">
            <w:pPr>
              <w:pStyle w:val="Title"/>
              <w:rPr>
                <w:noProof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6DBB3DAE" wp14:editId="433A2410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9F3470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="00C81378">
              <w:rPr>
                <w:sz w:val="40"/>
                <w:szCs w:val="40"/>
              </w:rPr>
              <w:t xml:space="preserve"> </w:t>
            </w:r>
            <w:r w:rsidR="0011737E" w:rsidRPr="0011737E">
              <w:rPr>
                <w:sz w:val="40"/>
                <w:szCs w:val="40"/>
              </w:rPr>
              <w:t>Board Member Job Description</w:t>
            </w:r>
            <w:r w:rsidR="00C81378">
              <w:rPr>
                <w:sz w:val="40"/>
                <w:szCs w:val="40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864A5D" wp14:editId="42DF8F60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DC09F2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483F3ECA" w14:textId="77777777" w:rsidR="00F164D0" w:rsidRDefault="00F164D0" w:rsidP="00262B06">
            <w:pPr>
              <w:pStyle w:val="Subtitle"/>
            </w:pPr>
          </w:p>
          <w:p w14:paraId="1E5499A9" w14:textId="6948C1A7" w:rsidR="00B62B99" w:rsidRPr="00173B36" w:rsidRDefault="00E54C18" w:rsidP="00E54C18">
            <w:pPr>
              <w:pStyle w:val="Subtitle"/>
            </w:pPr>
            <w:r>
              <w:t>Organization name |</w:t>
            </w:r>
            <w:r w:rsidR="00D62EFB">
              <w:t xml:space="preserve">Member </w:t>
            </w:r>
            <w:r w:rsidR="0011737E">
              <w:t>Name | Date</w:t>
            </w:r>
          </w:p>
        </w:tc>
        <w:tc>
          <w:tcPr>
            <w:tcW w:w="289" w:type="dxa"/>
            <w:vMerge/>
            <w:tcBorders>
              <w:lef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7B92B" w14:textId="77777777" w:rsidR="00F91753" w:rsidRPr="00173B36" w:rsidRDefault="00F91753" w:rsidP="00262B06"/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7791F" w14:textId="77777777" w:rsidR="00F91753" w:rsidRPr="00173B36" w:rsidRDefault="00F91753" w:rsidP="00262B06"/>
        </w:tc>
      </w:tr>
      <w:tr w:rsidR="006F008C" w:rsidRPr="00320ECB" w14:paraId="14F5A5DD" w14:textId="77777777" w:rsidTr="00CC5ED4">
        <w:trPr>
          <w:trHeight w:val="252"/>
          <w:jc w:val="center"/>
        </w:trPr>
        <w:tc>
          <w:tcPr>
            <w:tcW w:w="567" w:type="dxa"/>
            <w:vMerge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4FE3D" w14:textId="77777777" w:rsidR="004A4C74" w:rsidRPr="00173B36" w:rsidRDefault="004A4C74" w:rsidP="00262B06"/>
        </w:tc>
        <w:tc>
          <w:tcPr>
            <w:tcW w:w="27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A3A1C" w14:textId="77777777" w:rsidR="004A4C74" w:rsidRPr="00173B36" w:rsidRDefault="004A4C74" w:rsidP="00262B06"/>
        </w:tc>
        <w:tc>
          <w:tcPr>
            <w:tcW w:w="9922" w:type="dxa"/>
            <w:gridSpan w:val="2"/>
            <w:tcBorders>
              <w:top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416BD" w14:textId="77777777" w:rsidR="004A4C74" w:rsidRPr="00173B36" w:rsidRDefault="004A4C74" w:rsidP="00262B06">
            <w:pPr>
              <w:pStyle w:val="NoSpacing"/>
            </w:pPr>
          </w:p>
        </w:tc>
        <w:tc>
          <w:tcPr>
            <w:tcW w:w="28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9574F" w14:textId="77777777" w:rsidR="004A4C74" w:rsidRPr="00173B36" w:rsidRDefault="004A4C74" w:rsidP="00262B06"/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734E9" w14:textId="77777777" w:rsidR="004A4C74" w:rsidRPr="00173B36" w:rsidRDefault="004A4C74" w:rsidP="00262B06"/>
        </w:tc>
      </w:tr>
      <w:tr w:rsidR="00F91753" w:rsidRPr="00320ECB" w14:paraId="36B4B446" w14:textId="77777777" w:rsidTr="00CC5ED4">
        <w:trPr>
          <w:trHeight w:val="605"/>
          <w:jc w:val="center"/>
        </w:trPr>
        <w:tc>
          <w:tcPr>
            <w:tcW w:w="11624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8DEB6" w14:textId="77777777" w:rsidR="00F91753" w:rsidRPr="00173B36" w:rsidRDefault="00F91753" w:rsidP="00BB0D0F">
            <w:pPr>
              <w:ind w:firstLine="708"/>
            </w:pPr>
          </w:p>
        </w:tc>
      </w:tr>
      <w:tr w:rsidR="00BA650A" w:rsidRPr="00320ECB" w14:paraId="6F8B39FC" w14:textId="77777777" w:rsidTr="00CC5ED4">
        <w:trPr>
          <w:trHeight w:val="2160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4D74B832" w14:textId="199896BD" w:rsidR="00792D43" w:rsidRPr="00173B36" w:rsidRDefault="00D62EFB" w:rsidP="00262B06">
            <w:pPr>
              <w:pStyle w:val="Heading1"/>
            </w:pPr>
            <w:r>
              <w:t>Organization Name</w:t>
            </w:r>
          </w:p>
          <w:p w14:paraId="11CB3D0B" w14:textId="77777777" w:rsidR="003E1692" w:rsidRPr="00173B36" w:rsidRDefault="003E1692" w:rsidP="00262B06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58C3B8E" wp14:editId="3FD57CB8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23A70FB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BF4F463" w14:textId="77777777" w:rsidR="00D62EFB" w:rsidRPr="00173B36" w:rsidRDefault="00D62EFB" w:rsidP="00D62EFB">
            <w:pPr>
              <w:pStyle w:val="Heading2"/>
            </w:pPr>
            <w:r>
              <w:t>Vision Statement</w:t>
            </w:r>
          </w:p>
          <w:p w14:paraId="6F505141" w14:textId="07F655CD" w:rsidR="00D62EFB" w:rsidRPr="00173B36" w:rsidRDefault="00BE3499" w:rsidP="00D62EFB">
            <w:r>
              <w:t>Enter your organ</w:t>
            </w:r>
            <w:r w:rsidR="00F018E7">
              <w:t>i</w:t>
            </w:r>
            <w:r>
              <w:t>zation’s vision statement here</w:t>
            </w:r>
            <w:r w:rsidR="00E54C18">
              <w:t>…</w:t>
            </w:r>
            <w:r>
              <w:t xml:space="preserve">  </w:t>
            </w:r>
          </w:p>
          <w:p w14:paraId="3190A48F" w14:textId="4767F2A3" w:rsidR="00BE3499" w:rsidRPr="00173B36" w:rsidRDefault="00BE3499" w:rsidP="00BE3499">
            <w:pPr>
              <w:pStyle w:val="Heading2"/>
            </w:pPr>
            <w:r>
              <w:t>Mission Statement</w:t>
            </w:r>
          </w:p>
          <w:p w14:paraId="017948B9" w14:textId="7AFBF1C5" w:rsidR="00686284" w:rsidRPr="00173B36" w:rsidRDefault="00BE3499" w:rsidP="00BE3499">
            <w:r>
              <w:t>Enter mission statemen</w:t>
            </w:r>
            <w:r w:rsidR="00C81378">
              <w:t>t</w:t>
            </w:r>
            <w:r>
              <w:t xml:space="preserve"> here</w:t>
            </w:r>
            <w:r w:rsidR="00E54C18">
              <w:t>..</w:t>
            </w:r>
            <w:r>
              <w:t>.</w:t>
            </w:r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E79BA7" w14:textId="2C24C922" w:rsidR="008C78F5" w:rsidRPr="00173B36" w:rsidRDefault="00F164D0" w:rsidP="00262B06">
            <w:pPr>
              <w:pStyle w:val="Heading1"/>
            </w:pPr>
            <w:r>
              <w:t>Role of the Board</w:t>
            </w:r>
          </w:p>
          <w:p w14:paraId="644B2338" w14:textId="77777777" w:rsidR="003E1692" w:rsidRPr="00173B36" w:rsidRDefault="003E1692" w:rsidP="00262B06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1F0012D" wp14:editId="3F69E7C6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1F3D1E3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1CAD74C" w14:textId="795C9CAA" w:rsidR="00437298" w:rsidRDefault="003E15F1" w:rsidP="00156DAD">
            <w:pPr>
              <w:spacing w:before="0" w:after="160" w:line="259" w:lineRule="auto"/>
            </w:pPr>
            <w:r>
              <w:t>The</w:t>
            </w:r>
            <w:r w:rsidR="004B020D">
              <w:t xml:space="preserve"> </w:t>
            </w:r>
            <w:r w:rsidR="0099631F">
              <w:t>o</w:t>
            </w:r>
            <w:r w:rsidR="004B020D">
              <w:t xml:space="preserve">rganization’s </w:t>
            </w:r>
            <w:r w:rsidR="0099631F">
              <w:t>b</w:t>
            </w:r>
            <w:r w:rsidR="004B020D">
              <w:t xml:space="preserve">oard of </w:t>
            </w:r>
            <w:r w:rsidR="0099631F">
              <w:t>d</w:t>
            </w:r>
            <w:r w:rsidR="004B020D">
              <w:t>irectors is a g</w:t>
            </w:r>
            <w:r w:rsidR="00B86914" w:rsidRPr="00306B73">
              <w:t>overnance</w:t>
            </w:r>
            <w:r w:rsidR="004B020D">
              <w:t xml:space="preserve"> body. </w:t>
            </w:r>
            <w:r w:rsidR="00DF67FA">
              <w:t>During b</w:t>
            </w:r>
            <w:r w:rsidR="007F6BFC">
              <w:t>oard meetings</w:t>
            </w:r>
            <w:r w:rsidR="0099631F">
              <w:t>,</w:t>
            </w:r>
            <w:r w:rsidR="007F6BFC">
              <w:t xml:space="preserve"> </w:t>
            </w:r>
            <w:r w:rsidR="00DF67FA">
              <w:t xml:space="preserve">members </w:t>
            </w:r>
            <w:r w:rsidR="00652BC1">
              <w:t>explor</w:t>
            </w:r>
            <w:r w:rsidR="00DF67FA">
              <w:t>e</w:t>
            </w:r>
            <w:r w:rsidR="00B11135">
              <w:t xml:space="preserve"> </w:t>
            </w:r>
            <w:r w:rsidR="00732098" w:rsidRPr="00742132">
              <w:t>strategic questions and provid</w:t>
            </w:r>
            <w:r w:rsidR="00DF67FA">
              <w:t>e</w:t>
            </w:r>
            <w:r w:rsidR="00732098" w:rsidRPr="00742132">
              <w:t xml:space="preserve"> candid perspective regarding the organization’s health and effectiveness</w:t>
            </w:r>
            <w:r w:rsidR="00DD4270">
              <w:t xml:space="preserve">. This is done </w:t>
            </w:r>
            <w:r w:rsidR="00606CE9">
              <w:t xml:space="preserve">with the long view in mind, </w:t>
            </w:r>
            <w:r w:rsidR="006150C7">
              <w:t xml:space="preserve">and </w:t>
            </w:r>
            <w:r w:rsidR="00DD4270">
              <w:t>at a high-level</w:t>
            </w:r>
            <w:r w:rsidR="00570ADE">
              <w:t>,</w:t>
            </w:r>
            <w:r w:rsidR="00DD4270">
              <w:t xml:space="preserve"> </w:t>
            </w:r>
            <w:r w:rsidR="00732098" w:rsidRPr="00742132">
              <w:t xml:space="preserve">without </w:t>
            </w:r>
            <w:r w:rsidR="00BA650A">
              <w:t xml:space="preserve">compromising </w:t>
            </w:r>
            <w:r w:rsidR="00DE3D69">
              <w:t>the</w:t>
            </w:r>
            <w:r w:rsidR="00881379">
              <w:t xml:space="preserve"> </w:t>
            </w:r>
            <w:r w:rsidR="00732098" w:rsidRPr="00742132">
              <w:t>management authority</w:t>
            </w:r>
            <w:r w:rsidR="00DE3D69">
              <w:t xml:space="preserve"> of the staff</w:t>
            </w:r>
            <w:r w:rsidR="000B478D">
              <w:t xml:space="preserve">. </w:t>
            </w:r>
          </w:p>
          <w:p w14:paraId="3193009C" w14:textId="5C8425A1" w:rsidR="00686284" w:rsidRPr="00173B36" w:rsidRDefault="00891B9C" w:rsidP="00156DAD">
            <w:pPr>
              <w:spacing w:before="0" w:after="160" w:line="259" w:lineRule="auto"/>
            </w:pPr>
            <w:r>
              <w:t xml:space="preserve">The board sets </w:t>
            </w:r>
            <w:r w:rsidR="00D36FBF">
              <w:t>board policy</w:t>
            </w:r>
            <w:r>
              <w:t xml:space="preserve">, </w:t>
            </w:r>
            <w:r w:rsidR="00EB22E6">
              <w:t>r</w:t>
            </w:r>
            <w:r w:rsidR="00B94691">
              <w:t>ecruit</w:t>
            </w:r>
            <w:r w:rsidR="00EB22E6">
              <w:t>s</w:t>
            </w:r>
            <w:r w:rsidR="00B94691">
              <w:t xml:space="preserve"> and </w:t>
            </w:r>
            <w:r w:rsidR="00CF68F9" w:rsidRPr="00742132">
              <w:t>elect</w:t>
            </w:r>
            <w:r w:rsidR="00F63AE2">
              <w:t>s</w:t>
            </w:r>
            <w:r w:rsidR="00CF68F9" w:rsidRPr="00742132">
              <w:t xml:space="preserve"> members and officers, assure</w:t>
            </w:r>
            <w:r w:rsidR="00F63AE2">
              <w:t>s</w:t>
            </w:r>
            <w:r w:rsidR="00CF68F9" w:rsidRPr="00742132">
              <w:t xml:space="preserve"> proper orientation </w:t>
            </w:r>
            <w:r w:rsidR="00EB22E6">
              <w:t>of new m</w:t>
            </w:r>
            <w:r w:rsidR="00CF68F9" w:rsidRPr="00742132">
              <w:t>embers</w:t>
            </w:r>
            <w:r w:rsidR="008E502D">
              <w:t xml:space="preserve">, and assesses board effectiveness. </w:t>
            </w:r>
            <w:r w:rsidR="006514A1" w:rsidRPr="00CC2D48">
              <w:t xml:space="preserve">The board </w:t>
            </w:r>
            <w:r w:rsidR="00BE552D">
              <w:t xml:space="preserve">is </w:t>
            </w:r>
            <w:r w:rsidR="006514A1" w:rsidRPr="00CC2D48">
              <w:t xml:space="preserve">intentional in recruitment and engagement of diverse board members and </w:t>
            </w:r>
            <w:r w:rsidR="000161DE">
              <w:t xml:space="preserve">in </w:t>
            </w:r>
            <w:r w:rsidR="006514A1" w:rsidRPr="00CC2D48">
              <w:t>foster</w:t>
            </w:r>
            <w:r w:rsidR="000161DE">
              <w:t>ing</w:t>
            </w:r>
            <w:r w:rsidR="006514A1" w:rsidRPr="00CC2D48">
              <w:t xml:space="preserve"> a culture of inclusivity</w:t>
            </w:r>
            <w:r w:rsidR="006210B1">
              <w:t xml:space="preserve">, </w:t>
            </w:r>
            <w:r w:rsidR="006514A1" w:rsidRPr="00CC2D48">
              <w:t>including access to board leadership opportunities.</w:t>
            </w:r>
          </w:p>
        </w:tc>
      </w:tr>
      <w:tr w:rsidR="00BA650A" w:rsidRPr="00320ECB" w14:paraId="4F0E3322" w14:textId="77777777" w:rsidTr="00CC5ED4">
        <w:trPr>
          <w:trHeight w:val="1932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4B3C662B" w14:textId="336BDB51" w:rsidR="00F716E1" w:rsidRPr="00173B36" w:rsidRDefault="002D73A6" w:rsidP="00262B06">
            <w:pPr>
              <w:pStyle w:val="Heading1"/>
            </w:pPr>
            <w:r>
              <w:t xml:space="preserve">Our </w:t>
            </w:r>
            <w:r w:rsidR="00F164D0">
              <w:t>Values</w:t>
            </w:r>
          </w:p>
          <w:p w14:paraId="67284F91" w14:textId="77777777" w:rsidR="00F53B71" w:rsidRPr="00173B36" w:rsidRDefault="00F53B71" w:rsidP="00262B06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CED7B42" wp14:editId="1D9E7523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E6AB64C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BEAE68B" w14:textId="281717A2" w:rsidR="00C915E3" w:rsidRDefault="00E54C18" w:rsidP="008547C9">
            <w:pPr>
              <w:pStyle w:val="ListParagraph"/>
              <w:rPr>
                <w:sz w:val="18"/>
              </w:rPr>
            </w:pPr>
            <w:r w:rsidRPr="00C67C52">
              <w:rPr>
                <w:sz w:val="18"/>
              </w:rPr>
              <w:t>Enter Your Organization’s Values her</w:t>
            </w:r>
            <w:r w:rsidR="00CB7FC9" w:rsidRPr="00C67C52">
              <w:rPr>
                <w:sz w:val="18"/>
              </w:rPr>
              <w:t>e</w:t>
            </w:r>
            <w:r w:rsidR="004671B9">
              <w:rPr>
                <w:sz w:val="18"/>
              </w:rPr>
              <w:t>, for example</w:t>
            </w:r>
            <w:r w:rsidR="006759D3">
              <w:rPr>
                <w:sz w:val="18"/>
              </w:rPr>
              <w:t>…</w:t>
            </w:r>
          </w:p>
          <w:p w14:paraId="13117041" w14:textId="03F2EB77" w:rsidR="004A33A5" w:rsidRPr="008547C9" w:rsidRDefault="004671B9" w:rsidP="008547C9">
            <w:pPr>
              <w:pStyle w:val="ListParagraph"/>
              <w:rPr>
                <w:sz w:val="18"/>
              </w:rPr>
            </w:pPr>
            <w:r>
              <w:rPr>
                <w:sz w:val="18"/>
              </w:rPr>
              <w:t>Equity, transparency, collaborati</w:t>
            </w:r>
            <w:r w:rsidR="00BB0D0F">
              <w:rPr>
                <w:sz w:val="18"/>
              </w:rPr>
              <w:t>o</w:t>
            </w:r>
            <w:r>
              <w:rPr>
                <w:sz w:val="18"/>
              </w:rPr>
              <w:t>n</w:t>
            </w: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0C2E47" w14:textId="304BC109" w:rsidR="00F716E1" w:rsidRPr="00173B36" w:rsidRDefault="00F164D0" w:rsidP="00262B06">
            <w:pPr>
              <w:pStyle w:val="Heading1"/>
            </w:pPr>
            <w:r>
              <w:t>Responsibilities of Board Members</w:t>
            </w:r>
          </w:p>
          <w:p w14:paraId="31582A44" w14:textId="77777777" w:rsidR="00F53B71" w:rsidRPr="00173B36" w:rsidRDefault="00F53B71" w:rsidP="00262B06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6300713E" wp14:editId="230533D6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1810D7F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E5A4FB1" w14:textId="799316EB" w:rsidR="00B54AD3" w:rsidRPr="00173B36" w:rsidRDefault="009B3B9C" w:rsidP="00262B06">
            <w:pPr>
              <w:pStyle w:val="Heading2"/>
            </w:pPr>
            <w:r>
              <w:t>Provid</w:t>
            </w:r>
            <w:r w:rsidR="003F2E2D">
              <w:t>e</w:t>
            </w:r>
            <w:r>
              <w:t xml:space="preserve"> Strategic Leadership</w:t>
            </w:r>
          </w:p>
          <w:p w14:paraId="7440941D" w14:textId="17E4EE79" w:rsidR="003E0AB2" w:rsidRDefault="00B355DC" w:rsidP="00317451">
            <w:r>
              <w:t>Actively m</w:t>
            </w:r>
            <w:r w:rsidR="00CC3B57" w:rsidRPr="00CC3B57">
              <w:t>onitor the external environment to e</w:t>
            </w:r>
            <w:r w:rsidR="00CC3B57" w:rsidRPr="00742132">
              <w:t>nsure that the organization is relevant to the community</w:t>
            </w:r>
            <w:r w:rsidR="00CC3B57">
              <w:t xml:space="preserve">. </w:t>
            </w:r>
          </w:p>
          <w:p w14:paraId="0DCD908D" w14:textId="6146CD58" w:rsidR="009A7D44" w:rsidRDefault="00594F1A" w:rsidP="00317451">
            <w:r>
              <w:t xml:space="preserve">Work in concert with staff to </w:t>
            </w:r>
            <w:r w:rsidR="00317451" w:rsidRPr="00742132">
              <w:t>defin</w:t>
            </w:r>
            <w:r>
              <w:t>e</w:t>
            </w:r>
            <w:r w:rsidR="00317451" w:rsidRPr="00742132">
              <w:t xml:space="preserve"> </w:t>
            </w:r>
            <w:r w:rsidR="00054E99">
              <w:t xml:space="preserve">the organization’s </w:t>
            </w:r>
            <w:r w:rsidR="00317451" w:rsidRPr="00742132">
              <w:t xml:space="preserve">vision, </w:t>
            </w:r>
            <w:r w:rsidR="00976C37">
              <w:t xml:space="preserve">mission, </w:t>
            </w:r>
            <w:r w:rsidR="00317451" w:rsidRPr="00742132">
              <w:t>and strategy</w:t>
            </w:r>
            <w:r w:rsidR="004941ED">
              <w:t>.</w:t>
            </w:r>
            <w:r w:rsidR="00317451" w:rsidRPr="005D3943">
              <w:t xml:space="preserve"> </w:t>
            </w:r>
          </w:p>
          <w:p w14:paraId="4B743B63" w14:textId="0539D0A1" w:rsidR="00804CA2" w:rsidRDefault="00804CA2" w:rsidP="00317451">
            <w:r>
              <w:t xml:space="preserve">Participate in organizational planning </w:t>
            </w:r>
            <w:r w:rsidR="00EA2D70">
              <w:t>and monitor key</w:t>
            </w:r>
            <w:r w:rsidR="00881609">
              <w:t xml:space="preserve"> areas of</w:t>
            </w:r>
            <w:r w:rsidR="00EA2D70">
              <w:t xml:space="preserve"> </w:t>
            </w:r>
            <w:r w:rsidR="006D3603">
              <w:t>performance</w:t>
            </w:r>
            <w:r w:rsidR="00881609">
              <w:t>.</w:t>
            </w:r>
          </w:p>
          <w:p w14:paraId="1ED37AD5" w14:textId="2CDDF12B" w:rsidR="00F51E3E" w:rsidRPr="00173B36" w:rsidRDefault="00D4697B" w:rsidP="00AF1587">
            <w:r>
              <w:t xml:space="preserve">Serve as an ambassador in the community </w:t>
            </w:r>
            <w:r w:rsidR="00EB1FA0">
              <w:t>help</w:t>
            </w:r>
            <w:r w:rsidR="001F6C39">
              <w:t>ing to</w:t>
            </w:r>
            <w:r w:rsidR="00EB1FA0">
              <w:t xml:space="preserve"> represent the organization,</w:t>
            </w:r>
            <w:r w:rsidR="001F6C39">
              <w:t xml:space="preserve"> to</w:t>
            </w:r>
            <w:r w:rsidR="00EB1FA0">
              <w:t xml:space="preserve"> </w:t>
            </w:r>
            <w:r w:rsidR="00C111AA">
              <w:t xml:space="preserve">identify and secure resources and partnerships, and </w:t>
            </w:r>
            <w:r w:rsidR="0098506E">
              <w:t xml:space="preserve">to </w:t>
            </w:r>
            <w:r w:rsidR="00C111AA">
              <w:t>build meaningful relationships.</w:t>
            </w:r>
            <w:r w:rsidR="00F51E3E"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9A26A31" wp14:editId="06D09E4A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AFDFFB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21C0EAD" w14:textId="179676BB" w:rsidR="00F716E1" w:rsidRPr="00173B36" w:rsidRDefault="00F65B6D" w:rsidP="00262B06">
            <w:pPr>
              <w:pStyle w:val="Heading2"/>
            </w:pPr>
            <w:r>
              <w:t>Ensure</w:t>
            </w:r>
            <w:r w:rsidR="00B33AA7">
              <w:t xml:space="preserve"> Financial Sustainability</w:t>
            </w:r>
          </w:p>
          <w:p w14:paraId="30769631" w14:textId="2DDED1F5" w:rsidR="002B2E2D" w:rsidRDefault="00F1205B" w:rsidP="00AF1587">
            <w:r>
              <w:t xml:space="preserve">Conduct </w:t>
            </w:r>
            <w:r w:rsidR="00D120D2">
              <w:t>fiduciary oversight</w:t>
            </w:r>
            <w:r>
              <w:t xml:space="preserve"> </w:t>
            </w:r>
            <w:r w:rsidR="00E23597">
              <w:t xml:space="preserve">including </w:t>
            </w:r>
            <w:r w:rsidR="006A7140">
              <w:t>r</w:t>
            </w:r>
            <w:r w:rsidR="007A7287">
              <w:t>eview and approv</w:t>
            </w:r>
            <w:r w:rsidR="00720255">
              <w:t xml:space="preserve">al of </w:t>
            </w:r>
            <w:r w:rsidR="00831296">
              <w:t>the audit, 990, budget, and financial statem</w:t>
            </w:r>
            <w:r w:rsidR="00E20934">
              <w:t>ents.</w:t>
            </w:r>
          </w:p>
          <w:p w14:paraId="4E493250" w14:textId="77777777" w:rsidR="00091839" w:rsidRDefault="00091839" w:rsidP="00091839">
            <w:r w:rsidRPr="00742132">
              <w:t>Ensure compliance with relevant laws and regulations</w:t>
            </w:r>
            <w:r>
              <w:t>, and donor intent</w:t>
            </w:r>
            <w:r w:rsidRPr="00742132">
              <w:t>.</w:t>
            </w:r>
          </w:p>
          <w:p w14:paraId="751C526D" w14:textId="000F58DB" w:rsidR="002B2E2D" w:rsidRDefault="007074A1" w:rsidP="00AF1587">
            <w:r w:rsidRPr="00CC3B57">
              <w:t>Establish</w:t>
            </w:r>
            <w:r w:rsidRPr="00742132">
              <w:t xml:space="preserve"> </w:t>
            </w:r>
            <w:r>
              <w:t xml:space="preserve">organizational </w:t>
            </w:r>
            <w:r w:rsidRPr="00742132">
              <w:t>standards, controls, and policies</w:t>
            </w:r>
            <w:r w:rsidRPr="00CC3B57">
              <w:t>.</w:t>
            </w:r>
            <w:r>
              <w:t xml:space="preserve"> E</w:t>
            </w:r>
            <w:r w:rsidR="0043558E" w:rsidRPr="00742132">
              <w:t xml:space="preserve">nsure that adequate </w:t>
            </w:r>
            <w:r w:rsidR="00F573CD">
              <w:t xml:space="preserve">practices </w:t>
            </w:r>
            <w:r w:rsidR="00C91FF9">
              <w:t xml:space="preserve">are </w:t>
            </w:r>
            <w:r w:rsidR="00F573CD">
              <w:t xml:space="preserve">in </w:t>
            </w:r>
            <w:r w:rsidR="0043558E" w:rsidRPr="00742132">
              <w:t>place</w:t>
            </w:r>
            <w:r w:rsidR="00342988">
              <w:t xml:space="preserve"> for </w:t>
            </w:r>
            <w:r w:rsidR="0043558E" w:rsidRPr="00742132">
              <w:t xml:space="preserve">safety and security, insurance, data </w:t>
            </w:r>
            <w:r w:rsidR="00CB323B">
              <w:t xml:space="preserve">protection, and </w:t>
            </w:r>
            <w:r w:rsidR="00F573CD">
              <w:t xml:space="preserve">key staff </w:t>
            </w:r>
            <w:r w:rsidR="0043558E" w:rsidRPr="00742132">
              <w:t>succession.</w:t>
            </w:r>
            <w:r w:rsidR="005313D6">
              <w:t xml:space="preserve"> </w:t>
            </w:r>
          </w:p>
          <w:p w14:paraId="0E09B8A8" w14:textId="058F8E09" w:rsidR="00F51E3E" w:rsidRPr="00173B36" w:rsidRDefault="006D562A" w:rsidP="00AF1587">
            <w:r>
              <w:t>Participate in fundraising</w:t>
            </w:r>
            <w:r w:rsidR="005E2CEB">
              <w:t>.</w:t>
            </w:r>
            <w:r w:rsidR="00F51E3E"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0C55311C" wp14:editId="3B49C9CD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C55B478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5FDC339" w14:textId="1612E606" w:rsidR="00F716E1" w:rsidRPr="00173B36" w:rsidRDefault="003E46E7" w:rsidP="00262B06">
            <w:pPr>
              <w:pStyle w:val="Heading2"/>
            </w:pPr>
            <w:r>
              <w:t>Support and Supervis</w:t>
            </w:r>
            <w:r w:rsidR="003F2E2D">
              <w:t>e</w:t>
            </w:r>
            <w:r>
              <w:t xml:space="preserve"> the Executive Director</w:t>
            </w:r>
          </w:p>
          <w:p w14:paraId="47958B4F" w14:textId="05BBFE04" w:rsidR="0066084F" w:rsidRPr="00436B9F" w:rsidRDefault="00C87025" w:rsidP="00C108B3">
            <w:pPr>
              <w:rPr>
                <w:sz w:val="28"/>
                <w:szCs w:val="28"/>
              </w:rPr>
            </w:pPr>
            <w:r>
              <w:t>S</w:t>
            </w:r>
            <w:r w:rsidRPr="00E237B7">
              <w:t>elect</w:t>
            </w:r>
            <w:r w:rsidR="00AE2549">
              <w:t xml:space="preserve">, hire, </w:t>
            </w:r>
            <w:r w:rsidR="007D0727">
              <w:t xml:space="preserve">and </w:t>
            </w:r>
            <w:r w:rsidR="000954A2">
              <w:t>set compensation</w:t>
            </w:r>
            <w:r w:rsidR="00AE2549">
              <w:t xml:space="preserve"> for the Executive Director</w:t>
            </w:r>
            <w:r w:rsidR="009C3D38">
              <w:t>.</w:t>
            </w:r>
            <w:r w:rsidR="00C108B3">
              <w:t xml:space="preserve"> </w:t>
            </w:r>
            <w:r w:rsidR="005A4F52">
              <w:t>A</w:t>
            </w:r>
            <w:r w:rsidR="00343755">
              <w:t xml:space="preserve">ssess </w:t>
            </w:r>
            <w:r w:rsidR="005A4F52">
              <w:t xml:space="preserve">Executive Director </w:t>
            </w:r>
            <w:r w:rsidR="00343755">
              <w:t>performance</w:t>
            </w:r>
            <w:r w:rsidR="009C3D38">
              <w:t>.</w:t>
            </w:r>
          </w:p>
        </w:tc>
      </w:tr>
      <w:tr w:rsidR="00BA650A" w:rsidRPr="00320ECB" w14:paraId="64AA4CF7" w14:textId="77777777" w:rsidTr="00CC5ED4">
        <w:trPr>
          <w:trHeight w:val="1932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01590154" w14:textId="5F55406C" w:rsidR="00141F06" w:rsidRDefault="00141F06" w:rsidP="00262B06">
            <w:pPr>
              <w:pStyle w:val="Heading1"/>
            </w:pPr>
            <w:r>
              <w:t>Expectations</w:t>
            </w:r>
          </w:p>
          <w:p w14:paraId="684CE7F2" w14:textId="77777777" w:rsidR="00AD2FF3" w:rsidRPr="00173B36" w:rsidRDefault="00AD2FF3" w:rsidP="00AD2FF3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696B1EB4" wp14:editId="4D85DFE4">
                      <wp:extent cx="521970" cy="0"/>
                      <wp:effectExtent l="0" t="0" r="0" b="0"/>
                      <wp:docPr id="7" name="Straight Connector 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18EB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E49284" id="Straight Connector 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" strokecolor="#718eb5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709AAC8" w14:textId="4FA112F4" w:rsidR="00141F06" w:rsidRPr="00C67C52" w:rsidRDefault="00750A98" w:rsidP="00C67C52">
            <w:pPr>
              <w:pStyle w:val="ListParagraph"/>
              <w:numPr>
                <w:ilvl w:val="0"/>
                <w:numId w:val="4"/>
              </w:numPr>
              <w:rPr>
                <w:sz w:val="18"/>
              </w:rPr>
            </w:pPr>
            <w:r w:rsidRPr="00C67C52">
              <w:rPr>
                <w:sz w:val="18"/>
              </w:rPr>
              <w:t xml:space="preserve">Prepare for, </w:t>
            </w:r>
            <w:r w:rsidR="00FA7010" w:rsidRPr="00C67C52">
              <w:rPr>
                <w:sz w:val="18"/>
              </w:rPr>
              <w:t>attend,</w:t>
            </w:r>
            <w:r w:rsidR="00141F06" w:rsidRPr="00C67C52">
              <w:rPr>
                <w:sz w:val="18"/>
              </w:rPr>
              <w:t xml:space="preserve"> </w:t>
            </w:r>
            <w:r w:rsidR="00FA7010" w:rsidRPr="00C67C52">
              <w:rPr>
                <w:sz w:val="18"/>
              </w:rPr>
              <w:t>and participate in board meetings</w:t>
            </w:r>
          </w:p>
          <w:p w14:paraId="55077A42" w14:textId="26A0482C" w:rsidR="00121BBC" w:rsidRPr="00121BBC" w:rsidRDefault="006E2413" w:rsidP="009C6DC8">
            <w:pPr>
              <w:pStyle w:val="ListParagraph"/>
              <w:numPr>
                <w:ilvl w:val="0"/>
                <w:numId w:val="4"/>
              </w:numPr>
            </w:pPr>
            <w:r w:rsidRPr="00C67C52">
              <w:rPr>
                <w:sz w:val="18"/>
              </w:rPr>
              <w:t>Abide by Conflict-of-Interest Policy</w:t>
            </w:r>
            <w:r w:rsidR="00CA635C">
              <w:rPr>
                <w:sz w:val="18"/>
              </w:rPr>
              <w:t>, B</w:t>
            </w:r>
            <w:r w:rsidR="009C6DC8">
              <w:rPr>
                <w:sz w:val="18"/>
              </w:rPr>
              <w:t>yLaws, and other policies</w:t>
            </w:r>
            <w:r w:rsidRPr="00C67C52">
              <w:rPr>
                <w:sz w:val="18"/>
              </w:rPr>
              <w:t xml:space="preserve"> </w:t>
            </w:r>
          </w:p>
          <w:p w14:paraId="5E8E2216" w14:textId="114E47D6" w:rsidR="006A40A3" w:rsidRPr="00141F06" w:rsidRDefault="00121BBC" w:rsidP="00850894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18"/>
              </w:rPr>
              <w:t>M</w:t>
            </w:r>
            <w:r w:rsidR="00136D75" w:rsidRPr="00C67C52">
              <w:rPr>
                <w:sz w:val="18"/>
              </w:rPr>
              <w:t xml:space="preserve">aintain confidentiality </w:t>
            </w:r>
          </w:p>
        </w:tc>
        <w:tc>
          <w:tcPr>
            <w:tcW w:w="7244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BE9D6E" w14:textId="77777777" w:rsidR="0066084F" w:rsidRDefault="0066084F" w:rsidP="00262B06">
            <w:pPr>
              <w:pStyle w:val="Heading1"/>
            </w:pPr>
          </w:p>
        </w:tc>
      </w:tr>
      <w:tr w:rsidR="00BA650A" w:rsidRPr="00320ECB" w14:paraId="22F27553" w14:textId="77777777" w:rsidTr="00CC5ED4">
        <w:trPr>
          <w:trHeight w:val="1833"/>
          <w:jc w:val="center"/>
        </w:trPr>
        <w:tc>
          <w:tcPr>
            <w:tcW w:w="43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6ECC8C98" w14:textId="50EF5FF1" w:rsidR="00F716E1" w:rsidRPr="00173B36" w:rsidRDefault="00E54C18" w:rsidP="00262B06">
            <w:pPr>
              <w:pStyle w:val="Heading1"/>
            </w:pPr>
            <w:r>
              <w:t>Member</w:t>
            </w:r>
            <w:r w:rsidR="00430C06">
              <w:t xml:space="preserve">’s </w:t>
            </w:r>
            <w:r w:rsidR="00BE3499">
              <w:t>Term</w:t>
            </w:r>
          </w:p>
          <w:p w14:paraId="383A9CFA" w14:textId="77777777" w:rsidR="00F53B71" w:rsidRPr="00173B36" w:rsidRDefault="00F53B71" w:rsidP="00262B06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8CF9404" wp14:editId="6E6E2F6C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2D6D70C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942DA8" w14:textId="4FABB3E3" w:rsidR="00CB7FC9" w:rsidRDefault="008E2E06" w:rsidP="00262B06">
            <w:pPr>
              <w:pStyle w:val="Heading2"/>
            </w:pPr>
            <w:r>
              <w:t>Dates:</w:t>
            </w:r>
          </w:p>
          <w:p w14:paraId="3BA5031B" w14:textId="5151C6D1" w:rsidR="00F716E1" w:rsidRPr="00173B36" w:rsidRDefault="00FC26B5" w:rsidP="00262B06">
            <w:pPr>
              <w:pStyle w:val="Heading2"/>
            </w:pPr>
            <w:r>
              <w:t xml:space="preserve">Additional </w:t>
            </w:r>
            <w:r w:rsidR="00CB7FC9">
              <w:t xml:space="preserve">Term </w:t>
            </w:r>
            <w:r w:rsidR="00E916DE">
              <w:t>Eligibility</w:t>
            </w:r>
            <w:r w:rsidR="00430C06">
              <w:t>:</w:t>
            </w:r>
          </w:p>
          <w:p w14:paraId="54FE9208" w14:textId="369EFD65" w:rsidR="00430C06" w:rsidRPr="00430C06" w:rsidRDefault="008A3575" w:rsidP="00430C06">
            <w:r>
              <w:t>B</w:t>
            </w:r>
            <w:r w:rsidR="00CB7FC9">
              <w:t xml:space="preserve">ased on </w:t>
            </w:r>
            <w:r w:rsidR="00E9651A">
              <w:t>Term Limit Policy</w:t>
            </w:r>
            <w:r w:rsidR="00430C06">
              <w:t>.</w:t>
            </w:r>
          </w:p>
        </w:tc>
        <w:tc>
          <w:tcPr>
            <w:tcW w:w="7244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3525A8" w14:textId="77777777" w:rsidR="00F716E1" w:rsidRPr="00173B36" w:rsidRDefault="00F716E1" w:rsidP="00262B06"/>
        </w:tc>
      </w:tr>
    </w:tbl>
    <w:p w14:paraId="4A8BBC15" w14:textId="77777777" w:rsidR="00535F87" w:rsidRPr="00173B36" w:rsidRDefault="00535F87" w:rsidP="00262B06">
      <w:pPr>
        <w:spacing w:before="0" w:after="0"/>
      </w:pPr>
    </w:p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E220" w14:textId="77777777" w:rsidR="0004076F" w:rsidRDefault="0004076F" w:rsidP="00BA3E51">
      <w:pPr>
        <w:spacing w:line="240" w:lineRule="auto"/>
      </w:pPr>
      <w:r>
        <w:separator/>
      </w:r>
    </w:p>
  </w:endnote>
  <w:endnote w:type="continuationSeparator" w:id="0">
    <w:p w14:paraId="276F5BDD" w14:textId="77777777" w:rsidR="0004076F" w:rsidRDefault="0004076F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28B0" w14:textId="77777777" w:rsidR="0004076F" w:rsidRDefault="0004076F" w:rsidP="00BA3E51">
      <w:pPr>
        <w:spacing w:line="240" w:lineRule="auto"/>
      </w:pPr>
      <w:r>
        <w:separator/>
      </w:r>
    </w:p>
  </w:footnote>
  <w:footnote w:type="continuationSeparator" w:id="0">
    <w:p w14:paraId="0C71AA43" w14:textId="77777777" w:rsidR="0004076F" w:rsidRDefault="0004076F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723559"/>
    <w:multiLevelType w:val="hybridMultilevel"/>
    <w:tmpl w:val="9FEEEC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A87E64"/>
    <w:multiLevelType w:val="hybridMultilevel"/>
    <w:tmpl w:val="3002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26AE6"/>
    <w:multiLevelType w:val="hybridMultilevel"/>
    <w:tmpl w:val="D894365E"/>
    <w:lvl w:ilvl="0" w:tplc="044885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023738">
    <w:abstractNumId w:val="0"/>
  </w:num>
  <w:num w:numId="2" w16cid:durableId="993920813">
    <w:abstractNumId w:val="2"/>
  </w:num>
  <w:num w:numId="3" w16cid:durableId="1641157204">
    <w:abstractNumId w:val="1"/>
  </w:num>
  <w:num w:numId="4" w16cid:durableId="1145243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7E"/>
    <w:rsid w:val="00001492"/>
    <w:rsid w:val="000161DE"/>
    <w:rsid w:val="00034102"/>
    <w:rsid w:val="000351D5"/>
    <w:rsid w:val="0004076F"/>
    <w:rsid w:val="00041F8A"/>
    <w:rsid w:val="00045F2E"/>
    <w:rsid w:val="00051AEC"/>
    <w:rsid w:val="00052550"/>
    <w:rsid w:val="00054E99"/>
    <w:rsid w:val="00055BBC"/>
    <w:rsid w:val="00073BF3"/>
    <w:rsid w:val="00077FEB"/>
    <w:rsid w:val="00081107"/>
    <w:rsid w:val="00081B51"/>
    <w:rsid w:val="00091839"/>
    <w:rsid w:val="00091C85"/>
    <w:rsid w:val="00092627"/>
    <w:rsid w:val="000954A2"/>
    <w:rsid w:val="000958EA"/>
    <w:rsid w:val="000A6E00"/>
    <w:rsid w:val="000B478D"/>
    <w:rsid w:val="000B4E44"/>
    <w:rsid w:val="000C2EE7"/>
    <w:rsid w:val="000C7293"/>
    <w:rsid w:val="000D3891"/>
    <w:rsid w:val="000E6111"/>
    <w:rsid w:val="000E6DEE"/>
    <w:rsid w:val="000F0959"/>
    <w:rsid w:val="000F3357"/>
    <w:rsid w:val="000F3FE2"/>
    <w:rsid w:val="0011737E"/>
    <w:rsid w:val="00121BBC"/>
    <w:rsid w:val="00136D75"/>
    <w:rsid w:val="00140582"/>
    <w:rsid w:val="00141F06"/>
    <w:rsid w:val="00144334"/>
    <w:rsid w:val="00156DAD"/>
    <w:rsid w:val="00157DB0"/>
    <w:rsid w:val="001641F0"/>
    <w:rsid w:val="00171289"/>
    <w:rsid w:val="00173B36"/>
    <w:rsid w:val="00177BCB"/>
    <w:rsid w:val="00187679"/>
    <w:rsid w:val="001A0324"/>
    <w:rsid w:val="001B406A"/>
    <w:rsid w:val="001C3172"/>
    <w:rsid w:val="001E2059"/>
    <w:rsid w:val="001E5794"/>
    <w:rsid w:val="001F6C39"/>
    <w:rsid w:val="001F6D5E"/>
    <w:rsid w:val="00217454"/>
    <w:rsid w:val="002251C8"/>
    <w:rsid w:val="0023600D"/>
    <w:rsid w:val="00237A49"/>
    <w:rsid w:val="00241482"/>
    <w:rsid w:val="002521B9"/>
    <w:rsid w:val="00256097"/>
    <w:rsid w:val="00261E7B"/>
    <w:rsid w:val="00262B06"/>
    <w:rsid w:val="00293BB8"/>
    <w:rsid w:val="002954B8"/>
    <w:rsid w:val="002A303D"/>
    <w:rsid w:val="002A4A92"/>
    <w:rsid w:val="002B0852"/>
    <w:rsid w:val="002B2E2D"/>
    <w:rsid w:val="002C0582"/>
    <w:rsid w:val="002C0662"/>
    <w:rsid w:val="002D1E47"/>
    <w:rsid w:val="002D5478"/>
    <w:rsid w:val="002D73A6"/>
    <w:rsid w:val="002F0804"/>
    <w:rsid w:val="00315772"/>
    <w:rsid w:val="00317451"/>
    <w:rsid w:val="00320ECB"/>
    <w:rsid w:val="00323500"/>
    <w:rsid w:val="003273DC"/>
    <w:rsid w:val="003327F2"/>
    <w:rsid w:val="00342988"/>
    <w:rsid w:val="00343755"/>
    <w:rsid w:val="00344FC0"/>
    <w:rsid w:val="00377A0D"/>
    <w:rsid w:val="00382737"/>
    <w:rsid w:val="0038685F"/>
    <w:rsid w:val="003B7FC0"/>
    <w:rsid w:val="003E02DA"/>
    <w:rsid w:val="003E0AB2"/>
    <w:rsid w:val="003E15F1"/>
    <w:rsid w:val="003E1692"/>
    <w:rsid w:val="003E46E7"/>
    <w:rsid w:val="003E7783"/>
    <w:rsid w:val="003F2E2D"/>
    <w:rsid w:val="003F6AF2"/>
    <w:rsid w:val="004103B6"/>
    <w:rsid w:val="00430C06"/>
    <w:rsid w:val="0043558E"/>
    <w:rsid w:val="00436B9F"/>
    <w:rsid w:val="00437298"/>
    <w:rsid w:val="00442A0E"/>
    <w:rsid w:val="00443C70"/>
    <w:rsid w:val="00454E10"/>
    <w:rsid w:val="00456CB9"/>
    <w:rsid w:val="004671B9"/>
    <w:rsid w:val="00493AC4"/>
    <w:rsid w:val="004941ED"/>
    <w:rsid w:val="004A33A5"/>
    <w:rsid w:val="004A4838"/>
    <w:rsid w:val="004A4C74"/>
    <w:rsid w:val="004B020D"/>
    <w:rsid w:val="004E5226"/>
    <w:rsid w:val="004E6AB2"/>
    <w:rsid w:val="004E70E8"/>
    <w:rsid w:val="004F3557"/>
    <w:rsid w:val="0050447A"/>
    <w:rsid w:val="0051389A"/>
    <w:rsid w:val="00525B36"/>
    <w:rsid w:val="005313D6"/>
    <w:rsid w:val="00535F87"/>
    <w:rsid w:val="00544214"/>
    <w:rsid w:val="00545B23"/>
    <w:rsid w:val="00564622"/>
    <w:rsid w:val="00570ADE"/>
    <w:rsid w:val="00572183"/>
    <w:rsid w:val="0059438F"/>
    <w:rsid w:val="00594F1A"/>
    <w:rsid w:val="005A0660"/>
    <w:rsid w:val="005A3E0B"/>
    <w:rsid w:val="005A4F52"/>
    <w:rsid w:val="005A5C4A"/>
    <w:rsid w:val="005B3227"/>
    <w:rsid w:val="005E2CEB"/>
    <w:rsid w:val="00606CE9"/>
    <w:rsid w:val="006123C1"/>
    <w:rsid w:val="006150C7"/>
    <w:rsid w:val="006210B1"/>
    <w:rsid w:val="006217AA"/>
    <w:rsid w:val="006417FF"/>
    <w:rsid w:val="006514A1"/>
    <w:rsid w:val="00652BC1"/>
    <w:rsid w:val="00653682"/>
    <w:rsid w:val="00653E76"/>
    <w:rsid w:val="0066084F"/>
    <w:rsid w:val="00665876"/>
    <w:rsid w:val="0067056E"/>
    <w:rsid w:val="006759D3"/>
    <w:rsid w:val="0068094B"/>
    <w:rsid w:val="0068590B"/>
    <w:rsid w:val="00686284"/>
    <w:rsid w:val="006917DB"/>
    <w:rsid w:val="00695E1C"/>
    <w:rsid w:val="006A40A3"/>
    <w:rsid w:val="006A7140"/>
    <w:rsid w:val="006B0C6A"/>
    <w:rsid w:val="006D1A4A"/>
    <w:rsid w:val="006D3603"/>
    <w:rsid w:val="006D562A"/>
    <w:rsid w:val="006E2413"/>
    <w:rsid w:val="006F008C"/>
    <w:rsid w:val="007074A1"/>
    <w:rsid w:val="00720255"/>
    <w:rsid w:val="00732098"/>
    <w:rsid w:val="0073402D"/>
    <w:rsid w:val="00750A98"/>
    <w:rsid w:val="007652EE"/>
    <w:rsid w:val="007733BE"/>
    <w:rsid w:val="007903E3"/>
    <w:rsid w:val="00792D43"/>
    <w:rsid w:val="007A02BD"/>
    <w:rsid w:val="007A7287"/>
    <w:rsid w:val="007B30FE"/>
    <w:rsid w:val="007B7A61"/>
    <w:rsid w:val="007C0F46"/>
    <w:rsid w:val="007C1530"/>
    <w:rsid w:val="007C5AE3"/>
    <w:rsid w:val="007D0727"/>
    <w:rsid w:val="007E1FA8"/>
    <w:rsid w:val="007E6083"/>
    <w:rsid w:val="007F6BFC"/>
    <w:rsid w:val="00804CA2"/>
    <w:rsid w:val="00831296"/>
    <w:rsid w:val="00834D99"/>
    <w:rsid w:val="00843996"/>
    <w:rsid w:val="008468E8"/>
    <w:rsid w:val="00850894"/>
    <w:rsid w:val="00851E20"/>
    <w:rsid w:val="008536FF"/>
    <w:rsid w:val="008547C9"/>
    <w:rsid w:val="00855181"/>
    <w:rsid w:val="00881379"/>
    <w:rsid w:val="00881609"/>
    <w:rsid w:val="00882F23"/>
    <w:rsid w:val="00885C5D"/>
    <w:rsid w:val="0089047A"/>
    <w:rsid w:val="00891B9C"/>
    <w:rsid w:val="008A1020"/>
    <w:rsid w:val="008A1250"/>
    <w:rsid w:val="008A1FCF"/>
    <w:rsid w:val="008A3575"/>
    <w:rsid w:val="008B1112"/>
    <w:rsid w:val="008C78F5"/>
    <w:rsid w:val="008D0233"/>
    <w:rsid w:val="008E2E06"/>
    <w:rsid w:val="008E502D"/>
    <w:rsid w:val="00914419"/>
    <w:rsid w:val="009258E7"/>
    <w:rsid w:val="00925AA6"/>
    <w:rsid w:val="00955A86"/>
    <w:rsid w:val="00962E61"/>
    <w:rsid w:val="009756D2"/>
    <w:rsid w:val="00976C37"/>
    <w:rsid w:val="0098506E"/>
    <w:rsid w:val="00986331"/>
    <w:rsid w:val="0099085A"/>
    <w:rsid w:val="0099631F"/>
    <w:rsid w:val="009A6667"/>
    <w:rsid w:val="009A7D44"/>
    <w:rsid w:val="009B3B9C"/>
    <w:rsid w:val="009C3D38"/>
    <w:rsid w:val="009C6DC8"/>
    <w:rsid w:val="009C7105"/>
    <w:rsid w:val="00A122BB"/>
    <w:rsid w:val="00A23392"/>
    <w:rsid w:val="00A34442"/>
    <w:rsid w:val="00A37F9E"/>
    <w:rsid w:val="00A42C65"/>
    <w:rsid w:val="00A50CBE"/>
    <w:rsid w:val="00A604DA"/>
    <w:rsid w:val="00A85877"/>
    <w:rsid w:val="00AB7FE5"/>
    <w:rsid w:val="00AC1E5A"/>
    <w:rsid w:val="00AD2BD3"/>
    <w:rsid w:val="00AD2FF3"/>
    <w:rsid w:val="00AE2549"/>
    <w:rsid w:val="00AE44F5"/>
    <w:rsid w:val="00AF0199"/>
    <w:rsid w:val="00AF0417"/>
    <w:rsid w:val="00AF1587"/>
    <w:rsid w:val="00AF745F"/>
    <w:rsid w:val="00B06B65"/>
    <w:rsid w:val="00B11135"/>
    <w:rsid w:val="00B1315D"/>
    <w:rsid w:val="00B14E21"/>
    <w:rsid w:val="00B205E5"/>
    <w:rsid w:val="00B33AA7"/>
    <w:rsid w:val="00B355DC"/>
    <w:rsid w:val="00B5464B"/>
    <w:rsid w:val="00B54AD3"/>
    <w:rsid w:val="00B62B99"/>
    <w:rsid w:val="00B643D0"/>
    <w:rsid w:val="00B67693"/>
    <w:rsid w:val="00B708C3"/>
    <w:rsid w:val="00B71E93"/>
    <w:rsid w:val="00B86914"/>
    <w:rsid w:val="00B87E22"/>
    <w:rsid w:val="00B94691"/>
    <w:rsid w:val="00BA008F"/>
    <w:rsid w:val="00BA3E51"/>
    <w:rsid w:val="00BA650A"/>
    <w:rsid w:val="00BB0D0F"/>
    <w:rsid w:val="00BB12FC"/>
    <w:rsid w:val="00BB3142"/>
    <w:rsid w:val="00BB56E9"/>
    <w:rsid w:val="00BD6049"/>
    <w:rsid w:val="00BE3499"/>
    <w:rsid w:val="00BE552D"/>
    <w:rsid w:val="00C108B3"/>
    <w:rsid w:val="00C10E58"/>
    <w:rsid w:val="00C111AA"/>
    <w:rsid w:val="00C155FC"/>
    <w:rsid w:val="00C24C34"/>
    <w:rsid w:val="00C374BA"/>
    <w:rsid w:val="00C532FC"/>
    <w:rsid w:val="00C61ADF"/>
    <w:rsid w:val="00C67C52"/>
    <w:rsid w:val="00C67D0C"/>
    <w:rsid w:val="00C75D84"/>
    <w:rsid w:val="00C80771"/>
    <w:rsid w:val="00C81378"/>
    <w:rsid w:val="00C857CB"/>
    <w:rsid w:val="00C87025"/>
    <w:rsid w:val="00C915E3"/>
    <w:rsid w:val="00C91FF9"/>
    <w:rsid w:val="00CA5CD9"/>
    <w:rsid w:val="00CA635C"/>
    <w:rsid w:val="00CB26DD"/>
    <w:rsid w:val="00CB323B"/>
    <w:rsid w:val="00CB7FC9"/>
    <w:rsid w:val="00CC299D"/>
    <w:rsid w:val="00CC3B57"/>
    <w:rsid w:val="00CC43B5"/>
    <w:rsid w:val="00CC5ED4"/>
    <w:rsid w:val="00CD3EEB"/>
    <w:rsid w:val="00CE3BD3"/>
    <w:rsid w:val="00CF68F9"/>
    <w:rsid w:val="00D04093"/>
    <w:rsid w:val="00D0794D"/>
    <w:rsid w:val="00D120D2"/>
    <w:rsid w:val="00D13D5F"/>
    <w:rsid w:val="00D140DF"/>
    <w:rsid w:val="00D24CB9"/>
    <w:rsid w:val="00D253DB"/>
    <w:rsid w:val="00D36FBF"/>
    <w:rsid w:val="00D4697B"/>
    <w:rsid w:val="00D62EFB"/>
    <w:rsid w:val="00D666BB"/>
    <w:rsid w:val="00D67D21"/>
    <w:rsid w:val="00D720DF"/>
    <w:rsid w:val="00D7383A"/>
    <w:rsid w:val="00D92ED4"/>
    <w:rsid w:val="00D94ABF"/>
    <w:rsid w:val="00DA5FD5"/>
    <w:rsid w:val="00DB6CEF"/>
    <w:rsid w:val="00DD0930"/>
    <w:rsid w:val="00DD4270"/>
    <w:rsid w:val="00DE3D69"/>
    <w:rsid w:val="00DF1CAC"/>
    <w:rsid w:val="00DF67FA"/>
    <w:rsid w:val="00E20245"/>
    <w:rsid w:val="00E20934"/>
    <w:rsid w:val="00E23597"/>
    <w:rsid w:val="00E4379F"/>
    <w:rsid w:val="00E54C18"/>
    <w:rsid w:val="00E65596"/>
    <w:rsid w:val="00E916DE"/>
    <w:rsid w:val="00E9651A"/>
    <w:rsid w:val="00EA0042"/>
    <w:rsid w:val="00EA0B5E"/>
    <w:rsid w:val="00EA2D70"/>
    <w:rsid w:val="00EB1D1B"/>
    <w:rsid w:val="00EB1FA0"/>
    <w:rsid w:val="00EB22E6"/>
    <w:rsid w:val="00ED467B"/>
    <w:rsid w:val="00F018E7"/>
    <w:rsid w:val="00F1205B"/>
    <w:rsid w:val="00F164D0"/>
    <w:rsid w:val="00F21CED"/>
    <w:rsid w:val="00F36875"/>
    <w:rsid w:val="00F51E3E"/>
    <w:rsid w:val="00F53B71"/>
    <w:rsid w:val="00F573CD"/>
    <w:rsid w:val="00F63AE2"/>
    <w:rsid w:val="00F65B6D"/>
    <w:rsid w:val="00F716E1"/>
    <w:rsid w:val="00F75BC5"/>
    <w:rsid w:val="00F908C3"/>
    <w:rsid w:val="00F91753"/>
    <w:rsid w:val="00FA7010"/>
    <w:rsid w:val="00FB1F01"/>
    <w:rsid w:val="00FC26B5"/>
    <w:rsid w:val="00FD3E5A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2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ED4"/>
    <w:rPr>
      <w:color w:val="4C4C4C" w:themeColor="background2" w:themeShade="BF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ED4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465870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C5ED4"/>
    <w:rPr>
      <w:rFonts w:eastAsiaTheme="majorEastAsia" w:cstheme="majorBidi"/>
      <w:color w:val="465870" w:themeColor="accent1" w:themeShade="BF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CC5ED4"/>
    <w:pPr>
      <w:numPr>
        <w:numId w:val="1"/>
      </w:numPr>
      <w:spacing w:before="60" w:after="60" w:line="400" w:lineRule="exact"/>
      <w:ind w:left="360"/>
      <w:contextualSpacing/>
    </w:pPr>
    <w:rPr>
      <w:caps/>
      <w:color w:val="465870" w:themeColor="accent1" w:themeShade="BF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CC5ED4"/>
    <w:pPr>
      <w:spacing w:before="40" w:after="40"/>
    </w:pPr>
    <w:rPr>
      <w:color w:val="5F483E" w:themeColor="accent4" w:themeShade="BF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CC5ED4"/>
    <w:rPr>
      <w:color w:val="5F483E" w:themeColor="accent4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eib\AppData\Roaming\Microsoft\Templates\Columns%20resume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5814-8652-4DF4-8A52-CA0C981F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2022-06-23T17:22:00Z</dcterms:created>
  <dcterms:modified xsi:type="dcterms:W3CDTF">2022-09-08T13:49:00Z</dcterms:modified>
</cp:coreProperties>
</file>