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C9D952" w14:textId="1D018499" w:rsidR="0010169B" w:rsidRPr="00230FB6" w:rsidRDefault="005A759C" w:rsidP="005A759C">
      <w:pPr>
        <w:pStyle w:val="Heading1"/>
      </w:pPr>
      <w:r w:rsidRPr="00230FB6">
        <w:rPr>
          <w:noProof/>
          <w:sz w:val="32"/>
          <w:szCs w:val="32"/>
        </w:rPr>
        <w:drawing>
          <wp:anchor distT="0" distB="0" distL="114300" distR="114300" simplePos="0" relativeHeight="251659264" behindDoc="0" locked="0" layoutInCell="1" allowOverlap="1" wp14:anchorId="1EA7872D" wp14:editId="21B70629">
            <wp:simplePos x="0" y="0"/>
            <wp:positionH relativeFrom="column">
              <wp:posOffset>2969971</wp:posOffset>
            </wp:positionH>
            <wp:positionV relativeFrom="paragraph">
              <wp:posOffset>-381</wp:posOffset>
            </wp:positionV>
            <wp:extent cx="3072130" cy="1009015"/>
            <wp:effectExtent l="0" t="0" r="0" b="635"/>
            <wp:wrapTopAndBottom/>
            <wp:docPr id="214261266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5534" t="23080" r="5056" b="21031"/>
                    <a:stretch>
                      <a:fillRect/>
                    </a:stretch>
                  </pic:blipFill>
                  <pic:spPr bwMode="auto">
                    <a:xfrm>
                      <a:off x="0" y="0"/>
                      <a:ext cx="3072130" cy="10090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B79E1" w:rsidRPr="00230FB6">
        <w:t xml:space="preserve">Timms Review of Personal Independence Payment: </w:t>
      </w:r>
      <w:r w:rsidR="00E17C02" w:rsidRPr="00230FB6">
        <w:t>submission by</w:t>
      </w:r>
      <w:r w:rsidR="00CB79E1" w:rsidRPr="00230FB6">
        <w:t xml:space="preserve"> the Campaign for Disability Justice</w:t>
      </w:r>
    </w:p>
    <w:p w14:paraId="5124C5CE" w14:textId="4639ABDF" w:rsidR="00CB79E1" w:rsidRDefault="00975FCF" w:rsidP="00CB79E1">
      <w:pPr>
        <w:pStyle w:val="NoSpacing"/>
        <w:rPr>
          <w:rFonts w:ascii="Arial" w:hAnsi="Arial" w:cs="Arial"/>
          <w:sz w:val="28"/>
          <w:szCs w:val="28"/>
        </w:rPr>
      </w:pPr>
      <w:r>
        <w:rPr>
          <w:rFonts w:ascii="Arial" w:hAnsi="Arial" w:cs="Arial"/>
          <w:sz w:val="28"/>
          <w:szCs w:val="28"/>
        </w:rPr>
        <w:t>20 May 2026</w:t>
      </w:r>
    </w:p>
    <w:p w14:paraId="051E36A0" w14:textId="77777777" w:rsidR="00975FCF" w:rsidRPr="00230FB6" w:rsidRDefault="00975FCF" w:rsidP="00CB79E1">
      <w:pPr>
        <w:pStyle w:val="NoSpacing"/>
        <w:rPr>
          <w:rFonts w:ascii="Arial" w:hAnsi="Arial" w:cs="Arial"/>
          <w:sz w:val="28"/>
          <w:szCs w:val="28"/>
        </w:rPr>
      </w:pPr>
    </w:p>
    <w:p w14:paraId="7B9B8725" w14:textId="04DA37AA" w:rsidR="00CB79E1" w:rsidRPr="00230FB6" w:rsidRDefault="001564C4" w:rsidP="00D241CB">
      <w:pPr>
        <w:pStyle w:val="Heading2"/>
      </w:pPr>
      <w:r w:rsidRPr="00230FB6">
        <w:t xml:space="preserve">1. </w:t>
      </w:r>
      <w:r w:rsidR="00CB79E1" w:rsidRPr="00230FB6">
        <w:t>Introduction</w:t>
      </w:r>
    </w:p>
    <w:p w14:paraId="4060D606" w14:textId="63858B63" w:rsidR="000465F3" w:rsidRDefault="001564C4" w:rsidP="009D0A40">
      <w:pPr>
        <w:pStyle w:val="NoSpacing"/>
        <w:rPr>
          <w:rFonts w:ascii="Arial" w:hAnsi="Arial" w:cs="Arial"/>
          <w:sz w:val="28"/>
          <w:szCs w:val="28"/>
        </w:rPr>
      </w:pPr>
      <w:r w:rsidRPr="00230FB6">
        <w:rPr>
          <w:rFonts w:ascii="Arial" w:hAnsi="Arial" w:cs="Arial"/>
          <w:sz w:val="28"/>
          <w:szCs w:val="28"/>
        </w:rPr>
        <w:t xml:space="preserve">1.1 </w:t>
      </w:r>
      <w:r w:rsidR="00B05BBF" w:rsidRPr="00230FB6">
        <w:rPr>
          <w:rFonts w:ascii="Arial" w:hAnsi="Arial" w:cs="Arial"/>
          <w:sz w:val="28"/>
          <w:szCs w:val="28"/>
        </w:rPr>
        <w:t>The Campaign for Disability Justice</w:t>
      </w:r>
      <w:r w:rsidR="00AC54BF" w:rsidRPr="00230FB6">
        <w:rPr>
          <w:rFonts w:ascii="Arial" w:hAnsi="Arial" w:cs="Arial"/>
          <w:sz w:val="28"/>
          <w:szCs w:val="28"/>
        </w:rPr>
        <w:t xml:space="preserve"> has </w:t>
      </w:r>
      <w:r w:rsidR="009D0A40">
        <w:rPr>
          <w:rFonts w:ascii="Arial" w:hAnsi="Arial" w:cs="Arial"/>
          <w:sz w:val="28"/>
          <w:szCs w:val="28"/>
        </w:rPr>
        <w:t>52</w:t>
      </w:r>
      <w:r w:rsidR="00AC54BF" w:rsidRPr="00230FB6">
        <w:rPr>
          <w:rFonts w:ascii="Arial" w:hAnsi="Arial" w:cs="Arial"/>
          <w:sz w:val="28"/>
          <w:szCs w:val="28"/>
        </w:rPr>
        <w:t xml:space="preserve"> supporting organisations, ranging from</w:t>
      </w:r>
      <w:r w:rsidR="007A7995" w:rsidRPr="00230FB6">
        <w:rPr>
          <w:rFonts w:ascii="Arial" w:hAnsi="Arial" w:cs="Arial"/>
          <w:sz w:val="28"/>
          <w:szCs w:val="28"/>
        </w:rPr>
        <w:t xml:space="preserve"> grassroots Disabled People’s Organisations</w:t>
      </w:r>
      <w:r w:rsidR="008728AC">
        <w:rPr>
          <w:rFonts w:ascii="Arial" w:hAnsi="Arial" w:cs="Arial"/>
          <w:sz w:val="28"/>
          <w:szCs w:val="28"/>
        </w:rPr>
        <w:t xml:space="preserve"> (DPOs)</w:t>
      </w:r>
      <w:r w:rsidR="00C01FA1" w:rsidRPr="00230FB6">
        <w:rPr>
          <w:rFonts w:ascii="Arial" w:hAnsi="Arial" w:cs="Arial"/>
          <w:sz w:val="28"/>
          <w:szCs w:val="28"/>
        </w:rPr>
        <w:t xml:space="preserve"> to</w:t>
      </w:r>
      <w:r w:rsidR="00AC54BF" w:rsidRPr="00230FB6">
        <w:rPr>
          <w:rFonts w:ascii="Arial" w:hAnsi="Arial" w:cs="Arial"/>
          <w:sz w:val="28"/>
          <w:szCs w:val="28"/>
        </w:rPr>
        <w:t xml:space="preserve"> large disability </w:t>
      </w:r>
      <w:r w:rsidR="00C01FA1" w:rsidRPr="00230FB6">
        <w:rPr>
          <w:rFonts w:ascii="Arial" w:hAnsi="Arial" w:cs="Arial"/>
          <w:sz w:val="28"/>
          <w:szCs w:val="28"/>
        </w:rPr>
        <w:t xml:space="preserve">charities, plus </w:t>
      </w:r>
      <w:r w:rsidR="00410191">
        <w:rPr>
          <w:rFonts w:ascii="Arial" w:hAnsi="Arial" w:cs="Arial"/>
          <w:sz w:val="28"/>
          <w:szCs w:val="28"/>
        </w:rPr>
        <w:t>over</w:t>
      </w:r>
      <w:r w:rsidR="00510A70">
        <w:rPr>
          <w:rFonts w:ascii="Arial" w:hAnsi="Arial" w:cs="Arial"/>
          <w:sz w:val="28"/>
          <w:szCs w:val="28"/>
        </w:rPr>
        <w:t xml:space="preserve"> 2</w:t>
      </w:r>
      <w:r w:rsidR="000465F3">
        <w:rPr>
          <w:rFonts w:ascii="Arial" w:hAnsi="Arial" w:cs="Arial"/>
          <w:sz w:val="28"/>
          <w:szCs w:val="28"/>
        </w:rPr>
        <w:t>,</w:t>
      </w:r>
      <w:r w:rsidR="00510A70">
        <w:rPr>
          <w:rFonts w:ascii="Arial" w:hAnsi="Arial" w:cs="Arial"/>
          <w:sz w:val="28"/>
          <w:szCs w:val="28"/>
        </w:rPr>
        <w:t>500</w:t>
      </w:r>
      <w:r w:rsidR="00C01FA1" w:rsidRPr="00230FB6">
        <w:rPr>
          <w:rFonts w:ascii="Arial" w:hAnsi="Arial" w:cs="Arial"/>
          <w:sz w:val="28"/>
          <w:szCs w:val="28"/>
        </w:rPr>
        <w:t xml:space="preserve"> individual supporters</w:t>
      </w:r>
      <w:r w:rsidR="000465F3">
        <w:rPr>
          <w:rFonts w:ascii="Arial" w:hAnsi="Arial" w:cs="Arial"/>
          <w:sz w:val="28"/>
          <w:szCs w:val="28"/>
        </w:rPr>
        <w:t>.</w:t>
      </w:r>
    </w:p>
    <w:p w14:paraId="2AA9EFFD" w14:textId="77777777" w:rsidR="000465F3" w:rsidRDefault="000465F3" w:rsidP="009D0A40">
      <w:pPr>
        <w:pStyle w:val="NoSpacing"/>
        <w:rPr>
          <w:rFonts w:ascii="Arial" w:hAnsi="Arial" w:cs="Arial"/>
          <w:sz w:val="28"/>
          <w:szCs w:val="28"/>
        </w:rPr>
      </w:pPr>
    </w:p>
    <w:p w14:paraId="56C2A92F" w14:textId="4733DD5D" w:rsidR="009D0A40" w:rsidRPr="009D0A40" w:rsidRDefault="000465F3" w:rsidP="009D0A40">
      <w:pPr>
        <w:pStyle w:val="NoSpacing"/>
        <w:rPr>
          <w:rFonts w:ascii="Arial" w:hAnsi="Arial" w:cs="Arial"/>
          <w:sz w:val="28"/>
          <w:szCs w:val="28"/>
        </w:rPr>
      </w:pPr>
      <w:r>
        <w:rPr>
          <w:rFonts w:ascii="Arial" w:hAnsi="Arial" w:cs="Arial"/>
          <w:sz w:val="28"/>
          <w:szCs w:val="28"/>
        </w:rPr>
        <w:t>1.2</w:t>
      </w:r>
      <w:r w:rsidR="00C01FA1" w:rsidRPr="00230FB6">
        <w:rPr>
          <w:rFonts w:ascii="Arial" w:hAnsi="Arial" w:cs="Arial"/>
          <w:sz w:val="28"/>
          <w:szCs w:val="28"/>
        </w:rPr>
        <w:t xml:space="preserve"> </w:t>
      </w:r>
      <w:r>
        <w:rPr>
          <w:rFonts w:ascii="Arial" w:hAnsi="Arial" w:cs="Arial"/>
          <w:sz w:val="28"/>
          <w:szCs w:val="28"/>
        </w:rPr>
        <w:t>F</w:t>
      </w:r>
      <w:r w:rsidR="00C01FA1" w:rsidRPr="00230FB6">
        <w:rPr>
          <w:rFonts w:ascii="Arial" w:hAnsi="Arial" w:cs="Arial"/>
          <w:sz w:val="28"/>
          <w:szCs w:val="28"/>
        </w:rPr>
        <w:t xml:space="preserve">or further </w:t>
      </w:r>
      <w:r w:rsidR="00247B4E">
        <w:rPr>
          <w:rFonts w:ascii="Arial" w:hAnsi="Arial" w:cs="Arial"/>
          <w:sz w:val="28"/>
          <w:szCs w:val="28"/>
        </w:rPr>
        <w:t>information about the Campaign</w:t>
      </w:r>
      <w:r>
        <w:rPr>
          <w:rFonts w:ascii="Arial" w:hAnsi="Arial" w:cs="Arial"/>
          <w:sz w:val="28"/>
          <w:szCs w:val="28"/>
        </w:rPr>
        <w:t>, see</w:t>
      </w:r>
      <w:r w:rsidR="001C60BF">
        <w:rPr>
          <w:rFonts w:ascii="Arial" w:hAnsi="Arial" w:cs="Arial"/>
          <w:sz w:val="28"/>
          <w:szCs w:val="28"/>
        </w:rPr>
        <w:t xml:space="preserve"> </w:t>
      </w:r>
      <w:r w:rsidR="00C01FA1" w:rsidRPr="00230FB6">
        <w:rPr>
          <w:rFonts w:ascii="Arial" w:hAnsi="Arial" w:cs="Arial"/>
          <w:sz w:val="28"/>
          <w:szCs w:val="28"/>
        </w:rPr>
        <w:t xml:space="preserve"> </w:t>
      </w:r>
      <w:hyperlink r:id="rId12" w:history="1">
        <w:r w:rsidR="00A27319" w:rsidRPr="00A27319">
          <w:rPr>
            <w:rStyle w:val="Hyperlink"/>
            <w:rFonts w:ascii="Arial" w:hAnsi="Arial" w:cs="Arial"/>
            <w:sz w:val="28"/>
            <w:szCs w:val="28"/>
          </w:rPr>
          <w:t>https://www.campaignfordisabilityjustice.org.uk/</w:t>
        </w:r>
      </w:hyperlink>
      <w:r w:rsidR="00A27319">
        <w:rPr>
          <w:rFonts w:ascii="Arial" w:hAnsi="Arial" w:cs="Arial"/>
          <w:sz w:val="28"/>
          <w:szCs w:val="28"/>
        </w:rPr>
        <w:t xml:space="preserve"> </w:t>
      </w:r>
      <w:r w:rsidR="00510A70">
        <w:rPr>
          <w:rFonts w:ascii="Arial" w:hAnsi="Arial" w:cs="Arial"/>
          <w:sz w:val="28"/>
          <w:szCs w:val="28"/>
        </w:rPr>
        <w:t xml:space="preserve">and for details of supporting organisations, see </w:t>
      </w:r>
      <w:hyperlink r:id="rId13" w:history="1">
        <w:r w:rsidR="00D13A4A" w:rsidRPr="008335AD">
          <w:rPr>
            <w:rStyle w:val="Hyperlink"/>
            <w:rFonts w:ascii="Arial" w:hAnsi="Arial" w:cs="Arial"/>
            <w:sz w:val="28"/>
            <w:szCs w:val="28"/>
          </w:rPr>
          <w:t>https://www.campaignfordisabilityjustice.org.uk/our_supporters</w:t>
        </w:r>
      </w:hyperlink>
    </w:p>
    <w:p w14:paraId="0FD60260" w14:textId="77777777" w:rsidR="00057857" w:rsidRPr="00230FB6" w:rsidRDefault="00057857" w:rsidP="00CB79E1">
      <w:pPr>
        <w:pStyle w:val="NoSpacing"/>
        <w:rPr>
          <w:rFonts w:ascii="Arial" w:hAnsi="Arial" w:cs="Arial"/>
          <w:sz w:val="28"/>
          <w:szCs w:val="28"/>
        </w:rPr>
      </w:pPr>
    </w:p>
    <w:p w14:paraId="790648EC" w14:textId="77777777" w:rsidR="00413283" w:rsidRDefault="00057857" w:rsidP="00CB79E1">
      <w:pPr>
        <w:pStyle w:val="NoSpacing"/>
        <w:rPr>
          <w:rFonts w:ascii="Arial" w:hAnsi="Arial" w:cs="Arial"/>
          <w:sz w:val="28"/>
          <w:szCs w:val="28"/>
        </w:rPr>
      </w:pPr>
      <w:r w:rsidRPr="00230FB6">
        <w:rPr>
          <w:rFonts w:ascii="Arial" w:hAnsi="Arial" w:cs="Arial"/>
          <w:sz w:val="28"/>
          <w:szCs w:val="28"/>
        </w:rPr>
        <w:t>1.</w:t>
      </w:r>
      <w:r w:rsidR="001C60BF">
        <w:rPr>
          <w:rFonts w:ascii="Arial" w:hAnsi="Arial" w:cs="Arial"/>
          <w:sz w:val="28"/>
          <w:szCs w:val="28"/>
        </w:rPr>
        <w:t>3</w:t>
      </w:r>
      <w:r w:rsidRPr="00230FB6">
        <w:rPr>
          <w:rFonts w:ascii="Arial" w:hAnsi="Arial" w:cs="Arial"/>
          <w:sz w:val="28"/>
          <w:szCs w:val="28"/>
        </w:rPr>
        <w:t xml:space="preserve"> We welcome</w:t>
      </w:r>
      <w:r w:rsidR="00175C66">
        <w:rPr>
          <w:rFonts w:ascii="Arial" w:hAnsi="Arial" w:cs="Arial"/>
          <w:sz w:val="28"/>
          <w:szCs w:val="28"/>
        </w:rPr>
        <w:t xml:space="preserve"> the opportunity to provide</w:t>
      </w:r>
      <w:r w:rsidR="005845F2">
        <w:rPr>
          <w:rFonts w:ascii="Arial" w:hAnsi="Arial" w:cs="Arial"/>
          <w:sz w:val="28"/>
          <w:szCs w:val="28"/>
        </w:rPr>
        <w:t xml:space="preserve"> input to the </w:t>
      </w:r>
      <w:r w:rsidR="009C4D8A">
        <w:rPr>
          <w:rFonts w:ascii="Arial" w:hAnsi="Arial" w:cs="Arial"/>
          <w:sz w:val="28"/>
          <w:szCs w:val="28"/>
        </w:rPr>
        <w:t xml:space="preserve">Personal Independence Payment (PIP) </w:t>
      </w:r>
      <w:r w:rsidR="00944635">
        <w:rPr>
          <w:rFonts w:ascii="Arial" w:hAnsi="Arial" w:cs="Arial"/>
          <w:sz w:val="28"/>
          <w:szCs w:val="28"/>
        </w:rPr>
        <w:t>Review</w:t>
      </w:r>
      <w:r w:rsidR="003349C3">
        <w:rPr>
          <w:rFonts w:ascii="Arial" w:hAnsi="Arial" w:cs="Arial"/>
          <w:sz w:val="28"/>
          <w:szCs w:val="28"/>
        </w:rPr>
        <w:t>, in response to the recent call</w:t>
      </w:r>
      <w:r w:rsidR="004C3E0E">
        <w:rPr>
          <w:rFonts w:ascii="Arial" w:hAnsi="Arial" w:cs="Arial"/>
          <w:sz w:val="28"/>
          <w:szCs w:val="28"/>
        </w:rPr>
        <w:t xml:space="preserve"> for evidence</w:t>
      </w:r>
      <w:r w:rsidR="004C3E0E">
        <w:rPr>
          <w:rStyle w:val="EndnoteReference"/>
          <w:rFonts w:ascii="Arial" w:hAnsi="Arial" w:cs="Arial"/>
          <w:sz w:val="28"/>
          <w:szCs w:val="28"/>
        </w:rPr>
        <w:endnoteReference w:id="1"/>
      </w:r>
      <w:r w:rsidRPr="002D2E89">
        <w:rPr>
          <w:rFonts w:ascii="Arial" w:hAnsi="Arial" w:cs="Arial"/>
          <w:sz w:val="28"/>
          <w:szCs w:val="28"/>
        </w:rPr>
        <w:t>.</w:t>
      </w:r>
      <w:r w:rsidR="00761168">
        <w:rPr>
          <w:rFonts w:ascii="Arial" w:hAnsi="Arial" w:cs="Arial"/>
          <w:sz w:val="28"/>
          <w:szCs w:val="28"/>
        </w:rPr>
        <w:t xml:space="preserve"> </w:t>
      </w:r>
    </w:p>
    <w:p w14:paraId="0C36A809" w14:textId="77777777" w:rsidR="00413283" w:rsidRDefault="00413283" w:rsidP="00CB79E1">
      <w:pPr>
        <w:pStyle w:val="NoSpacing"/>
        <w:rPr>
          <w:rFonts w:ascii="Arial" w:hAnsi="Arial" w:cs="Arial"/>
          <w:sz w:val="28"/>
          <w:szCs w:val="28"/>
        </w:rPr>
      </w:pPr>
    </w:p>
    <w:p w14:paraId="65BF7DFA" w14:textId="4B3F792F" w:rsidR="00057857" w:rsidRPr="00230FB6" w:rsidRDefault="00413283" w:rsidP="00CB79E1">
      <w:pPr>
        <w:pStyle w:val="NoSpacing"/>
        <w:rPr>
          <w:rFonts w:ascii="Arial" w:hAnsi="Arial" w:cs="Arial"/>
          <w:sz w:val="28"/>
          <w:szCs w:val="28"/>
        </w:rPr>
      </w:pPr>
      <w:r>
        <w:rPr>
          <w:rFonts w:ascii="Arial" w:hAnsi="Arial" w:cs="Arial"/>
          <w:sz w:val="28"/>
          <w:szCs w:val="28"/>
        </w:rPr>
        <w:t xml:space="preserve">1.4 </w:t>
      </w:r>
      <w:r w:rsidR="008B7363" w:rsidRPr="00975FCF">
        <w:rPr>
          <w:rFonts w:ascii="Arial" w:hAnsi="Arial" w:cs="Arial"/>
          <w:sz w:val="28"/>
          <w:szCs w:val="28"/>
        </w:rPr>
        <w:t xml:space="preserve">PIP is an important social security benefit </w:t>
      </w:r>
      <w:r w:rsidR="00AE5339" w:rsidRPr="00975FCF">
        <w:rPr>
          <w:rFonts w:ascii="Arial" w:hAnsi="Arial" w:cs="Arial"/>
          <w:sz w:val="28"/>
          <w:szCs w:val="28"/>
        </w:rPr>
        <w:t>and we strongly support it, but</w:t>
      </w:r>
      <w:r w:rsidR="00AE5339">
        <w:rPr>
          <w:rFonts w:ascii="Arial" w:hAnsi="Arial" w:cs="Arial"/>
          <w:sz w:val="28"/>
          <w:szCs w:val="28"/>
        </w:rPr>
        <w:t xml:space="preserve"> o</w:t>
      </w:r>
      <w:r w:rsidR="00761168" w:rsidRPr="00284606">
        <w:rPr>
          <w:rFonts w:ascii="Arial" w:hAnsi="Arial" w:cs="Arial"/>
          <w:sz w:val="28"/>
          <w:szCs w:val="28"/>
        </w:rPr>
        <w:t>ur</w:t>
      </w:r>
      <w:r w:rsidR="00C737CB">
        <w:rPr>
          <w:rFonts w:ascii="Arial" w:hAnsi="Arial" w:cs="Arial"/>
          <w:sz w:val="28"/>
          <w:szCs w:val="28"/>
        </w:rPr>
        <w:t xml:space="preserve"> supporters’ and supporting organisations’</w:t>
      </w:r>
      <w:r w:rsidR="00761168" w:rsidRPr="00284606">
        <w:rPr>
          <w:rFonts w:ascii="Arial" w:hAnsi="Arial" w:cs="Arial"/>
          <w:sz w:val="28"/>
          <w:szCs w:val="28"/>
        </w:rPr>
        <w:t xml:space="preserve"> regular experience of the effects of inadequate incomes</w:t>
      </w:r>
      <w:r w:rsidR="00CC5E8A">
        <w:rPr>
          <w:rFonts w:ascii="Arial" w:hAnsi="Arial" w:cs="Arial"/>
          <w:sz w:val="28"/>
          <w:szCs w:val="28"/>
        </w:rPr>
        <w:t xml:space="preserve"> and problematic benefit</w:t>
      </w:r>
      <w:r w:rsidR="00D868FA">
        <w:rPr>
          <w:rFonts w:ascii="Arial" w:hAnsi="Arial" w:cs="Arial"/>
          <w:sz w:val="28"/>
          <w:szCs w:val="28"/>
        </w:rPr>
        <w:t xml:space="preserve"> processes</w:t>
      </w:r>
      <w:r w:rsidR="00761168" w:rsidRPr="00284606">
        <w:rPr>
          <w:rFonts w:ascii="Arial" w:hAnsi="Arial" w:cs="Arial"/>
          <w:sz w:val="28"/>
          <w:szCs w:val="28"/>
        </w:rPr>
        <w:t xml:space="preserve"> on Disabled people's wellbeing has informed our views on the need to address </w:t>
      </w:r>
      <w:r>
        <w:rPr>
          <w:rFonts w:ascii="Arial" w:hAnsi="Arial" w:cs="Arial"/>
          <w:sz w:val="28"/>
          <w:szCs w:val="28"/>
        </w:rPr>
        <w:t>issues around its</w:t>
      </w:r>
      <w:r w:rsidR="00761168" w:rsidRPr="00284606">
        <w:rPr>
          <w:rFonts w:ascii="Arial" w:hAnsi="Arial" w:cs="Arial"/>
          <w:sz w:val="28"/>
          <w:szCs w:val="28"/>
        </w:rPr>
        <w:t xml:space="preserve"> </w:t>
      </w:r>
      <w:r w:rsidR="00CB6984">
        <w:rPr>
          <w:rFonts w:ascii="Arial" w:hAnsi="Arial" w:cs="Arial"/>
          <w:sz w:val="28"/>
          <w:szCs w:val="28"/>
        </w:rPr>
        <w:t>structure</w:t>
      </w:r>
      <w:r w:rsidR="00D868FA">
        <w:rPr>
          <w:rFonts w:ascii="Arial" w:hAnsi="Arial" w:cs="Arial"/>
          <w:sz w:val="28"/>
          <w:szCs w:val="28"/>
        </w:rPr>
        <w:t xml:space="preserve"> and operation</w:t>
      </w:r>
      <w:r w:rsidR="00761168" w:rsidRPr="00284606">
        <w:rPr>
          <w:rFonts w:ascii="Arial" w:hAnsi="Arial" w:cs="Arial"/>
          <w:sz w:val="28"/>
          <w:szCs w:val="28"/>
        </w:rPr>
        <w:t>.</w:t>
      </w:r>
    </w:p>
    <w:p w14:paraId="39D760CB" w14:textId="77777777" w:rsidR="007031D7" w:rsidRPr="00230FB6" w:rsidRDefault="007031D7" w:rsidP="00CB79E1">
      <w:pPr>
        <w:pStyle w:val="NoSpacing"/>
        <w:rPr>
          <w:rFonts w:ascii="Arial" w:hAnsi="Arial" w:cs="Arial"/>
          <w:sz w:val="28"/>
          <w:szCs w:val="28"/>
        </w:rPr>
      </w:pPr>
    </w:p>
    <w:p w14:paraId="700E5471" w14:textId="53A2D321" w:rsidR="007031D7" w:rsidRPr="00230FB6" w:rsidRDefault="007031D7" w:rsidP="00CB79E1">
      <w:pPr>
        <w:pStyle w:val="NoSpacing"/>
        <w:rPr>
          <w:rFonts w:ascii="Arial" w:hAnsi="Arial" w:cs="Arial"/>
          <w:sz w:val="28"/>
          <w:szCs w:val="28"/>
        </w:rPr>
      </w:pPr>
      <w:r w:rsidRPr="00230FB6">
        <w:rPr>
          <w:rFonts w:ascii="Arial" w:hAnsi="Arial" w:cs="Arial"/>
          <w:sz w:val="28"/>
          <w:szCs w:val="28"/>
        </w:rPr>
        <w:t>1.</w:t>
      </w:r>
      <w:r w:rsidR="001D2197">
        <w:rPr>
          <w:rFonts w:ascii="Arial" w:hAnsi="Arial" w:cs="Arial"/>
          <w:sz w:val="28"/>
          <w:szCs w:val="28"/>
        </w:rPr>
        <w:t>5</w:t>
      </w:r>
      <w:r w:rsidRPr="00230FB6">
        <w:rPr>
          <w:rFonts w:ascii="Arial" w:hAnsi="Arial" w:cs="Arial"/>
          <w:sz w:val="28"/>
          <w:szCs w:val="28"/>
        </w:rPr>
        <w:t xml:space="preserve"> We are submitting </w:t>
      </w:r>
      <w:r w:rsidR="002D2E89">
        <w:rPr>
          <w:rFonts w:ascii="Arial" w:hAnsi="Arial" w:cs="Arial"/>
          <w:sz w:val="28"/>
          <w:szCs w:val="28"/>
        </w:rPr>
        <w:t>our evidence</w:t>
      </w:r>
      <w:r w:rsidRPr="00230FB6">
        <w:rPr>
          <w:rFonts w:ascii="Arial" w:hAnsi="Arial" w:cs="Arial"/>
          <w:sz w:val="28"/>
          <w:szCs w:val="28"/>
        </w:rPr>
        <w:t xml:space="preserve"> </w:t>
      </w:r>
      <w:r w:rsidR="00264DB0" w:rsidRPr="00230FB6">
        <w:rPr>
          <w:rFonts w:ascii="Arial" w:hAnsi="Arial" w:cs="Arial"/>
          <w:sz w:val="28"/>
          <w:szCs w:val="28"/>
        </w:rPr>
        <w:t xml:space="preserve">to the Timms Review as an e-mail attachment, to facilitate </w:t>
      </w:r>
      <w:r w:rsidR="00F40394" w:rsidRPr="00230FB6">
        <w:rPr>
          <w:rFonts w:ascii="Arial" w:hAnsi="Arial" w:cs="Arial"/>
          <w:sz w:val="28"/>
          <w:szCs w:val="28"/>
        </w:rPr>
        <w:t>ease of expression of our views on a range of issues</w:t>
      </w:r>
      <w:r w:rsidR="00E62AC7" w:rsidRPr="00230FB6">
        <w:rPr>
          <w:rFonts w:ascii="Arial" w:hAnsi="Arial" w:cs="Arial"/>
          <w:sz w:val="28"/>
          <w:szCs w:val="28"/>
        </w:rPr>
        <w:t>. We are aware of the online portal but regard the prompts t</w:t>
      </w:r>
      <w:r w:rsidR="002F4557" w:rsidRPr="00230FB6">
        <w:rPr>
          <w:rFonts w:ascii="Arial" w:hAnsi="Arial" w:cs="Arial"/>
          <w:sz w:val="28"/>
          <w:szCs w:val="28"/>
        </w:rPr>
        <w:t>hat it contains as potentially constraining</w:t>
      </w:r>
      <w:r w:rsidR="00AD5F51">
        <w:rPr>
          <w:rFonts w:ascii="Arial" w:hAnsi="Arial" w:cs="Arial"/>
          <w:sz w:val="28"/>
          <w:szCs w:val="28"/>
        </w:rPr>
        <w:t xml:space="preserve"> and in some respects problematic (see </w:t>
      </w:r>
      <w:r w:rsidR="00973FAA">
        <w:rPr>
          <w:rFonts w:ascii="Arial" w:hAnsi="Arial" w:cs="Arial"/>
          <w:sz w:val="28"/>
          <w:szCs w:val="28"/>
        </w:rPr>
        <w:t>4.</w:t>
      </w:r>
      <w:r w:rsidR="00784E3C">
        <w:rPr>
          <w:rFonts w:ascii="Arial" w:hAnsi="Arial" w:cs="Arial"/>
          <w:sz w:val="28"/>
          <w:szCs w:val="28"/>
        </w:rPr>
        <w:t>10</w:t>
      </w:r>
      <w:r w:rsidR="00474B58">
        <w:rPr>
          <w:rFonts w:ascii="Arial" w:hAnsi="Arial" w:cs="Arial"/>
          <w:sz w:val="28"/>
          <w:szCs w:val="28"/>
        </w:rPr>
        <w:t xml:space="preserve"> </w:t>
      </w:r>
      <w:r w:rsidR="00973FAA">
        <w:rPr>
          <w:rFonts w:ascii="Arial" w:hAnsi="Arial" w:cs="Arial"/>
          <w:sz w:val="28"/>
          <w:szCs w:val="28"/>
        </w:rPr>
        <w:t>- 4.1</w:t>
      </w:r>
      <w:r w:rsidR="00784E3C">
        <w:rPr>
          <w:rFonts w:ascii="Arial" w:hAnsi="Arial" w:cs="Arial"/>
          <w:sz w:val="28"/>
          <w:szCs w:val="28"/>
        </w:rPr>
        <w:t>3</w:t>
      </w:r>
      <w:r w:rsidR="00973FAA">
        <w:rPr>
          <w:rFonts w:ascii="Arial" w:hAnsi="Arial" w:cs="Arial"/>
          <w:sz w:val="28"/>
          <w:szCs w:val="28"/>
        </w:rPr>
        <w:t xml:space="preserve"> below)</w:t>
      </w:r>
      <w:r w:rsidR="002F4557" w:rsidRPr="00230FB6">
        <w:rPr>
          <w:rFonts w:ascii="Arial" w:hAnsi="Arial" w:cs="Arial"/>
          <w:sz w:val="28"/>
          <w:szCs w:val="28"/>
        </w:rPr>
        <w:t>.</w:t>
      </w:r>
    </w:p>
    <w:p w14:paraId="0A77BC64" w14:textId="77777777" w:rsidR="00B64211" w:rsidRPr="00230FB6" w:rsidRDefault="00B64211" w:rsidP="00CB79E1">
      <w:pPr>
        <w:pStyle w:val="NoSpacing"/>
        <w:rPr>
          <w:rFonts w:ascii="Arial" w:hAnsi="Arial" w:cs="Arial"/>
          <w:sz w:val="28"/>
          <w:szCs w:val="28"/>
        </w:rPr>
      </w:pPr>
    </w:p>
    <w:p w14:paraId="32FE26FE" w14:textId="45DAA333" w:rsidR="00CB79E1" w:rsidRPr="00230FB6" w:rsidRDefault="00B64211" w:rsidP="00CB79E1">
      <w:pPr>
        <w:pStyle w:val="NoSpacing"/>
        <w:rPr>
          <w:rFonts w:ascii="Arial" w:hAnsi="Arial" w:cs="Arial"/>
          <w:sz w:val="28"/>
          <w:szCs w:val="28"/>
        </w:rPr>
      </w:pPr>
      <w:r w:rsidRPr="00230FB6">
        <w:rPr>
          <w:rFonts w:ascii="Arial" w:hAnsi="Arial" w:cs="Arial"/>
          <w:sz w:val="28"/>
          <w:szCs w:val="28"/>
        </w:rPr>
        <w:t>1.</w:t>
      </w:r>
      <w:r w:rsidR="00D6671B">
        <w:rPr>
          <w:rFonts w:ascii="Arial" w:hAnsi="Arial" w:cs="Arial"/>
          <w:sz w:val="28"/>
          <w:szCs w:val="28"/>
        </w:rPr>
        <w:t>6</w:t>
      </w:r>
      <w:r w:rsidRPr="00230FB6">
        <w:rPr>
          <w:rFonts w:ascii="Arial" w:hAnsi="Arial" w:cs="Arial"/>
          <w:sz w:val="28"/>
          <w:szCs w:val="28"/>
        </w:rPr>
        <w:t xml:space="preserve"> Although not closely following the prompts, we quote them at appropriate points, to help show how our submission relates to the </w:t>
      </w:r>
      <w:r w:rsidR="00925204" w:rsidRPr="00230FB6">
        <w:rPr>
          <w:rFonts w:ascii="Arial" w:hAnsi="Arial" w:cs="Arial"/>
          <w:sz w:val="28"/>
          <w:szCs w:val="28"/>
        </w:rPr>
        <w:t>issues that the review has considered in advance to be important.</w:t>
      </w:r>
    </w:p>
    <w:p w14:paraId="10730762" w14:textId="425FA810" w:rsidR="00CB79E1" w:rsidRPr="00230FB6" w:rsidRDefault="006F75D7" w:rsidP="00D241CB">
      <w:pPr>
        <w:pStyle w:val="Heading2"/>
      </w:pPr>
      <w:r>
        <w:lastRenderedPageBreak/>
        <w:t xml:space="preserve">2. </w:t>
      </w:r>
      <w:r w:rsidR="006E44C1">
        <w:t>Role and amount o</w:t>
      </w:r>
      <w:r>
        <w:t>f PIP</w:t>
      </w:r>
    </w:p>
    <w:p w14:paraId="612D537A" w14:textId="2FF1BA70" w:rsidR="00852BD9" w:rsidRDefault="00B45472" w:rsidP="00B45472">
      <w:pPr>
        <w:pStyle w:val="NoSpacing"/>
        <w:rPr>
          <w:rFonts w:ascii="Arial" w:hAnsi="Arial" w:cs="Arial"/>
          <w:sz w:val="28"/>
          <w:szCs w:val="28"/>
        </w:rPr>
      </w:pPr>
      <w:r>
        <w:rPr>
          <w:rFonts w:ascii="Arial" w:hAnsi="Arial" w:cs="Arial"/>
          <w:sz w:val="28"/>
          <w:szCs w:val="28"/>
        </w:rPr>
        <w:t xml:space="preserve">2.1 </w:t>
      </w:r>
      <w:r w:rsidR="00DB6153">
        <w:rPr>
          <w:rFonts w:ascii="Arial" w:hAnsi="Arial" w:cs="Arial"/>
          <w:sz w:val="28"/>
          <w:szCs w:val="28"/>
        </w:rPr>
        <w:t xml:space="preserve">The first of the </w:t>
      </w:r>
      <w:r w:rsidR="00852BD9">
        <w:rPr>
          <w:rFonts w:ascii="Arial" w:hAnsi="Arial" w:cs="Arial"/>
          <w:sz w:val="28"/>
          <w:szCs w:val="28"/>
        </w:rPr>
        <w:t>Review steering group’s “</w:t>
      </w:r>
      <w:r w:rsidR="00852BD9" w:rsidRPr="00CB08A1">
        <w:rPr>
          <w:rFonts w:ascii="Arial" w:hAnsi="Arial" w:cs="Arial"/>
          <w:sz w:val="28"/>
          <w:szCs w:val="28"/>
        </w:rPr>
        <w:t>four key themes</w:t>
      </w:r>
      <w:r w:rsidR="00852BD9">
        <w:rPr>
          <w:rFonts w:ascii="Arial" w:hAnsi="Arial" w:cs="Arial"/>
          <w:sz w:val="28"/>
          <w:szCs w:val="28"/>
        </w:rPr>
        <w:t xml:space="preserve">” </w:t>
      </w:r>
      <w:r>
        <w:rPr>
          <w:rFonts w:ascii="Arial" w:hAnsi="Arial" w:cs="Arial"/>
          <w:sz w:val="28"/>
          <w:szCs w:val="28"/>
        </w:rPr>
        <w:t>is “</w:t>
      </w:r>
      <w:r w:rsidR="00852BD9" w:rsidRPr="00CB08A1">
        <w:rPr>
          <w:rFonts w:ascii="Arial" w:hAnsi="Arial" w:cs="Arial"/>
          <w:sz w:val="28"/>
          <w:szCs w:val="28"/>
        </w:rPr>
        <w:t>the role and purpose of PIP</w:t>
      </w:r>
      <w:r>
        <w:rPr>
          <w:rFonts w:ascii="Arial" w:hAnsi="Arial" w:cs="Arial"/>
          <w:sz w:val="28"/>
          <w:szCs w:val="28"/>
        </w:rPr>
        <w:t>”</w:t>
      </w:r>
      <w:r w:rsidR="00FB6164">
        <w:rPr>
          <w:rFonts w:ascii="Arial" w:hAnsi="Arial" w:cs="Arial"/>
          <w:sz w:val="28"/>
          <w:szCs w:val="28"/>
        </w:rPr>
        <w:t xml:space="preserve"> – </w:t>
      </w:r>
      <w:r w:rsidR="00F2573E">
        <w:rPr>
          <w:rFonts w:ascii="Arial" w:hAnsi="Arial" w:cs="Arial"/>
          <w:sz w:val="28"/>
          <w:szCs w:val="28"/>
        </w:rPr>
        <w:t>“</w:t>
      </w:r>
      <w:r w:rsidR="00F2573E" w:rsidRPr="00F2573E">
        <w:rPr>
          <w:rFonts w:ascii="Arial" w:hAnsi="Arial" w:cs="Arial"/>
          <w:sz w:val="28"/>
          <w:szCs w:val="28"/>
        </w:rPr>
        <w:t>whether PIP is meeting its intended purpose</w:t>
      </w:r>
      <w:r w:rsidR="00F2573E">
        <w:rPr>
          <w:rFonts w:ascii="Arial" w:hAnsi="Arial" w:cs="Arial"/>
          <w:sz w:val="28"/>
          <w:szCs w:val="28"/>
        </w:rPr>
        <w:t>”.</w:t>
      </w:r>
    </w:p>
    <w:p w14:paraId="3BBA9477" w14:textId="77777777" w:rsidR="00F2573E" w:rsidRDefault="00F2573E" w:rsidP="00B45472">
      <w:pPr>
        <w:pStyle w:val="NoSpacing"/>
        <w:rPr>
          <w:rFonts w:ascii="Arial" w:hAnsi="Arial" w:cs="Arial"/>
          <w:sz w:val="28"/>
          <w:szCs w:val="28"/>
        </w:rPr>
      </w:pPr>
    </w:p>
    <w:p w14:paraId="1489A45C" w14:textId="5E556E5C" w:rsidR="00F2573E" w:rsidRDefault="00F2573E" w:rsidP="00B45472">
      <w:pPr>
        <w:pStyle w:val="NoSpacing"/>
        <w:rPr>
          <w:rFonts w:ascii="Arial" w:hAnsi="Arial" w:cs="Arial"/>
          <w:sz w:val="28"/>
          <w:szCs w:val="28"/>
        </w:rPr>
      </w:pPr>
      <w:r>
        <w:rPr>
          <w:rFonts w:ascii="Arial" w:hAnsi="Arial" w:cs="Arial"/>
          <w:sz w:val="28"/>
          <w:szCs w:val="28"/>
        </w:rPr>
        <w:t>2.2 PIP is intended to address the additional costs of disability</w:t>
      </w:r>
      <w:r w:rsidR="007133EB">
        <w:rPr>
          <w:rFonts w:ascii="Arial" w:hAnsi="Arial" w:cs="Arial"/>
          <w:sz w:val="28"/>
          <w:szCs w:val="28"/>
        </w:rPr>
        <w:t xml:space="preserve">. Whether </w:t>
      </w:r>
      <w:r w:rsidR="007133EB" w:rsidRPr="00975FCF">
        <w:rPr>
          <w:rFonts w:ascii="Arial" w:hAnsi="Arial" w:cs="Arial"/>
          <w:sz w:val="28"/>
          <w:szCs w:val="28"/>
        </w:rPr>
        <w:t xml:space="preserve">the </w:t>
      </w:r>
      <w:r w:rsidR="00CD4E1E" w:rsidRPr="00975FCF">
        <w:rPr>
          <w:rFonts w:ascii="Arial" w:hAnsi="Arial" w:cs="Arial"/>
          <w:sz w:val="28"/>
          <w:szCs w:val="28"/>
        </w:rPr>
        <w:t>intention</w:t>
      </w:r>
      <w:r w:rsidR="001B19BD" w:rsidRPr="00975FCF">
        <w:rPr>
          <w:rFonts w:ascii="Arial" w:hAnsi="Arial" w:cs="Arial"/>
          <w:sz w:val="28"/>
          <w:szCs w:val="28"/>
        </w:rPr>
        <w:t xml:space="preserve"> is that it</w:t>
      </w:r>
      <w:r w:rsidR="00EC72C0" w:rsidRPr="00975FCF">
        <w:rPr>
          <w:rFonts w:ascii="Arial" w:hAnsi="Arial" w:cs="Arial"/>
          <w:sz w:val="28"/>
          <w:szCs w:val="28"/>
        </w:rPr>
        <w:t xml:space="preserve"> should </w:t>
      </w:r>
      <w:r w:rsidR="00E84E52" w:rsidRPr="00975FCF">
        <w:rPr>
          <w:rFonts w:ascii="Arial" w:hAnsi="Arial" w:cs="Arial"/>
          <w:sz w:val="28"/>
          <w:szCs w:val="28"/>
        </w:rPr>
        <w:t xml:space="preserve">meet these costs or merely help with them </w:t>
      </w:r>
      <w:r w:rsidR="00131E4B" w:rsidRPr="00975FCF">
        <w:rPr>
          <w:rFonts w:ascii="Arial" w:hAnsi="Arial" w:cs="Arial"/>
          <w:sz w:val="28"/>
          <w:szCs w:val="28"/>
        </w:rPr>
        <w:t xml:space="preserve">is </w:t>
      </w:r>
      <w:r w:rsidR="009A1D72" w:rsidRPr="00975FCF">
        <w:rPr>
          <w:rFonts w:ascii="Arial" w:hAnsi="Arial" w:cs="Arial"/>
          <w:sz w:val="28"/>
          <w:szCs w:val="28"/>
        </w:rPr>
        <w:t>unclear</w:t>
      </w:r>
      <w:r w:rsidR="00131E4B">
        <w:rPr>
          <w:rFonts w:ascii="Arial" w:hAnsi="Arial" w:cs="Arial"/>
          <w:sz w:val="28"/>
          <w:szCs w:val="28"/>
        </w:rPr>
        <w:t xml:space="preserve">, </w:t>
      </w:r>
      <w:r w:rsidR="008909DB">
        <w:rPr>
          <w:rFonts w:ascii="Arial" w:hAnsi="Arial" w:cs="Arial"/>
          <w:sz w:val="28"/>
          <w:szCs w:val="28"/>
        </w:rPr>
        <w:t xml:space="preserve">although in practice, PIP plainly falls short in </w:t>
      </w:r>
      <w:r w:rsidR="00117160">
        <w:rPr>
          <w:rFonts w:ascii="Arial" w:hAnsi="Arial" w:cs="Arial"/>
          <w:sz w:val="28"/>
          <w:szCs w:val="28"/>
        </w:rPr>
        <w:t xml:space="preserve">very </w:t>
      </w:r>
      <w:r w:rsidR="008909DB">
        <w:rPr>
          <w:rFonts w:ascii="Arial" w:hAnsi="Arial" w:cs="Arial"/>
          <w:sz w:val="28"/>
          <w:szCs w:val="28"/>
        </w:rPr>
        <w:t>many cases</w:t>
      </w:r>
      <w:r w:rsidR="00117160">
        <w:rPr>
          <w:rFonts w:ascii="Arial" w:hAnsi="Arial" w:cs="Arial"/>
          <w:sz w:val="28"/>
          <w:szCs w:val="28"/>
        </w:rPr>
        <w:t>.</w:t>
      </w:r>
      <w:r w:rsidR="00C7458A">
        <w:rPr>
          <w:rFonts w:ascii="Arial" w:hAnsi="Arial" w:cs="Arial"/>
          <w:sz w:val="28"/>
          <w:szCs w:val="28"/>
        </w:rPr>
        <w:t xml:space="preserve"> Nevertheless, although </w:t>
      </w:r>
      <w:r w:rsidR="00780546">
        <w:rPr>
          <w:rFonts w:ascii="Arial" w:hAnsi="Arial" w:cs="Arial"/>
          <w:sz w:val="28"/>
          <w:szCs w:val="28"/>
        </w:rPr>
        <w:t>PIP is not</w:t>
      </w:r>
      <w:r w:rsidR="00C7458A" w:rsidRPr="00284606">
        <w:rPr>
          <w:rFonts w:ascii="Arial" w:hAnsi="Arial" w:cs="Arial"/>
          <w:sz w:val="28"/>
          <w:szCs w:val="28"/>
        </w:rPr>
        <w:t xml:space="preserve"> means-tested, it helps to tackle poverty among </w:t>
      </w:r>
      <w:r w:rsidR="00142D60">
        <w:rPr>
          <w:rFonts w:ascii="Arial" w:hAnsi="Arial" w:cs="Arial"/>
          <w:sz w:val="28"/>
          <w:szCs w:val="28"/>
        </w:rPr>
        <w:t xml:space="preserve">large numbers of </w:t>
      </w:r>
      <w:r w:rsidR="00C7458A" w:rsidRPr="00284606">
        <w:rPr>
          <w:rFonts w:ascii="Arial" w:hAnsi="Arial" w:cs="Arial"/>
          <w:sz w:val="28"/>
          <w:szCs w:val="28"/>
        </w:rPr>
        <w:t>Disabled people</w:t>
      </w:r>
      <w:r w:rsidR="00FA183C">
        <w:rPr>
          <w:rFonts w:ascii="Arial" w:hAnsi="Arial" w:cs="Arial"/>
          <w:sz w:val="28"/>
          <w:szCs w:val="28"/>
        </w:rPr>
        <w:t xml:space="preserve"> with low incomes</w:t>
      </w:r>
      <w:r w:rsidR="00C7458A" w:rsidRPr="00284606">
        <w:rPr>
          <w:rFonts w:ascii="Arial" w:hAnsi="Arial" w:cs="Arial"/>
          <w:sz w:val="28"/>
          <w:szCs w:val="28"/>
        </w:rPr>
        <w:t>.</w:t>
      </w:r>
    </w:p>
    <w:p w14:paraId="2AE1826E" w14:textId="77777777" w:rsidR="00C72A31" w:rsidRDefault="00C72A31" w:rsidP="00B45472">
      <w:pPr>
        <w:pStyle w:val="NoSpacing"/>
        <w:rPr>
          <w:rFonts w:ascii="Arial" w:hAnsi="Arial" w:cs="Arial"/>
          <w:sz w:val="28"/>
          <w:szCs w:val="28"/>
        </w:rPr>
      </w:pPr>
    </w:p>
    <w:p w14:paraId="75E1F87C" w14:textId="59FBE8A2" w:rsidR="00C72A31" w:rsidRDefault="00C72A31" w:rsidP="00B45472">
      <w:pPr>
        <w:pStyle w:val="NoSpacing"/>
        <w:rPr>
          <w:rFonts w:ascii="Arial" w:hAnsi="Arial" w:cs="Arial"/>
          <w:color w:val="0B0C0C"/>
          <w:sz w:val="28"/>
          <w:szCs w:val="28"/>
        </w:rPr>
      </w:pPr>
      <w:r>
        <w:rPr>
          <w:rFonts w:ascii="Arial" w:hAnsi="Arial" w:cs="Arial"/>
          <w:sz w:val="28"/>
          <w:szCs w:val="28"/>
        </w:rPr>
        <w:t xml:space="preserve">2.3 It is important that the additional </w:t>
      </w:r>
      <w:r w:rsidR="00E85116">
        <w:rPr>
          <w:rFonts w:ascii="Arial" w:hAnsi="Arial" w:cs="Arial"/>
          <w:sz w:val="28"/>
          <w:szCs w:val="28"/>
        </w:rPr>
        <w:t>costs of disability are realistically and broadly understood – relating</w:t>
      </w:r>
      <w:r w:rsidR="005969B7">
        <w:rPr>
          <w:rFonts w:ascii="Arial" w:hAnsi="Arial" w:cs="Arial"/>
          <w:sz w:val="28"/>
          <w:szCs w:val="28"/>
        </w:rPr>
        <w:t xml:space="preserve"> </w:t>
      </w:r>
      <w:r w:rsidR="005969B7" w:rsidRPr="006948BB">
        <w:rPr>
          <w:rFonts w:ascii="Arial" w:hAnsi="Arial" w:cs="Arial"/>
          <w:sz w:val="28"/>
          <w:szCs w:val="28"/>
        </w:rPr>
        <w:t xml:space="preserve">among </w:t>
      </w:r>
      <w:r w:rsidR="008769DC" w:rsidRPr="006948BB">
        <w:rPr>
          <w:rFonts w:ascii="Arial" w:hAnsi="Arial" w:cs="Arial"/>
          <w:sz w:val="28"/>
          <w:szCs w:val="28"/>
        </w:rPr>
        <w:t>o</w:t>
      </w:r>
      <w:r w:rsidR="005969B7" w:rsidRPr="006948BB">
        <w:rPr>
          <w:rFonts w:ascii="Arial" w:hAnsi="Arial" w:cs="Arial"/>
          <w:sz w:val="28"/>
          <w:szCs w:val="28"/>
        </w:rPr>
        <w:t>ther things</w:t>
      </w:r>
      <w:r w:rsidR="00E85116">
        <w:rPr>
          <w:rFonts w:ascii="Arial" w:hAnsi="Arial" w:cs="Arial"/>
          <w:sz w:val="28"/>
          <w:szCs w:val="28"/>
        </w:rPr>
        <w:t xml:space="preserve"> </w:t>
      </w:r>
      <w:r w:rsidR="00E85116" w:rsidRPr="00895E0B">
        <w:rPr>
          <w:rFonts w:ascii="Arial" w:hAnsi="Arial" w:cs="Arial"/>
          <w:sz w:val="28"/>
          <w:szCs w:val="28"/>
        </w:rPr>
        <w:t xml:space="preserve">to </w:t>
      </w:r>
      <w:r w:rsidR="00895E0B" w:rsidRPr="00895E0B">
        <w:rPr>
          <w:rFonts w:ascii="Arial" w:hAnsi="Arial" w:cs="Arial"/>
          <w:color w:val="0B0C0C"/>
          <w:sz w:val="28"/>
          <w:szCs w:val="28"/>
        </w:rPr>
        <w:t>energy use, shopping, transport</w:t>
      </w:r>
      <w:r w:rsidR="00666C67">
        <w:rPr>
          <w:rFonts w:ascii="Arial" w:hAnsi="Arial" w:cs="Arial"/>
          <w:color w:val="0B0C0C"/>
          <w:sz w:val="28"/>
          <w:szCs w:val="28"/>
        </w:rPr>
        <w:t xml:space="preserve">, help </w:t>
      </w:r>
      <w:r w:rsidR="005E6B07" w:rsidRPr="006948BB">
        <w:rPr>
          <w:rFonts w:ascii="Arial" w:hAnsi="Arial" w:cs="Arial"/>
          <w:color w:val="0B0C0C"/>
          <w:sz w:val="28"/>
          <w:szCs w:val="28"/>
        </w:rPr>
        <w:t>with household maintenance</w:t>
      </w:r>
      <w:r w:rsidR="00666C67">
        <w:rPr>
          <w:rFonts w:ascii="Arial" w:hAnsi="Arial" w:cs="Arial"/>
          <w:color w:val="0B0C0C"/>
          <w:sz w:val="28"/>
          <w:szCs w:val="28"/>
        </w:rPr>
        <w:t xml:space="preserve"> and with gardening and repairs, not narrowly </w:t>
      </w:r>
      <w:r w:rsidR="009450C7">
        <w:rPr>
          <w:rFonts w:ascii="Arial" w:hAnsi="Arial" w:cs="Arial"/>
          <w:color w:val="0B0C0C"/>
          <w:sz w:val="28"/>
          <w:szCs w:val="28"/>
        </w:rPr>
        <w:t xml:space="preserve">concerned </w:t>
      </w:r>
      <w:r w:rsidR="0034725D">
        <w:rPr>
          <w:rFonts w:ascii="Arial" w:hAnsi="Arial" w:cs="Arial"/>
          <w:color w:val="0B0C0C"/>
          <w:sz w:val="28"/>
          <w:szCs w:val="28"/>
        </w:rPr>
        <w:t xml:space="preserve">only </w:t>
      </w:r>
      <w:r w:rsidR="00666C67">
        <w:rPr>
          <w:rFonts w:ascii="Arial" w:hAnsi="Arial" w:cs="Arial"/>
          <w:color w:val="0B0C0C"/>
          <w:sz w:val="28"/>
          <w:szCs w:val="28"/>
        </w:rPr>
        <w:t>with the cost</w:t>
      </w:r>
      <w:r w:rsidR="001D1E43">
        <w:rPr>
          <w:rFonts w:ascii="Arial" w:hAnsi="Arial" w:cs="Arial"/>
          <w:color w:val="0B0C0C"/>
          <w:sz w:val="28"/>
          <w:szCs w:val="28"/>
        </w:rPr>
        <w:t>s</w:t>
      </w:r>
      <w:r w:rsidR="00666C67">
        <w:rPr>
          <w:rFonts w:ascii="Arial" w:hAnsi="Arial" w:cs="Arial"/>
          <w:color w:val="0B0C0C"/>
          <w:sz w:val="28"/>
          <w:szCs w:val="28"/>
        </w:rPr>
        <w:t xml:space="preserve"> </w:t>
      </w:r>
      <w:r w:rsidR="009450C7">
        <w:rPr>
          <w:rFonts w:ascii="Arial" w:hAnsi="Arial" w:cs="Arial"/>
          <w:color w:val="0B0C0C"/>
          <w:sz w:val="28"/>
          <w:szCs w:val="28"/>
        </w:rPr>
        <w:t xml:space="preserve">of particular adaptations </w:t>
      </w:r>
      <w:r w:rsidR="00956003">
        <w:rPr>
          <w:rFonts w:ascii="Arial" w:hAnsi="Arial" w:cs="Arial"/>
          <w:color w:val="0B0C0C"/>
          <w:sz w:val="28"/>
          <w:szCs w:val="28"/>
        </w:rPr>
        <w:t>or appliances.</w:t>
      </w:r>
    </w:p>
    <w:p w14:paraId="2C0EA2E1" w14:textId="77777777" w:rsidR="0044141E" w:rsidRDefault="0044141E" w:rsidP="00B45472">
      <w:pPr>
        <w:pStyle w:val="NoSpacing"/>
        <w:rPr>
          <w:rFonts w:ascii="Arial" w:hAnsi="Arial" w:cs="Arial"/>
          <w:color w:val="0B0C0C"/>
          <w:sz w:val="28"/>
          <w:szCs w:val="28"/>
        </w:rPr>
      </w:pPr>
    </w:p>
    <w:p w14:paraId="26466E7A" w14:textId="120A714C" w:rsidR="0044141E" w:rsidRDefault="0044141E" w:rsidP="00B45472">
      <w:pPr>
        <w:pStyle w:val="NoSpacing"/>
        <w:rPr>
          <w:rFonts w:ascii="Arial" w:hAnsi="Arial" w:cs="Arial"/>
          <w:color w:val="0B0C0C"/>
          <w:sz w:val="28"/>
          <w:szCs w:val="28"/>
        </w:rPr>
      </w:pPr>
      <w:r>
        <w:rPr>
          <w:rFonts w:ascii="Arial" w:hAnsi="Arial" w:cs="Arial"/>
          <w:color w:val="0B0C0C"/>
          <w:sz w:val="28"/>
          <w:szCs w:val="28"/>
        </w:rPr>
        <w:t>2.</w:t>
      </w:r>
      <w:r w:rsidR="00A33BDA">
        <w:rPr>
          <w:rFonts w:ascii="Arial" w:hAnsi="Arial" w:cs="Arial"/>
          <w:color w:val="0B0C0C"/>
          <w:sz w:val="28"/>
          <w:szCs w:val="28"/>
        </w:rPr>
        <w:t>4</w:t>
      </w:r>
      <w:r w:rsidR="002931D9">
        <w:rPr>
          <w:rFonts w:ascii="Arial" w:hAnsi="Arial" w:cs="Arial"/>
          <w:color w:val="0B0C0C"/>
          <w:sz w:val="28"/>
          <w:szCs w:val="28"/>
        </w:rPr>
        <w:t xml:space="preserve"> </w:t>
      </w:r>
      <w:r w:rsidR="002931D9" w:rsidRPr="006948BB">
        <w:rPr>
          <w:rFonts w:ascii="Arial" w:hAnsi="Arial" w:cs="Arial"/>
          <w:color w:val="0B0C0C"/>
          <w:sz w:val="28"/>
          <w:szCs w:val="28"/>
        </w:rPr>
        <w:t xml:space="preserve">This is not to say that more specific costs </w:t>
      </w:r>
      <w:r w:rsidR="007B7B21" w:rsidRPr="006948BB">
        <w:rPr>
          <w:rFonts w:ascii="Arial" w:hAnsi="Arial" w:cs="Arial"/>
          <w:color w:val="0B0C0C"/>
          <w:sz w:val="28"/>
          <w:szCs w:val="28"/>
        </w:rPr>
        <w:t>relating to equipment and services</w:t>
      </w:r>
      <w:r w:rsidR="00A33BDA" w:rsidRPr="006948BB">
        <w:rPr>
          <w:rFonts w:ascii="Arial" w:hAnsi="Arial" w:cs="Arial"/>
          <w:color w:val="0B0C0C"/>
          <w:sz w:val="28"/>
          <w:szCs w:val="28"/>
        </w:rPr>
        <w:t xml:space="preserve"> </w:t>
      </w:r>
      <w:r w:rsidR="002931D9" w:rsidRPr="006948BB">
        <w:rPr>
          <w:rFonts w:ascii="Arial" w:hAnsi="Arial" w:cs="Arial"/>
          <w:color w:val="0B0C0C"/>
          <w:sz w:val="28"/>
          <w:szCs w:val="28"/>
        </w:rPr>
        <w:t>should not also be take</w:t>
      </w:r>
      <w:r w:rsidR="000373DA" w:rsidRPr="006948BB">
        <w:rPr>
          <w:rFonts w:ascii="Arial" w:hAnsi="Arial" w:cs="Arial"/>
          <w:color w:val="0B0C0C"/>
          <w:sz w:val="28"/>
          <w:szCs w:val="28"/>
        </w:rPr>
        <w:t>n into account</w:t>
      </w:r>
      <w:r w:rsidR="00A33BDA" w:rsidRPr="006948BB">
        <w:rPr>
          <w:rFonts w:ascii="Arial" w:hAnsi="Arial" w:cs="Arial"/>
          <w:color w:val="0B0C0C"/>
          <w:sz w:val="28"/>
          <w:szCs w:val="28"/>
        </w:rPr>
        <w:t>. F</w:t>
      </w:r>
      <w:r w:rsidR="000373DA" w:rsidRPr="006948BB">
        <w:rPr>
          <w:rFonts w:ascii="Arial" w:hAnsi="Arial" w:cs="Arial"/>
          <w:color w:val="0B0C0C"/>
          <w:sz w:val="28"/>
          <w:szCs w:val="28"/>
        </w:rPr>
        <w:t xml:space="preserve">or example, </w:t>
      </w:r>
      <w:r w:rsidR="00BE6C59" w:rsidRPr="006948BB">
        <w:rPr>
          <w:rFonts w:ascii="Arial" w:hAnsi="Arial" w:cs="Arial"/>
          <w:color w:val="0B0C0C"/>
          <w:sz w:val="28"/>
          <w:szCs w:val="28"/>
        </w:rPr>
        <w:t xml:space="preserve">BSL and mobility aid costs have gone up steeply in the last decade – beyond </w:t>
      </w:r>
      <w:r w:rsidR="003B6837" w:rsidRPr="006948BB">
        <w:rPr>
          <w:rFonts w:ascii="Arial" w:hAnsi="Arial" w:cs="Arial"/>
          <w:color w:val="0B0C0C"/>
          <w:sz w:val="28"/>
          <w:szCs w:val="28"/>
        </w:rPr>
        <w:t xml:space="preserve">general </w:t>
      </w:r>
      <w:r w:rsidR="00BE6C59" w:rsidRPr="006948BB">
        <w:rPr>
          <w:rFonts w:ascii="Arial" w:hAnsi="Arial" w:cs="Arial"/>
          <w:color w:val="0B0C0C"/>
          <w:sz w:val="28"/>
          <w:szCs w:val="28"/>
        </w:rPr>
        <w:t>inflation in many cases</w:t>
      </w:r>
      <w:r w:rsidR="003B6837" w:rsidRPr="006948BB">
        <w:rPr>
          <w:rFonts w:ascii="Arial" w:hAnsi="Arial" w:cs="Arial"/>
          <w:color w:val="0B0C0C"/>
          <w:sz w:val="28"/>
          <w:szCs w:val="28"/>
        </w:rPr>
        <w:t xml:space="preserve"> – and</w:t>
      </w:r>
      <w:r w:rsidR="00BE6C59" w:rsidRPr="006948BB">
        <w:rPr>
          <w:rFonts w:ascii="Arial" w:hAnsi="Arial" w:cs="Arial"/>
          <w:color w:val="0B0C0C"/>
          <w:sz w:val="28"/>
          <w:szCs w:val="28"/>
        </w:rPr>
        <w:t xml:space="preserve"> more </w:t>
      </w:r>
      <w:r w:rsidR="003B6837" w:rsidRPr="006948BB">
        <w:rPr>
          <w:rFonts w:ascii="Arial" w:hAnsi="Arial" w:cs="Arial"/>
          <w:color w:val="0B0C0C"/>
          <w:sz w:val="28"/>
          <w:szCs w:val="28"/>
        </w:rPr>
        <w:t>Disabled people</w:t>
      </w:r>
      <w:r w:rsidR="00BE6C59" w:rsidRPr="006948BB">
        <w:rPr>
          <w:rFonts w:ascii="Arial" w:hAnsi="Arial" w:cs="Arial"/>
          <w:color w:val="0B0C0C"/>
          <w:sz w:val="28"/>
          <w:szCs w:val="28"/>
        </w:rPr>
        <w:t xml:space="preserve"> are having to pay for private care because </w:t>
      </w:r>
      <w:r w:rsidR="003B6837" w:rsidRPr="006948BB">
        <w:rPr>
          <w:rFonts w:ascii="Arial" w:hAnsi="Arial" w:cs="Arial"/>
          <w:color w:val="0B0C0C"/>
          <w:sz w:val="28"/>
          <w:szCs w:val="28"/>
        </w:rPr>
        <w:t>of</w:t>
      </w:r>
      <w:r w:rsidR="00BE6C59" w:rsidRPr="006948BB">
        <w:rPr>
          <w:rFonts w:ascii="Arial" w:hAnsi="Arial" w:cs="Arial"/>
          <w:color w:val="0B0C0C"/>
          <w:sz w:val="28"/>
          <w:szCs w:val="28"/>
        </w:rPr>
        <w:t xml:space="preserve"> NHS</w:t>
      </w:r>
      <w:r w:rsidR="003B6837" w:rsidRPr="006948BB">
        <w:rPr>
          <w:rFonts w:ascii="Arial" w:hAnsi="Arial" w:cs="Arial"/>
          <w:color w:val="0B0C0C"/>
          <w:sz w:val="28"/>
          <w:szCs w:val="28"/>
        </w:rPr>
        <w:t xml:space="preserve"> rationing or delays</w:t>
      </w:r>
      <w:r w:rsidR="00BE6C59" w:rsidRPr="006948BB">
        <w:rPr>
          <w:rFonts w:ascii="Arial" w:hAnsi="Arial" w:cs="Arial"/>
          <w:color w:val="0B0C0C"/>
          <w:sz w:val="28"/>
          <w:szCs w:val="28"/>
        </w:rPr>
        <w:t>.</w:t>
      </w:r>
    </w:p>
    <w:p w14:paraId="7C0A05CD" w14:textId="77777777" w:rsidR="00956003" w:rsidRDefault="00956003" w:rsidP="00B45472">
      <w:pPr>
        <w:pStyle w:val="NoSpacing"/>
        <w:rPr>
          <w:rFonts w:ascii="Arial" w:hAnsi="Arial" w:cs="Arial"/>
          <w:color w:val="0B0C0C"/>
          <w:sz w:val="28"/>
          <w:szCs w:val="28"/>
        </w:rPr>
      </w:pPr>
    </w:p>
    <w:p w14:paraId="78D9A6C5" w14:textId="46159E4B" w:rsidR="00956003" w:rsidRDefault="00956003" w:rsidP="00B45472">
      <w:pPr>
        <w:pStyle w:val="NoSpacing"/>
        <w:rPr>
          <w:rFonts w:ascii="Arial" w:hAnsi="Arial" w:cs="Arial"/>
          <w:sz w:val="28"/>
          <w:szCs w:val="28"/>
        </w:rPr>
      </w:pPr>
      <w:r>
        <w:rPr>
          <w:rFonts w:ascii="Arial" w:hAnsi="Arial" w:cs="Arial"/>
          <w:color w:val="0B0C0C"/>
          <w:sz w:val="28"/>
          <w:szCs w:val="28"/>
        </w:rPr>
        <w:t>2</w:t>
      </w:r>
      <w:r w:rsidR="00CD0642">
        <w:rPr>
          <w:rFonts w:ascii="Arial" w:hAnsi="Arial" w:cs="Arial"/>
          <w:color w:val="0B0C0C"/>
          <w:sz w:val="28"/>
          <w:szCs w:val="28"/>
        </w:rPr>
        <w:t>.</w:t>
      </w:r>
      <w:r w:rsidR="00CE35D7">
        <w:rPr>
          <w:rFonts w:ascii="Arial" w:hAnsi="Arial" w:cs="Arial"/>
          <w:color w:val="0B0C0C"/>
          <w:sz w:val="28"/>
          <w:szCs w:val="28"/>
        </w:rPr>
        <w:t>5</w:t>
      </w:r>
      <w:r w:rsidR="00CD0642">
        <w:rPr>
          <w:rFonts w:ascii="Arial" w:hAnsi="Arial" w:cs="Arial"/>
          <w:color w:val="0B0C0C"/>
          <w:sz w:val="28"/>
          <w:szCs w:val="28"/>
        </w:rPr>
        <w:t xml:space="preserve"> </w:t>
      </w:r>
      <w:r w:rsidR="00385642">
        <w:rPr>
          <w:rFonts w:ascii="Arial" w:hAnsi="Arial" w:cs="Arial"/>
          <w:color w:val="0B0C0C"/>
          <w:sz w:val="28"/>
          <w:szCs w:val="28"/>
        </w:rPr>
        <w:t xml:space="preserve">In our view, </w:t>
      </w:r>
      <w:r w:rsidR="00B058FF">
        <w:rPr>
          <w:rFonts w:ascii="Arial" w:hAnsi="Arial" w:cs="Arial"/>
          <w:color w:val="0B0C0C"/>
          <w:sz w:val="28"/>
          <w:szCs w:val="28"/>
        </w:rPr>
        <w:t xml:space="preserve">the </w:t>
      </w:r>
      <w:r w:rsidR="00B058FF" w:rsidRPr="00284606">
        <w:rPr>
          <w:rFonts w:ascii="Arial" w:hAnsi="Arial" w:cs="Arial"/>
          <w:sz w:val="28"/>
          <w:szCs w:val="28"/>
        </w:rPr>
        <w:t>Government should commission and annually update research on minimum income standards, to set a target for Disabled people’s benefits, in and out of work. This research could be conducted independently, similarly to the Low Pay Commission’s role in recommending statutory minimum wages.</w:t>
      </w:r>
    </w:p>
    <w:p w14:paraId="2A0EE57F" w14:textId="77777777" w:rsidR="009E4B24" w:rsidRDefault="009E4B24" w:rsidP="00B45472">
      <w:pPr>
        <w:pStyle w:val="NoSpacing"/>
        <w:rPr>
          <w:rFonts w:ascii="Arial" w:hAnsi="Arial" w:cs="Arial"/>
          <w:sz w:val="28"/>
          <w:szCs w:val="28"/>
        </w:rPr>
      </w:pPr>
    </w:p>
    <w:p w14:paraId="0FADE0FB" w14:textId="66607513" w:rsidR="009E4B24" w:rsidRPr="007474B9" w:rsidRDefault="009E4B24" w:rsidP="00B45472">
      <w:pPr>
        <w:pStyle w:val="NoSpacing"/>
        <w:rPr>
          <w:rFonts w:ascii="Arial" w:hAnsi="Arial" w:cs="Arial"/>
          <w:color w:val="0B0C0C"/>
          <w:sz w:val="28"/>
          <w:szCs w:val="28"/>
        </w:rPr>
      </w:pPr>
      <w:r>
        <w:rPr>
          <w:rFonts w:ascii="Arial" w:hAnsi="Arial" w:cs="Arial"/>
          <w:sz w:val="28"/>
          <w:szCs w:val="28"/>
        </w:rPr>
        <w:t>2.</w:t>
      </w:r>
      <w:r w:rsidR="00CE35D7">
        <w:rPr>
          <w:rFonts w:ascii="Arial" w:hAnsi="Arial" w:cs="Arial"/>
          <w:sz w:val="28"/>
          <w:szCs w:val="28"/>
        </w:rPr>
        <w:t>6</w:t>
      </w:r>
      <w:r w:rsidR="00CA3AE6">
        <w:rPr>
          <w:rFonts w:ascii="Arial" w:hAnsi="Arial" w:cs="Arial"/>
          <w:sz w:val="28"/>
          <w:szCs w:val="28"/>
        </w:rPr>
        <w:t xml:space="preserve"> Such research should address the </w:t>
      </w:r>
      <w:r w:rsidR="000366FC">
        <w:rPr>
          <w:rFonts w:ascii="Arial" w:hAnsi="Arial" w:cs="Arial"/>
          <w:sz w:val="28"/>
          <w:szCs w:val="28"/>
        </w:rPr>
        <w:t>target level of</w:t>
      </w:r>
      <w:r w:rsidRPr="007474B9">
        <w:rPr>
          <w:rFonts w:ascii="Arial" w:hAnsi="Arial" w:cs="Arial"/>
          <w:sz w:val="28"/>
          <w:szCs w:val="28"/>
        </w:rPr>
        <w:t xml:space="preserve"> </w:t>
      </w:r>
      <w:r w:rsidR="007474B9" w:rsidRPr="007474B9">
        <w:rPr>
          <w:rFonts w:ascii="Arial" w:hAnsi="Arial" w:cs="Arial"/>
          <w:color w:val="0B0C0C"/>
          <w:sz w:val="28"/>
          <w:szCs w:val="28"/>
        </w:rPr>
        <w:t>basic rates, as well as additional costs, as the latter are only meaningful when considered alongside the former</w:t>
      </w:r>
      <w:r w:rsidR="00C324D4">
        <w:rPr>
          <w:rFonts w:ascii="Arial" w:hAnsi="Arial" w:cs="Arial"/>
          <w:color w:val="0B0C0C"/>
          <w:sz w:val="28"/>
          <w:szCs w:val="28"/>
        </w:rPr>
        <w:t xml:space="preserve">: </w:t>
      </w:r>
      <w:r w:rsidR="00C81DEA">
        <w:rPr>
          <w:rFonts w:ascii="Arial" w:hAnsi="Arial" w:cs="Arial"/>
          <w:color w:val="0B0C0C"/>
          <w:sz w:val="28"/>
          <w:szCs w:val="28"/>
        </w:rPr>
        <w:t>many</w:t>
      </w:r>
      <w:r w:rsidR="00762F8C">
        <w:rPr>
          <w:rFonts w:ascii="Arial" w:hAnsi="Arial" w:cs="Arial"/>
          <w:color w:val="0B0C0C"/>
          <w:sz w:val="28"/>
          <w:szCs w:val="28"/>
        </w:rPr>
        <w:t xml:space="preserve"> PIP</w:t>
      </w:r>
      <w:r w:rsidR="00C81DEA">
        <w:rPr>
          <w:rFonts w:ascii="Arial" w:hAnsi="Arial" w:cs="Arial"/>
          <w:color w:val="0B0C0C"/>
          <w:sz w:val="28"/>
          <w:szCs w:val="28"/>
        </w:rPr>
        <w:t xml:space="preserve"> claimants have to use their “extra costs” benefit</w:t>
      </w:r>
      <w:r w:rsidR="00762F8C">
        <w:rPr>
          <w:rFonts w:ascii="Arial" w:hAnsi="Arial" w:cs="Arial"/>
          <w:color w:val="0B0C0C"/>
          <w:sz w:val="28"/>
          <w:szCs w:val="28"/>
        </w:rPr>
        <w:t xml:space="preserve"> to help pay for basics</w:t>
      </w:r>
      <w:r w:rsidR="00CD147E">
        <w:rPr>
          <w:rFonts w:ascii="Arial" w:hAnsi="Arial" w:cs="Arial"/>
          <w:color w:val="0B0C0C"/>
          <w:sz w:val="28"/>
          <w:szCs w:val="28"/>
        </w:rPr>
        <w:t>, such as</w:t>
      </w:r>
      <w:r w:rsidR="00A55E85">
        <w:rPr>
          <w:rFonts w:ascii="Arial" w:hAnsi="Arial" w:cs="Arial"/>
          <w:color w:val="0B0C0C"/>
          <w:sz w:val="28"/>
          <w:szCs w:val="28"/>
        </w:rPr>
        <w:t xml:space="preserve"> ordinary</w:t>
      </w:r>
      <w:r w:rsidR="00CD147E">
        <w:rPr>
          <w:rFonts w:ascii="Arial" w:hAnsi="Arial" w:cs="Arial"/>
          <w:color w:val="0B0C0C"/>
          <w:sz w:val="28"/>
          <w:szCs w:val="28"/>
        </w:rPr>
        <w:t xml:space="preserve"> food</w:t>
      </w:r>
      <w:r w:rsidR="00A55E85">
        <w:rPr>
          <w:rFonts w:ascii="Arial" w:hAnsi="Arial" w:cs="Arial"/>
          <w:color w:val="0B0C0C"/>
          <w:sz w:val="28"/>
          <w:szCs w:val="28"/>
        </w:rPr>
        <w:t xml:space="preserve"> and</w:t>
      </w:r>
      <w:r w:rsidR="00CD147E">
        <w:rPr>
          <w:rFonts w:ascii="Arial" w:hAnsi="Arial" w:cs="Arial"/>
          <w:color w:val="0B0C0C"/>
          <w:sz w:val="28"/>
          <w:szCs w:val="28"/>
        </w:rPr>
        <w:t xml:space="preserve"> clothing</w:t>
      </w:r>
      <w:r w:rsidR="0053771E">
        <w:rPr>
          <w:rFonts w:ascii="Arial" w:hAnsi="Arial" w:cs="Arial"/>
          <w:color w:val="0B0C0C"/>
          <w:sz w:val="28"/>
          <w:szCs w:val="28"/>
        </w:rPr>
        <w:t xml:space="preserve"> requirements</w:t>
      </w:r>
      <w:r w:rsidR="00CD147E">
        <w:rPr>
          <w:rFonts w:ascii="Arial" w:hAnsi="Arial" w:cs="Arial"/>
          <w:color w:val="0B0C0C"/>
          <w:sz w:val="28"/>
          <w:szCs w:val="28"/>
        </w:rPr>
        <w:t xml:space="preserve"> and rent, reflecting the inadequacy of </w:t>
      </w:r>
      <w:r w:rsidR="005252FD">
        <w:rPr>
          <w:rFonts w:ascii="Arial" w:hAnsi="Arial" w:cs="Arial"/>
          <w:color w:val="0B0C0C"/>
          <w:sz w:val="28"/>
          <w:szCs w:val="28"/>
        </w:rPr>
        <w:t xml:space="preserve">other parts of the </w:t>
      </w:r>
      <w:r w:rsidR="00A55E85">
        <w:rPr>
          <w:rFonts w:ascii="Arial" w:hAnsi="Arial" w:cs="Arial"/>
          <w:color w:val="0B0C0C"/>
          <w:sz w:val="28"/>
          <w:szCs w:val="28"/>
        </w:rPr>
        <w:t>social security system.</w:t>
      </w:r>
    </w:p>
    <w:p w14:paraId="1ACC5986" w14:textId="77777777" w:rsidR="00ED5C6F" w:rsidRDefault="00ED5C6F" w:rsidP="00B45472">
      <w:pPr>
        <w:pStyle w:val="NoSpacing"/>
        <w:rPr>
          <w:rFonts w:ascii="Arial" w:hAnsi="Arial" w:cs="Arial"/>
          <w:color w:val="0B0C0C"/>
          <w:sz w:val="28"/>
          <w:szCs w:val="28"/>
        </w:rPr>
      </w:pPr>
    </w:p>
    <w:p w14:paraId="26DD2AA6" w14:textId="2993789C" w:rsidR="00ED5C6F" w:rsidRDefault="00DC2147" w:rsidP="00B45472">
      <w:pPr>
        <w:pStyle w:val="NoSpacing"/>
        <w:rPr>
          <w:rFonts w:ascii="Arial" w:hAnsi="Arial" w:cs="Arial"/>
          <w:color w:val="0B0C0C"/>
          <w:sz w:val="28"/>
          <w:szCs w:val="28"/>
        </w:rPr>
      </w:pPr>
      <w:r>
        <w:rPr>
          <w:rFonts w:ascii="Arial" w:hAnsi="Arial" w:cs="Arial"/>
          <w:color w:val="0B0C0C"/>
          <w:sz w:val="28"/>
          <w:szCs w:val="28"/>
        </w:rPr>
        <w:t>2.</w:t>
      </w:r>
      <w:r w:rsidR="00CE35D7">
        <w:rPr>
          <w:rFonts w:ascii="Arial" w:hAnsi="Arial" w:cs="Arial"/>
          <w:color w:val="0B0C0C"/>
          <w:sz w:val="28"/>
          <w:szCs w:val="28"/>
        </w:rPr>
        <w:t>7</w:t>
      </w:r>
      <w:r>
        <w:rPr>
          <w:rFonts w:ascii="Arial" w:hAnsi="Arial" w:cs="Arial"/>
          <w:color w:val="0B0C0C"/>
          <w:sz w:val="28"/>
          <w:szCs w:val="28"/>
        </w:rPr>
        <w:t xml:space="preserve"> PIP is not means-tested, contribution-tested or taxable</w:t>
      </w:r>
      <w:r w:rsidR="00662CA7">
        <w:rPr>
          <w:rFonts w:ascii="Arial" w:hAnsi="Arial" w:cs="Arial"/>
          <w:color w:val="0B0C0C"/>
          <w:sz w:val="28"/>
          <w:szCs w:val="28"/>
        </w:rPr>
        <w:t>, as is entirely appropriate for an extra costs benefit.</w:t>
      </w:r>
      <w:r w:rsidR="00A12AB2">
        <w:rPr>
          <w:rFonts w:ascii="Arial" w:hAnsi="Arial" w:cs="Arial"/>
          <w:color w:val="0B0C0C"/>
          <w:sz w:val="28"/>
          <w:szCs w:val="28"/>
        </w:rPr>
        <w:t xml:space="preserve"> It should stay that way.</w:t>
      </w:r>
    </w:p>
    <w:p w14:paraId="38D2FE86" w14:textId="77777777" w:rsidR="00662CA7" w:rsidRDefault="00662CA7" w:rsidP="00B45472">
      <w:pPr>
        <w:pStyle w:val="NoSpacing"/>
        <w:rPr>
          <w:rFonts w:ascii="Arial" w:hAnsi="Arial" w:cs="Arial"/>
          <w:color w:val="0B0C0C"/>
          <w:sz w:val="28"/>
          <w:szCs w:val="28"/>
        </w:rPr>
      </w:pPr>
    </w:p>
    <w:p w14:paraId="3CB7B9B7" w14:textId="5F6175A5" w:rsidR="00662CA7" w:rsidRDefault="00A12AB2" w:rsidP="00B45472">
      <w:pPr>
        <w:pStyle w:val="NoSpacing"/>
        <w:rPr>
          <w:rFonts w:ascii="Arial" w:hAnsi="Arial" w:cs="Arial"/>
          <w:color w:val="0B0C0C"/>
          <w:sz w:val="28"/>
          <w:szCs w:val="28"/>
        </w:rPr>
      </w:pPr>
      <w:r>
        <w:rPr>
          <w:rFonts w:ascii="Arial" w:hAnsi="Arial" w:cs="Arial"/>
          <w:color w:val="0B0C0C"/>
          <w:sz w:val="28"/>
          <w:szCs w:val="28"/>
        </w:rPr>
        <w:t>2.</w:t>
      </w:r>
      <w:r w:rsidR="00CE35D7">
        <w:rPr>
          <w:rFonts w:ascii="Arial" w:hAnsi="Arial" w:cs="Arial"/>
          <w:color w:val="0B0C0C"/>
          <w:sz w:val="28"/>
          <w:szCs w:val="28"/>
        </w:rPr>
        <w:t>8</w:t>
      </w:r>
      <w:r>
        <w:rPr>
          <w:rFonts w:ascii="Arial" w:hAnsi="Arial" w:cs="Arial"/>
          <w:color w:val="0B0C0C"/>
          <w:sz w:val="28"/>
          <w:szCs w:val="28"/>
        </w:rPr>
        <w:t xml:space="preserve"> </w:t>
      </w:r>
      <w:r w:rsidR="00662CA7">
        <w:rPr>
          <w:rFonts w:ascii="Arial" w:hAnsi="Arial" w:cs="Arial"/>
          <w:color w:val="0B0C0C"/>
          <w:sz w:val="28"/>
          <w:szCs w:val="28"/>
        </w:rPr>
        <w:t xml:space="preserve">It is also </w:t>
      </w:r>
      <w:r>
        <w:rPr>
          <w:rFonts w:ascii="Arial" w:hAnsi="Arial" w:cs="Arial"/>
          <w:color w:val="0B0C0C"/>
          <w:sz w:val="28"/>
          <w:szCs w:val="28"/>
        </w:rPr>
        <w:t xml:space="preserve">important to recognise that </w:t>
      </w:r>
      <w:r w:rsidR="00746919">
        <w:rPr>
          <w:rFonts w:ascii="Arial" w:hAnsi="Arial" w:cs="Arial"/>
          <w:color w:val="0B0C0C"/>
          <w:sz w:val="28"/>
          <w:szCs w:val="28"/>
        </w:rPr>
        <w:t>PIP is payable whether or not the claimant is in paid employment</w:t>
      </w:r>
      <w:r w:rsidR="0069430E">
        <w:rPr>
          <w:rFonts w:ascii="Arial" w:hAnsi="Arial" w:cs="Arial"/>
          <w:color w:val="0B0C0C"/>
          <w:sz w:val="28"/>
          <w:szCs w:val="28"/>
        </w:rPr>
        <w:t xml:space="preserve">. Again, </w:t>
      </w:r>
      <w:r w:rsidR="00C61E51">
        <w:rPr>
          <w:rFonts w:ascii="Arial" w:hAnsi="Arial" w:cs="Arial"/>
          <w:color w:val="0B0C0C"/>
          <w:sz w:val="28"/>
          <w:szCs w:val="28"/>
        </w:rPr>
        <w:t xml:space="preserve">it must stay that way: nearly a fifth of PIP claimants are in work and many rely on PIP to enable them to work. </w:t>
      </w:r>
      <w:r w:rsidR="00075B76">
        <w:rPr>
          <w:rFonts w:ascii="Arial" w:hAnsi="Arial" w:cs="Arial"/>
          <w:color w:val="0B0C0C"/>
          <w:sz w:val="28"/>
          <w:szCs w:val="28"/>
        </w:rPr>
        <w:t xml:space="preserve">The Government’s attempts to characterise PIP as an out-of-work </w:t>
      </w:r>
      <w:r w:rsidR="00AB30DD">
        <w:rPr>
          <w:rFonts w:ascii="Arial" w:hAnsi="Arial" w:cs="Arial"/>
          <w:color w:val="0B0C0C"/>
          <w:sz w:val="28"/>
          <w:szCs w:val="28"/>
        </w:rPr>
        <w:lastRenderedPageBreak/>
        <w:t xml:space="preserve">benefit during last year’s </w:t>
      </w:r>
      <w:r w:rsidR="00B107AE">
        <w:rPr>
          <w:rFonts w:ascii="Arial" w:hAnsi="Arial" w:cs="Arial"/>
          <w:color w:val="0B0C0C"/>
          <w:sz w:val="28"/>
          <w:szCs w:val="28"/>
        </w:rPr>
        <w:t>effort at curtailing access</w:t>
      </w:r>
      <w:r w:rsidR="008D6554">
        <w:rPr>
          <w:rFonts w:ascii="Arial" w:hAnsi="Arial" w:cs="Arial"/>
          <w:color w:val="0B0C0C"/>
          <w:sz w:val="28"/>
          <w:szCs w:val="28"/>
        </w:rPr>
        <w:t xml:space="preserve"> has created much confusion</w:t>
      </w:r>
      <w:r w:rsidR="00C1708C">
        <w:rPr>
          <w:rFonts w:ascii="Arial" w:hAnsi="Arial" w:cs="Arial"/>
          <w:color w:val="0B0C0C"/>
          <w:sz w:val="28"/>
          <w:szCs w:val="28"/>
        </w:rPr>
        <w:t>.</w:t>
      </w:r>
    </w:p>
    <w:p w14:paraId="0C95A738" w14:textId="77777777" w:rsidR="00C1708C" w:rsidRDefault="00C1708C" w:rsidP="00B45472">
      <w:pPr>
        <w:pStyle w:val="NoSpacing"/>
        <w:rPr>
          <w:rFonts w:ascii="Arial" w:hAnsi="Arial" w:cs="Arial"/>
          <w:color w:val="0B0C0C"/>
          <w:sz w:val="28"/>
          <w:szCs w:val="28"/>
        </w:rPr>
      </w:pPr>
    </w:p>
    <w:p w14:paraId="710E5133" w14:textId="324617C1" w:rsidR="00CB79E1" w:rsidRDefault="00C1708C" w:rsidP="00CB79E1">
      <w:pPr>
        <w:pStyle w:val="NoSpacing"/>
        <w:rPr>
          <w:rFonts w:ascii="Arial" w:hAnsi="Arial" w:cs="Arial"/>
          <w:color w:val="0B0C0C"/>
          <w:sz w:val="28"/>
          <w:szCs w:val="28"/>
        </w:rPr>
      </w:pPr>
      <w:r>
        <w:rPr>
          <w:rFonts w:ascii="Arial" w:hAnsi="Arial" w:cs="Arial"/>
          <w:color w:val="0B0C0C"/>
          <w:sz w:val="28"/>
          <w:szCs w:val="28"/>
        </w:rPr>
        <w:t>2.</w:t>
      </w:r>
      <w:r w:rsidR="00CE35D7">
        <w:rPr>
          <w:rFonts w:ascii="Arial" w:hAnsi="Arial" w:cs="Arial"/>
          <w:color w:val="0B0C0C"/>
          <w:sz w:val="28"/>
          <w:szCs w:val="28"/>
        </w:rPr>
        <w:t>9</w:t>
      </w:r>
      <w:r>
        <w:rPr>
          <w:rFonts w:ascii="Arial" w:hAnsi="Arial" w:cs="Arial"/>
          <w:color w:val="0B0C0C"/>
          <w:sz w:val="28"/>
          <w:szCs w:val="28"/>
        </w:rPr>
        <w:t xml:space="preserve"> </w:t>
      </w:r>
      <w:r w:rsidR="00DC71E3">
        <w:rPr>
          <w:rFonts w:ascii="Arial" w:hAnsi="Arial" w:cs="Arial"/>
          <w:color w:val="0B0C0C"/>
          <w:sz w:val="28"/>
          <w:szCs w:val="28"/>
        </w:rPr>
        <w:t>The Department for Work and Pensions (DWP)</w:t>
      </w:r>
      <w:r w:rsidR="00314237">
        <w:rPr>
          <w:rFonts w:ascii="Arial" w:hAnsi="Arial" w:cs="Arial"/>
          <w:color w:val="0B0C0C"/>
          <w:sz w:val="28"/>
          <w:szCs w:val="28"/>
        </w:rPr>
        <w:t xml:space="preserve"> as part of its Health Transformation </w:t>
      </w:r>
      <w:r w:rsidR="00355401">
        <w:rPr>
          <w:rFonts w:ascii="Arial" w:hAnsi="Arial" w:cs="Arial"/>
          <w:color w:val="0B0C0C"/>
          <w:sz w:val="28"/>
          <w:szCs w:val="28"/>
        </w:rPr>
        <w:t xml:space="preserve">Programme has floated the idea of providing employment support to </w:t>
      </w:r>
      <w:r w:rsidR="009069E0">
        <w:rPr>
          <w:rFonts w:ascii="Arial" w:hAnsi="Arial" w:cs="Arial"/>
          <w:color w:val="0B0C0C"/>
          <w:sz w:val="28"/>
          <w:szCs w:val="28"/>
        </w:rPr>
        <w:t xml:space="preserve">PIP claimants. As long as this is strictly voluntary and presented as such, there is no objection to it </w:t>
      </w:r>
      <w:r w:rsidR="004C346C">
        <w:rPr>
          <w:rFonts w:ascii="Arial" w:hAnsi="Arial" w:cs="Arial"/>
          <w:color w:val="0B0C0C"/>
          <w:sz w:val="28"/>
          <w:szCs w:val="28"/>
        </w:rPr>
        <w:t>and some claimants would find it helpful (depending on quality and relevance) – but it must not deterior</w:t>
      </w:r>
      <w:r w:rsidR="00986F1E">
        <w:rPr>
          <w:rFonts w:ascii="Arial" w:hAnsi="Arial" w:cs="Arial"/>
          <w:color w:val="0B0C0C"/>
          <w:sz w:val="28"/>
          <w:szCs w:val="28"/>
        </w:rPr>
        <w:t xml:space="preserve">ate into work-related conditionality, which Disabled people would find </w:t>
      </w:r>
      <w:r w:rsidR="00D977B8">
        <w:rPr>
          <w:rFonts w:ascii="Arial" w:hAnsi="Arial" w:cs="Arial"/>
          <w:color w:val="0B0C0C"/>
          <w:sz w:val="28"/>
          <w:szCs w:val="28"/>
        </w:rPr>
        <w:t>futile, threatening and unacceptable.</w:t>
      </w:r>
    </w:p>
    <w:p w14:paraId="446162F6" w14:textId="77777777" w:rsidR="00732D36" w:rsidRDefault="00732D36" w:rsidP="00CB79E1">
      <w:pPr>
        <w:pStyle w:val="NoSpacing"/>
        <w:rPr>
          <w:rFonts w:ascii="Arial" w:hAnsi="Arial" w:cs="Arial"/>
          <w:color w:val="0B0C0C"/>
          <w:sz w:val="28"/>
          <w:szCs w:val="28"/>
        </w:rPr>
      </w:pPr>
    </w:p>
    <w:p w14:paraId="40B0459C" w14:textId="1A75F11F" w:rsidR="00E26783" w:rsidRDefault="00732D36" w:rsidP="00CB79E1">
      <w:pPr>
        <w:pStyle w:val="NoSpacing"/>
        <w:rPr>
          <w:rFonts w:ascii="Arial" w:hAnsi="Arial" w:cs="Arial"/>
          <w:color w:val="0B0C0C"/>
          <w:sz w:val="28"/>
          <w:szCs w:val="28"/>
        </w:rPr>
      </w:pPr>
      <w:r>
        <w:rPr>
          <w:rFonts w:ascii="Arial" w:hAnsi="Arial" w:cs="Arial"/>
          <w:color w:val="0B0C0C"/>
          <w:sz w:val="28"/>
          <w:szCs w:val="28"/>
        </w:rPr>
        <w:t>2.</w:t>
      </w:r>
      <w:r w:rsidR="00CE35D7">
        <w:rPr>
          <w:rFonts w:ascii="Arial" w:hAnsi="Arial" w:cs="Arial"/>
          <w:color w:val="0B0C0C"/>
          <w:sz w:val="28"/>
          <w:szCs w:val="28"/>
        </w:rPr>
        <w:t>10</w:t>
      </w:r>
      <w:r>
        <w:rPr>
          <w:rFonts w:ascii="Arial" w:hAnsi="Arial" w:cs="Arial"/>
          <w:color w:val="0B0C0C"/>
          <w:sz w:val="28"/>
          <w:szCs w:val="28"/>
        </w:rPr>
        <w:t xml:space="preserve"> </w:t>
      </w:r>
      <w:r w:rsidR="002A7699" w:rsidRPr="001B0FF5">
        <w:rPr>
          <w:rFonts w:ascii="Arial" w:hAnsi="Arial" w:cs="Arial"/>
          <w:color w:val="0B0C0C"/>
          <w:sz w:val="28"/>
          <w:szCs w:val="28"/>
        </w:rPr>
        <w:t xml:space="preserve">Further, </w:t>
      </w:r>
      <w:r w:rsidR="00DB59CB" w:rsidRPr="001B0FF5">
        <w:rPr>
          <w:rFonts w:ascii="Arial" w:hAnsi="Arial" w:cs="Arial"/>
          <w:color w:val="0B0C0C"/>
          <w:sz w:val="28"/>
          <w:szCs w:val="28"/>
        </w:rPr>
        <w:t xml:space="preserve">it would be constructive and more ambitious to offer good-quality employment support to </w:t>
      </w:r>
      <w:r w:rsidR="000A7487" w:rsidRPr="001B0FF5">
        <w:rPr>
          <w:rFonts w:ascii="Arial" w:hAnsi="Arial" w:cs="Arial"/>
          <w:color w:val="0B0C0C"/>
          <w:sz w:val="28"/>
          <w:szCs w:val="28"/>
        </w:rPr>
        <w:t>D</w:t>
      </w:r>
      <w:r w:rsidR="00DB59CB" w:rsidRPr="001B0FF5">
        <w:rPr>
          <w:rFonts w:ascii="Arial" w:hAnsi="Arial" w:cs="Arial"/>
          <w:color w:val="0B0C0C"/>
          <w:sz w:val="28"/>
          <w:szCs w:val="28"/>
        </w:rPr>
        <w:t>isabled people</w:t>
      </w:r>
      <w:r w:rsidR="000A7487" w:rsidRPr="001B0FF5">
        <w:rPr>
          <w:rFonts w:ascii="Arial" w:hAnsi="Arial" w:cs="Arial"/>
          <w:color w:val="0B0C0C"/>
          <w:sz w:val="28"/>
          <w:szCs w:val="28"/>
        </w:rPr>
        <w:t xml:space="preserve"> in general</w:t>
      </w:r>
      <w:r w:rsidR="00BA7327" w:rsidRPr="001B0FF5">
        <w:rPr>
          <w:rFonts w:ascii="Arial" w:hAnsi="Arial" w:cs="Arial"/>
          <w:color w:val="0B0C0C"/>
          <w:sz w:val="28"/>
          <w:szCs w:val="28"/>
        </w:rPr>
        <w:t>,</w:t>
      </w:r>
      <w:r w:rsidR="000A7487" w:rsidRPr="001B0FF5">
        <w:rPr>
          <w:rFonts w:ascii="Arial" w:hAnsi="Arial" w:cs="Arial"/>
          <w:color w:val="0B0C0C"/>
          <w:sz w:val="28"/>
          <w:szCs w:val="28"/>
        </w:rPr>
        <w:t xml:space="preserve"> regardless of </w:t>
      </w:r>
      <w:r w:rsidR="00BA7327" w:rsidRPr="001B0FF5">
        <w:rPr>
          <w:rFonts w:ascii="Arial" w:hAnsi="Arial" w:cs="Arial"/>
          <w:color w:val="0B0C0C"/>
          <w:sz w:val="28"/>
          <w:szCs w:val="28"/>
        </w:rPr>
        <w:t>benefit and employment status</w:t>
      </w:r>
      <w:r w:rsidR="009F6250" w:rsidRPr="001B0FF5">
        <w:rPr>
          <w:rFonts w:ascii="Arial" w:hAnsi="Arial" w:cs="Arial"/>
          <w:color w:val="0B0C0C"/>
          <w:sz w:val="28"/>
          <w:szCs w:val="28"/>
        </w:rPr>
        <w:t xml:space="preserve">. This should be delivered locally, wherever possible </w:t>
      </w:r>
      <w:r w:rsidR="00354732" w:rsidRPr="001B0FF5">
        <w:rPr>
          <w:rFonts w:ascii="Arial" w:hAnsi="Arial" w:cs="Arial"/>
          <w:color w:val="0B0C0C"/>
          <w:sz w:val="28"/>
          <w:szCs w:val="28"/>
        </w:rPr>
        <w:t>by D</w:t>
      </w:r>
      <w:r w:rsidR="00C55029" w:rsidRPr="001B0FF5">
        <w:rPr>
          <w:rFonts w:ascii="Arial" w:hAnsi="Arial" w:cs="Arial"/>
          <w:color w:val="0B0C0C"/>
          <w:sz w:val="28"/>
          <w:szCs w:val="28"/>
        </w:rPr>
        <w:t>PO</w:t>
      </w:r>
      <w:r w:rsidR="00354732" w:rsidRPr="001B0FF5">
        <w:rPr>
          <w:rFonts w:ascii="Arial" w:hAnsi="Arial" w:cs="Arial"/>
          <w:color w:val="0B0C0C"/>
          <w:sz w:val="28"/>
          <w:szCs w:val="28"/>
        </w:rPr>
        <w:t>s</w:t>
      </w:r>
      <w:r w:rsidR="00BA7327" w:rsidRPr="001B0FF5">
        <w:rPr>
          <w:rFonts w:ascii="Arial" w:hAnsi="Arial" w:cs="Arial"/>
          <w:color w:val="0B0C0C"/>
          <w:sz w:val="28"/>
          <w:szCs w:val="28"/>
        </w:rPr>
        <w:t>.</w:t>
      </w:r>
      <w:r w:rsidR="00BA7327">
        <w:rPr>
          <w:rFonts w:ascii="Arial" w:hAnsi="Arial" w:cs="Arial"/>
          <w:color w:val="0B0C0C"/>
          <w:sz w:val="28"/>
          <w:szCs w:val="28"/>
        </w:rPr>
        <w:t xml:space="preserve"> </w:t>
      </w:r>
    </w:p>
    <w:p w14:paraId="3DE10D6C" w14:textId="77777777" w:rsidR="00E26783" w:rsidRDefault="00E26783" w:rsidP="00CB79E1">
      <w:pPr>
        <w:pStyle w:val="NoSpacing"/>
        <w:rPr>
          <w:rFonts w:ascii="Arial" w:hAnsi="Arial" w:cs="Arial"/>
          <w:color w:val="0B0C0C"/>
          <w:sz w:val="28"/>
          <w:szCs w:val="28"/>
        </w:rPr>
      </w:pPr>
    </w:p>
    <w:p w14:paraId="125A61B4" w14:textId="4BC750F5" w:rsidR="00732D36" w:rsidRPr="006C6335" w:rsidRDefault="00E26783" w:rsidP="00CB79E1">
      <w:pPr>
        <w:pStyle w:val="NoSpacing"/>
        <w:rPr>
          <w:rFonts w:ascii="Arial" w:hAnsi="Arial" w:cs="Arial"/>
          <w:color w:val="0B0C0C"/>
          <w:sz w:val="28"/>
          <w:szCs w:val="28"/>
          <w:highlight w:val="yellow"/>
        </w:rPr>
      </w:pPr>
      <w:r>
        <w:rPr>
          <w:rFonts w:ascii="Arial" w:hAnsi="Arial" w:cs="Arial"/>
          <w:color w:val="0B0C0C"/>
          <w:sz w:val="28"/>
          <w:szCs w:val="28"/>
        </w:rPr>
        <w:t>2.1</w:t>
      </w:r>
      <w:r w:rsidR="00CE35D7">
        <w:rPr>
          <w:rFonts w:ascii="Arial" w:hAnsi="Arial" w:cs="Arial"/>
          <w:color w:val="0B0C0C"/>
          <w:sz w:val="28"/>
          <w:szCs w:val="28"/>
        </w:rPr>
        <w:t>1</w:t>
      </w:r>
      <w:r>
        <w:rPr>
          <w:rFonts w:ascii="Arial" w:hAnsi="Arial" w:cs="Arial"/>
          <w:color w:val="0B0C0C"/>
          <w:sz w:val="28"/>
          <w:szCs w:val="28"/>
        </w:rPr>
        <w:t xml:space="preserve"> </w:t>
      </w:r>
      <w:r w:rsidR="00BA7327" w:rsidRPr="001B0FF5">
        <w:rPr>
          <w:rFonts w:ascii="Arial" w:hAnsi="Arial" w:cs="Arial"/>
          <w:color w:val="0B0C0C"/>
          <w:sz w:val="28"/>
          <w:szCs w:val="28"/>
        </w:rPr>
        <w:t>It is important to</w:t>
      </w:r>
      <w:r w:rsidRPr="001B0FF5">
        <w:rPr>
          <w:rFonts w:ascii="Arial" w:hAnsi="Arial" w:cs="Arial"/>
          <w:color w:val="0B0C0C"/>
          <w:sz w:val="28"/>
          <w:szCs w:val="28"/>
        </w:rPr>
        <w:t xml:space="preserve"> b</w:t>
      </w:r>
      <w:r w:rsidR="00BA7327" w:rsidRPr="001B0FF5">
        <w:rPr>
          <w:rFonts w:ascii="Arial" w:hAnsi="Arial" w:cs="Arial"/>
          <w:color w:val="0B0C0C"/>
          <w:sz w:val="28"/>
          <w:szCs w:val="28"/>
        </w:rPr>
        <w:t xml:space="preserve">ear in mind that employment support can and should be offered where needed to </w:t>
      </w:r>
      <w:r w:rsidR="00186958" w:rsidRPr="001B0FF5">
        <w:rPr>
          <w:rFonts w:ascii="Arial" w:hAnsi="Arial" w:cs="Arial"/>
          <w:color w:val="0B0C0C"/>
          <w:sz w:val="28"/>
          <w:szCs w:val="28"/>
        </w:rPr>
        <w:t>D</w:t>
      </w:r>
      <w:r w:rsidR="00BA7327" w:rsidRPr="001B0FF5">
        <w:rPr>
          <w:rFonts w:ascii="Arial" w:hAnsi="Arial" w:cs="Arial"/>
          <w:color w:val="0B0C0C"/>
          <w:sz w:val="28"/>
          <w:szCs w:val="28"/>
        </w:rPr>
        <w:t>isabled people in work</w:t>
      </w:r>
      <w:r w:rsidR="00F83EF9" w:rsidRPr="001B0FF5">
        <w:rPr>
          <w:rFonts w:ascii="Arial" w:hAnsi="Arial" w:cs="Arial"/>
          <w:color w:val="0B0C0C"/>
          <w:sz w:val="28"/>
          <w:szCs w:val="28"/>
        </w:rPr>
        <w:t xml:space="preserve">, so that they can remain and thrive in employment wherever </w:t>
      </w:r>
      <w:r w:rsidR="002E44E1" w:rsidRPr="001B0FF5">
        <w:rPr>
          <w:rFonts w:ascii="Arial" w:hAnsi="Arial" w:cs="Arial"/>
          <w:color w:val="0B0C0C"/>
          <w:sz w:val="28"/>
          <w:szCs w:val="28"/>
        </w:rPr>
        <w:t>possible</w:t>
      </w:r>
      <w:r w:rsidR="00BA7327" w:rsidRPr="001B0FF5">
        <w:rPr>
          <w:rFonts w:ascii="Arial" w:hAnsi="Arial" w:cs="Arial"/>
          <w:color w:val="0B0C0C"/>
          <w:sz w:val="28"/>
          <w:szCs w:val="28"/>
        </w:rPr>
        <w:t>.</w:t>
      </w:r>
      <w:r w:rsidR="006C6335" w:rsidRPr="001B0FF5">
        <w:rPr>
          <w:rFonts w:ascii="Arial" w:hAnsi="Arial" w:cs="Arial"/>
          <w:color w:val="0B0C0C"/>
          <w:sz w:val="28"/>
          <w:szCs w:val="28"/>
        </w:rPr>
        <w:t xml:space="preserve"> </w:t>
      </w:r>
      <w:r w:rsidR="00BA7327" w:rsidRPr="001B0FF5">
        <w:rPr>
          <w:rFonts w:ascii="Arial" w:hAnsi="Arial" w:cs="Arial"/>
          <w:color w:val="0B0C0C"/>
          <w:sz w:val="28"/>
          <w:szCs w:val="28"/>
        </w:rPr>
        <w:t>Of course, it needs to be provided in association with employers’ reasonable adjustments and</w:t>
      </w:r>
      <w:r w:rsidR="003C4E5F" w:rsidRPr="001B0FF5">
        <w:rPr>
          <w:rFonts w:ascii="Arial" w:hAnsi="Arial" w:cs="Arial"/>
          <w:color w:val="0B0C0C"/>
          <w:sz w:val="28"/>
          <w:szCs w:val="28"/>
        </w:rPr>
        <w:t xml:space="preserve"> the</w:t>
      </w:r>
      <w:r w:rsidR="00BA7327" w:rsidRPr="001B0FF5">
        <w:rPr>
          <w:rFonts w:ascii="Arial" w:hAnsi="Arial" w:cs="Arial"/>
          <w:color w:val="0B0C0C"/>
          <w:sz w:val="28"/>
          <w:szCs w:val="28"/>
        </w:rPr>
        <w:t xml:space="preserve"> A</w:t>
      </w:r>
      <w:r w:rsidR="003C4E5F" w:rsidRPr="001B0FF5">
        <w:rPr>
          <w:rFonts w:ascii="Arial" w:hAnsi="Arial" w:cs="Arial"/>
          <w:color w:val="0B0C0C"/>
          <w:sz w:val="28"/>
          <w:szCs w:val="28"/>
        </w:rPr>
        <w:t>ccess to Work</w:t>
      </w:r>
      <w:r w:rsidR="00BA7327" w:rsidRPr="001B0FF5">
        <w:rPr>
          <w:rFonts w:ascii="Arial" w:hAnsi="Arial" w:cs="Arial"/>
          <w:color w:val="0B0C0C"/>
          <w:sz w:val="28"/>
          <w:szCs w:val="28"/>
        </w:rPr>
        <w:t xml:space="preserve"> </w:t>
      </w:r>
      <w:r w:rsidR="003C4E5F" w:rsidRPr="001B0FF5">
        <w:rPr>
          <w:rFonts w:ascii="Arial" w:hAnsi="Arial" w:cs="Arial"/>
          <w:color w:val="0B0C0C"/>
          <w:sz w:val="28"/>
          <w:szCs w:val="28"/>
        </w:rPr>
        <w:t xml:space="preserve">scheme </w:t>
      </w:r>
      <w:r w:rsidR="00BA7327" w:rsidRPr="001B0FF5">
        <w:rPr>
          <w:rFonts w:ascii="Arial" w:hAnsi="Arial" w:cs="Arial"/>
          <w:color w:val="0B0C0C"/>
          <w:sz w:val="28"/>
          <w:szCs w:val="28"/>
        </w:rPr>
        <w:t>(which needs to address delays and excessive rationing).</w:t>
      </w:r>
    </w:p>
    <w:p w14:paraId="0A226122" w14:textId="3E5FE993" w:rsidR="0079580E" w:rsidRDefault="0079580E" w:rsidP="00D241CB">
      <w:pPr>
        <w:pStyle w:val="Heading2"/>
      </w:pPr>
      <w:r>
        <w:t>3</w:t>
      </w:r>
      <w:r w:rsidR="00630647">
        <w:t xml:space="preserve">. </w:t>
      </w:r>
      <w:r w:rsidR="006562A3">
        <w:t>Claims</w:t>
      </w:r>
      <w:r w:rsidR="0090136E">
        <w:t xml:space="preserve">, </w:t>
      </w:r>
      <w:r w:rsidR="0090136E" w:rsidRPr="00D241CB">
        <w:t>a</w:t>
      </w:r>
      <w:r w:rsidR="007247D0" w:rsidRPr="00D241CB">
        <w:t>ssessments</w:t>
      </w:r>
      <w:r w:rsidR="0090136E">
        <w:t>, decision-making and appeals</w:t>
      </w:r>
    </w:p>
    <w:p w14:paraId="7F5E19D9" w14:textId="247FAC53" w:rsidR="00CB79E1" w:rsidRDefault="001A0497" w:rsidP="0079580E">
      <w:pPr>
        <w:pStyle w:val="NoSpacing"/>
        <w:rPr>
          <w:rFonts w:ascii="Arial" w:hAnsi="Arial" w:cs="Arial"/>
          <w:sz w:val="28"/>
          <w:szCs w:val="28"/>
        </w:rPr>
      </w:pPr>
      <w:r w:rsidRPr="0079580E">
        <w:rPr>
          <w:rFonts w:ascii="Arial" w:hAnsi="Arial" w:cs="Arial"/>
          <w:sz w:val="28"/>
          <w:szCs w:val="28"/>
        </w:rPr>
        <w:t xml:space="preserve">3.1 The second of the Review’s </w:t>
      </w:r>
      <w:r w:rsidR="00BC7594" w:rsidRPr="0079580E">
        <w:rPr>
          <w:rFonts w:ascii="Arial" w:hAnsi="Arial" w:cs="Arial"/>
          <w:sz w:val="28"/>
          <w:szCs w:val="28"/>
        </w:rPr>
        <w:t>k</w:t>
      </w:r>
      <w:r w:rsidRPr="0079580E">
        <w:rPr>
          <w:rFonts w:ascii="Arial" w:hAnsi="Arial" w:cs="Arial"/>
          <w:sz w:val="28"/>
          <w:szCs w:val="28"/>
        </w:rPr>
        <w:t>ey themes is “</w:t>
      </w:r>
      <w:r w:rsidR="000B4674" w:rsidRPr="0079580E">
        <w:rPr>
          <w:rFonts w:ascii="Arial" w:hAnsi="Arial" w:cs="Arial"/>
          <w:sz w:val="28"/>
          <w:szCs w:val="28"/>
        </w:rPr>
        <w:t>eligibility, equity and fairness in the award of PIP”</w:t>
      </w:r>
      <w:r w:rsidR="0090136E">
        <w:rPr>
          <w:rFonts w:ascii="Arial" w:hAnsi="Arial" w:cs="Arial"/>
          <w:sz w:val="28"/>
          <w:szCs w:val="28"/>
        </w:rPr>
        <w:t xml:space="preserve"> and the third is</w:t>
      </w:r>
      <w:r w:rsidR="0090136E" w:rsidRPr="0079580E">
        <w:rPr>
          <w:rFonts w:ascii="Arial" w:hAnsi="Arial" w:cs="Arial"/>
          <w:sz w:val="28"/>
          <w:szCs w:val="28"/>
        </w:rPr>
        <w:t xml:space="preserve"> “</w:t>
      </w:r>
      <w:r w:rsidR="00A7289F" w:rsidRPr="00CB08A1">
        <w:rPr>
          <w:rFonts w:ascii="Arial" w:hAnsi="Arial" w:cs="Arial"/>
          <w:sz w:val="28"/>
          <w:szCs w:val="28"/>
        </w:rPr>
        <w:t>experience of claiming PIP</w:t>
      </w:r>
      <w:r w:rsidR="00A7289F">
        <w:rPr>
          <w:rFonts w:ascii="Arial" w:hAnsi="Arial" w:cs="Arial"/>
          <w:sz w:val="28"/>
          <w:szCs w:val="28"/>
        </w:rPr>
        <w:t>”</w:t>
      </w:r>
      <w:r w:rsidR="004C1012">
        <w:rPr>
          <w:rFonts w:ascii="Arial" w:hAnsi="Arial" w:cs="Arial"/>
          <w:sz w:val="28"/>
          <w:szCs w:val="28"/>
        </w:rPr>
        <w:t>. We consider that these substantially overlap.</w:t>
      </w:r>
    </w:p>
    <w:p w14:paraId="655F291F" w14:textId="77777777" w:rsidR="00630647" w:rsidRDefault="00630647" w:rsidP="0079580E">
      <w:pPr>
        <w:pStyle w:val="NoSpacing"/>
        <w:rPr>
          <w:rFonts w:ascii="Arial" w:hAnsi="Arial" w:cs="Arial"/>
          <w:sz w:val="28"/>
          <w:szCs w:val="28"/>
        </w:rPr>
      </w:pPr>
    </w:p>
    <w:p w14:paraId="3B1E8722" w14:textId="0F449AE4" w:rsidR="003741DE" w:rsidRPr="00284606" w:rsidRDefault="00630647" w:rsidP="003741DE">
      <w:pPr>
        <w:pStyle w:val="NoSpacing"/>
        <w:rPr>
          <w:rFonts w:ascii="Arial" w:hAnsi="Arial" w:cs="Arial"/>
          <w:sz w:val="28"/>
          <w:szCs w:val="28"/>
        </w:rPr>
      </w:pPr>
      <w:r>
        <w:rPr>
          <w:rFonts w:ascii="Arial" w:hAnsi="Arial" w:cs="Arial"/>
          <w:sz w:val="28"/>
          <w:szCs w:val="28"/>
        </w:rPr>
        <w:t xml:space="preserve">3.2 </w:t>
      </w:r>
      <w:r w:rsidR="00203D5B">
        <w:rPr>
          <w:rFonts w:ascii="Arial" w:hAnsi="Arial" w:cs="Arial"/>
          <w:sz w:val="28"/>
          <w:szCs w:val="28"/>
        </w:rPr>
        <w:t>We believe that t</w:t>
      </w:r>
      <w:r w:rsidR="003741DE" w:rsidRPr="00284606">
        <w:rPr>
          <w:rFonts w:ascii="Arial" w:hAnsi="Arial" w:cs="Arial"/>
          <w:sz w:val="28"/>
          <w:szCs w:val="28"/>
        </w:rPr>
        <w:t>he claimant should have a choice of assessment method wherever possible – face-to-face, telephone, video, or based on the papers.</w:t>
      </w:r>
    </w:p>
    <w:p w14:paraId="1D330403" w14:textId="324C992B" w:rsidR="003741DE" w:rsidRPr="00284606" w:rsidRDefault="003741DE" w:rsidP="003741DE">
      <w:pPr>
        <w:pStyle w:val="NoSpacing"/>
        <w:rPr>
          <w:rFonts w:ascii="Arial" w:hAnsi="Arial" w:cs="Arial"/>
          <w:sz w:val="28"/>
          <w:szCs w:val="28"/>
        </w:rPr>
      </w:pPr>
    </w:p>
    <w:p w14:paraId="492DA6B4" w14:textId="09956CC0" w:rsidR="003741DE" w:rsidRDefault="0036639C" w:rsidP="003741DE">
      <w:pPr>
        <w:pStyle w:val="NoSpacing"/>
        <w:rPr>
          <w:rFonts w:ascii="Arial" w:hAnsi="Arial" w:cs="Arial"/>
          <w:sz w:val="28"/>
          <w:szCs w:val="28"/>
        </w:rPr>
      </w:pPr>
      <w:r>
        <w:rPr>
          <w:rFonts w:ascii="Arial" w:hAnsi="Arial" w:cs="Arial"/>
          <w:sz w:val="28"/>
          <w:szCs w:val="28"/>
        </w:rPr>
        <w:t xml:space="preserve">3.3 </w:t>
      </w:r>
      <w:r w:rsidR="003741DE" w:rsidRPr="00284606">
        <w:rPr>
          <w:rFonts w:ascii="Arial" w:hAnsi="Arial" w:cs="Arial"/>
          <w:sz w:val="28"/>
          <w:szCs w:val="28"/>
        </w:rPr>
        <w:t>Whether conducted by the DWP or outsourced, what matters is the quality of assessments. If outsourced, there needs to be much better contract management.</w:t>
      </w:r>
    </w:p>
    <w:p w14:paraId="48C71D3C" w14:textId="77777777" w:rsidR="006C6335" w:rsidRDefault="006C6335" w:rsidP="003741DE">
      <w:pPr>
        <w:pStyle w:val="NoSpacing"/>
        <w:rPr>
          <w:rFonts w:ascii="Arial" w:hAnsi="Arial" w:cs="Arial"/>
          <w:sz w:val="28"/>
          <w:szCs w:val="28"/>
        </w:rPr>
      </w:pPr>
    </w:p>
    <w:p w14:paraId="7907B003" w14:textId="175BE001" w:rsidR="006C6335" w:rsidRPr="00284606" w:rsidRDefault="006C6335" w:rsidP="003741DE">
      <w:pPr>
        <w:pStyle w:val="NoSpacing"/>
        <w:rPr>
          <w:rFonts w:ascii="Arial" w:hAnsi="Arial" w:cs="Arial"/>
          <w:sz w:val="28"/>
          <w:szCs w:val="28"/>
        </w:rPr>
      </w:pPr>
      <w:r>
        <w:rPr>
          <w:rFonts w:ascii="Arial" w:hAnsi="Arial" w:cs="Arial"/>
          <w:sz w:val="28"/>
          <w:szCs w:val="28"/>
        </w:rPr>
        <w:t xml:space="preserve">3.4 </w:t>
      </w:r>
      <w:r w:rsidR="00D620A8" w:rsidRPr="001B0FF5">
        <w:rPr>
          <w:rFonts w:ascii="Arial" w:hAnsi="Arial" w:cs="Arial"/>
          <w:sz w:val="28"/>
          <w:szCs w:val="28"/>
        </w:rPr>
        <w:t>In the interests of improving empathy and insight, r</w:t>
      </w:r>
      <w:r w:rsidRPr="001B0FF5">
        <w:rPr>
          <w:rFonts w:ascii="Arial" w:hAnsi="Arial" w:cs="Arial"/>
          <w:sz w:val="28"/>
          <w:szCs w:val="28"/>
        </w:rPr>
        <w:t xml:space="preserve">ecruitment </w:t>
      </w:r>
      <w:r w:rsidR="00D620A8" w:rsidRPr="001B0FF5">
        <w:rPr>
          <w:rFonts w:ascii="Arial" w:hAnsi="Arial" w:cs="Arial"/>
          <w:sz w:val="28"/>
          <w:szCs w:val="28"/>
        </w:rPr>
        <w:t>o</w:t>
      </w:r>
      <w:r w:rsidRPr="001B0FF5">
        <w:rPr>
          <w:rFonts w:ascii="Arial" w:hAnsi="Arial" w:cs="Arial"/>
          <w:sz w:val="28"/>
          <w:szCs w:val="28"/>
        </w:rPr>
        <w:t>f assessors should seek to increase the proportion with lived experience</w:t>
      </w:r>
      <w:r w:rsidR="005E35C1" w:rsidRPr="001B0FF5">
        <w:rPr>
          <w:rFonts w:ascii="Arial" w:hAnsi="Arial" w:cs="Arial"/>
          <w:sz w:val="28"/>
          <w:szCs w:val="28"/>
        </w:rPr>
        <w:t xml:space="preserve"> of disability and/ or </w:t>
      </w:r>
      <w:r w:rsidR="005C12D9" w:rsidRPr="001B0FF5">
        <w:rPr>
          <w:rFonts w:ascii="Arial" w:hAnsi="Arial" w:cs="Arial"/>
          <w:sz w:val="28"/>
          <w:szCs w:val="28"/>
        </w:rPr>
        <w:t xml:space="preserve">of </w:t>
      </w:r>
      <w:r w:rsidR="00163940" w:rsidRPr="001B0FF5">
        <w:rPr>
          <w:rFonts w:ascii="Arial" w:hAnsi="Arial" w:cs="Arial"/>
          <w:sz w:val="28"/>
          <w:szCs w:val="28"/>
        </w:rPr>
        <w:t xml:space="preserve">claiming </w:t>
      </w:r>
      <w:r w:rsidR="005E35C1" w:rsidRPr="001B0FF5">
        <w:rPr>
          <w:rFonts w:ascii="Arial" w:hAnsi="Arial" w:cs="Arial"/>
          <w:sz w:val="28"/>
          <w:szCs w:val="28"/>
        </w:rPr>
        <w:t>social security benefits.</w:t>
      </w:r>
    </w:p>
    <w:p w14:paraId="77612965" w14:textId="77777777" w:rsidR="003741DE" w:rsidRPr="00284606" w:rsidRDefault="003741DE" w:rsidP="003741DE">
      <w:pPr>
        <w:pStyle w:val="NoSpacing"/>
        <w:rPr>
          <w:rFonts w:ascii="Arial" w:hAnsi="Arial" w:cs="Arial"/>
          <w:sz w:val="28"/>
          <w:szCs w:val="28"/>
        </w:rPr>
      </w:pPr>
    </w:p>
    <w:p w14:paraId="657DF802" w14:textId="16ADC25A" w:rsidR="003741DE" w:rsidRDefault="0036639C" w:rsidP="003741DE">
      <w:pPr>
        <w:pStyle w:val="NoSpacing"/>
        <w:rPr>
          <w:rFonts w:ascii="Arial" w:hAnsi="Arial" w:cs="Arial"/>
          <w:sz w:val="28"/>
          <w:szCs w:val="28"/>
        </w:rPr>
      </w:pPr>
      <w:r>
        <w:rPr>
          <w:rFonts w:ascii="Arial" w:hAnsi="Arial" w:cs="Arial"/>
          <w:sz w:val="28"/>
          <w:szCs w:val="28"/>
        </w:rPr>
        <w:t>3.</w:t>
      </w:r>
      <w:r w:rsidR="005F03B0">
        <w:rPr>
          <w:rFonts w:ascii="Arial" w:hAnsi="Arial" w:cs="Arial"/>
          <w:sz w:val="28"/>
          <w:szCs w:val="28"/>
        </w:rPr>
        <w:t>5</w:t>
      </w:r>
      <w:r>
        <w:rPr>
          <w:rFonts w:ascii="Arial" w:hAnsi="Arial" w:cs="Arial"/>
          <w:sz w:val="28"/>
          <w:szCs w:val="28"/>
        </w:rPr>
        <w:t xml:space="preserve"> </w:t>
      </w:r>
      <w:r w:rsidR="003741DE" w:rsidRPr="00284606">
        <w:rPr>
          <w:rFonts w:ascii="Arial" w:hAnsi="Arial" w:cs="Arial"/>
          <w:sz w:val="28"/>
          <w:szCs w:val="28"/>
        </w:rPr>
        <w:t>Assessors also need much better training and access to specialist advice when needed.</w:t>
      </w:r>
      <w:r w:rsidR="00EF54B8">
        <w:rPr>
          <w:rFonts w:ascii="Arial" w:hAnsi="Arial" w:cs="Arial"/>
          <w:sz w:val="28"/>
          <w:szCs w:val="28"/>
        </w:rPr>
        <w:t xml:space="preserve"> As one adviser </w:t>
      </w:r>
      <w:r w:rsidR="00255CFF">
        <w:rPr>
          <w:rFonts w:ascii="Arial" w:hAnsi="Arial" w:cs="Arial"/>
          <w:sz w:val="28"/>
          <w:szCs w:val="28"/>
        </w:rPr>
        <w:t>told us</w:t>
      </w:r>
      <w:r w:rsidR="00C9630F">
        <w:rPr>
          <w:rFonts w:ascii="Arial" w:hAnsi="Arial" w:cs="Arial"/>
          <w:sz w:val="28"/>
          <w:szCs w:val="28"/>
        </w:rPr>
        <w:t>:</w:t>
      </w:r>
    </w:p>
    <w:p w14:paraId="29A29860" w14:textId="77777777" w:rsidR="00C9630F" w:rsidRDefault="00C9630F" w:rsidP="003741DE">
      <w:pPr>
        <w:pStyle w:val="NoSpacing"/>
        <w:rPr>
          <w:rFonts w:ascii="Arial" w:hAnsi="Arial" w:cs="Arial"/>
          <w:sz w:val="28"/>
          <w:szCs w:val="28"/>
        </w:rPr>
      </w:pPr>
    </w:p>
    <w:p w14:paraId="1D4D1667" w14:textId="34AE6D6A" w:rsidR="00C9630F" w:rsidRPr="00284606" w:rsidRDefault="00C9630F" w:rsidP="00255CFF">
      <w:pPr>
        <w:pStyle w:val="NoSpacing"/>
        <w:ind w:left="720"/>
        <w:rPr>
          <w:rFonts w:ascii="Arial" w:hAnsi="Arial" w:cs="Arial"/>
          <w:sz w:val="28"/>
          <w:szCs w:val="28"/>
        </w:rPr>
      </w:pPr>
      <w:r>
        <w:rPr>
          <w:rFonts w:ascii="Arial" w:hAnsi="Arial" w:cs="Arial"/>
          <w:sz w:val="28"/>
          <w:szCs w:val="28"/>
        </w:rPr>
        <w:lastRenderedPageBreak/>
        <w:t>“T</w:t>
      </w:r>
      <w:r w:rsidRPr="00C9630F">
        <w:rPr>
          <w:rFonts w:ascii="Arial" w:hAnsi="Arial" w:cs="Arial"/>
          <w:sz w:val="28"/>
          <w:szCs w:val="28"/>
        </w:rPr>
        <w:t xml:space="preserve">he PIP system </w:t>
      </w:r>
      <w:r w:rsidR="00BC4AD3">
        <w:rPr>
          <w:rFonts w:ascii="Arial" w:hAnsi="Arial" w:cs="Arial"/>
          <w:sz w:val="28"/>
          <w:szCs w:val="28"/>
        </w:rPr>
        <w:t>sh</w:t>
      </w:r>
      <w:r w:rsidRPr="00C9630F">
        <w:rPr>
          <w:rFonts w:ascii="Arial" w:hAnsi="Arial" w:cs="Arial"/>
          <w:sz w:val="28"/>
          <w:szCs w:val="28"/>
        </w:rPr>
        <w:t>ould hav</w:t>
      </w:r>
      <w:r w:rsidR="00BC4AD3">
        <w:rPr>
          <w:rFonts w:ascii="Arial" w:hAnsi="Arial" w:cs="Arial"/>
          <w:sz w:val="28"/>
          <w:szCs w:val="28"/>
        </w:rPr>
        <w:t>e…..</w:t>
      </w:r>
      <w:r w:rsidR="00333DDC">
        <w:rPr>
          <w:rFonts w:ascii="Arial" w:hAnsi="Arial" w:cs="Arial"/>
          <w:sz w:val="28"/>
          <w:szCs w:val="28"/>
        </w:rPr>
        <w:t xml:space="preserve"> </w:t>
      </w:r>
      <w:r w:rsidRPr="00C9630F">
        <w:rPr>
          <w:rFonts w:ascii="Arial" w:hAnsi="Arial" w:cs="Arial"/>
          <w:sz w:val="28"/>
          <w:szCs w:val="28"/>
        </w:rPr>
        <w:t xml:space="preserve">a greater understanding of </w:t>
      </w:r>
      <w:r w:rsidR="00333DDC">
        <w:rPr>
          <w:rFonts w:ascii="Arial" w:hAnsi="Arial" w:cs="Arial"/>
          <w:sz w:val="28"/>
          <w:szCs w:val="28"/>
        </w:rPr>
        <w:t>n</w:t>
      </w:r>
      <w:r w:rsidRPr="00C9630F">
        <w:rPr>
          <w:rFonts w:ascii="Arial" w:hAnsi="Arial" w:cs="Arial"/>
          <w:sz w:val="28"/>
          <w:szCs w:val="28"/>
        </w:rPr>
        <w:t>eurodiversity and conditions the impact of which can wildly fluctuate week to week (</w:t>
      </w:r>
      <w:r w:rsidR="00333DDC">
        <w:rPr>
          <w:rFonts w:ascii="Arial" w:hAnsi="Arial" w:cs="Arial"/>
          <w:sz w:val="28"/>
          <w:szCs w:val="28"/>
        </w:rPr>
        <w:t>for example,</w:t>
      </w:r>
      <w:r w:rsidRPr="00C9630F">
        <w:rPr>
          <w:rFonts w:ascii="Arial" w:hAnsi="Arial" w:cs="Arial"/>
          <w:sz w:val="28"/>
          <w:szCs w:val="28"/>
        </w:rPr>
        <w:t xml:space="preserve"> fibromyalgia, ME)</w:t>
      </w:r>
      <w:r w:rsidR="00255CFF">
        <w:rPr>
          <w:rFonts w:ascii="Arial" w:hAnsi="Arial" w:cs="Arial"/>
          <w:sz w:val="28"/>
          <w:szCs w:val="28"/>
        </w:rPr>
        <w:t>”</w:t>
      </w:r>
      <w:r w:rsidRPr="00C9630F">
        <w:rPr>
          <w:rFonts w:ascii="Arial" w:hAnsi="Arial" w:cs="Arial"/>
          <w:sz w:val="28"/>
          <w:szCs w:val="28"/>
        </w:rPr>
        <w:t>.</w:t>
      </w:r>
    </w:p>
    <w:p w14:paraId="2CA0495B" w14:textId="77777777" w:rsidR="003741DE" w:rsidRPr="00284606" w:rsidRDefault="003741DE" w:rsidP="003741DE">
      <w:pPr>
        <w:pStyle w:val="NoSpacing"/>
        <w:rPr>
          <w:rFonts w:ascii="Arial" w:hAnsi="Arial" w:cs="Arial"/>
          <w:sz w:val="28"/>
          <w:szCs w:val="28"/>
        </w:rPr>
      </w:pPr>
    </w:p>
    <w:p w14:paraId="1C2AFFBA" w14:textId="31A02C9A" w:rsidR="003741DE" w:rsidRDefault="004C3985" w:rsidP="003741DE">
      <w:pPr>
        <w:pStyle w:val="NoSpacing"/>
        <w:rPr>
          <w:rFonts w:ascii="Arial" w:hAnsi="Arial" w:cs="Arial"/>
          <w:sz w:val="28"/>
          <w:szCs w:val="28"/>
        </w:rPr>
      </w:pPr>
      <w:r>
        <w:rPr>
          <w:rFonts w:ascii="Arial" w:hAnsi="Arial" w:cs="Arial"/>
          <w:sz w:val="28"/>
          <w:szCs w:val="28"/>
        </w:rPr>
        <w:t>3.</w:t>
      </w:r>
      <w:r w:rsidR="00A73967">
        <w:rPr>
          <w:rFonts w:ascii="Arial" w:hAnsi="Arial" w:cs="Arial"/>
          <w:sz w:val="28"/>
          <w:szCs w:val="28"/>
        </w:rPr>
        <w:t>6</w:t>
      </w:r>
      <w:r>
        <w:rPr>
          <w:rFonts w:ascii="Arial" w:hAnsi="Arial" w:cs="Arial"/>
          <w:sz w:val="28"/>
          <w:szCs w:val="28"/>
        </w:rPr>
        <w:t xml:space="preserve"> </w:t>
      </w:r>
      <w:r w:rsidR="003741DE" w:rsidRPr="00284606">
        <w:rPr>
          <w:rFonts w:ascii="Arial" w:hAnsi="Arial" w:cs="Arial"/>
          <w:sz w:val="28"/>
          <w:szCs w:val="28"/>
        </w:rPr>
        <w:t xml:space="preserve">We do not propose moving away from functional assessments, but the detailed criteria (activities and descriptors) need reviewing by Disabled people themselves. The Timms Review should seek </w:t>
      </w:r>
      <w:r w:rsidR="00283F70">
        <w:rPr>
          <w:rFonts w:ascii="Arial" w:hAnsi="Arial" w:cs="Arial"/>
          <w:sz w:val="28"/>
          <w:szCs w:val="28"/>
        </w:rPr>
        <w:t>DPO</w:t>
      </w:r>
      <w:r w:rsidR="00C52DA8">
        <w:rPr>
          <w:rFonts w:ascii="Arial" w:hAnsi="Arial" w:cs="Arial"/>
          <w:sz w:val="28"/>
          <w:szCs w:val="28"/>
        </w:rPr>
        <w:t>s</w:t>
      </w:r>
      <w:r w:rsidR="003741DE" w:rsidRPr="00284606">
        <w:rPr>
          <w:rFonts w:ascii="Arial" w:hAnsi="Arial" w:cs="Arial"/>
          <w:sz w:val="28"/>
          <w:szCs w:val="28"/>
        </w:rPr>
        <w:t>’ assistance in setting this up.</w:t>
      </w:r>
    </w:p>
    <w:p w14:paraId="59B97DF5" w14:textId="77777777" w:rsidR="00CD7270" w:rsidRDefault="00CD7270" w:rsidP="003741DE">
      <w:pPr>
        <w:pStyle w:val="NoSpacing"/>
        <w:rPr>
          <w:rFonts w:ascii="Arial" w:hAnsi="Arial" w:cs="Arial"/>
          <w:sz w:val="28"/>
          <w:szCs w:val="28"/>
        </w:rPr>
      </w:pPr>
    </w:p>
    <w:p w14:paraId="14F67142" w14:textId="73D30756" w:rsidR="00BD772A" w:rsidRPr="00284606" w:rsidRDefault="00BD772A" w:rsidP="00BD772A">
      <w:pPr>
        <w:pStyle w:val="NoSpacing"/>
        <w:rPr>
          <w:rFonts w:ascii="Arial" w:hAnsi="Arial" w:cs="Arial"/>
          <w:sz w:val="28"/>
          <w:szCs w:val="28"/>
        </w:rPr>
      </w:pPr>
      <w:r>
        <w:rPr>
          <w:rFonts w:ascii="Arial" w:hAnsi="Arial" w:cs="Arial"/>
          <w:sz w:val="28"/>
          <w:szCs w:val="28"/>
        </w:rPr>
        <w:t>3.</w:t>
      </w:r>
      <w:r w:rsidR="00745C8B">
        <w:rPr>
          <w:rFonts w:ascii="Arial" w:hAnsi="Arial" w:cs="Arial"/>
          <w:sz w:val="28"/>
          <w:szCs w:val="28"/>
        </w:rPr>
        <w:t>7</w:t>
      </w:r>
      <w:r>
        <w:rPr>
          <w:rFonts w:ascii="Arial" w:hAnsi="Arial" w:cs="Arial"/>
          <w:sz w:val="28"/>
          <w:szCs w:val="28"/>
        </w:rPr>
        <w:t xml:space="preserve"> </w:t>
      </w:r>
      <w:r w:rsidRPr="00284606">
        <w:rPr>
          <w:rFonts w:ascii="Arial" w:hAnsi="Arial" w:cs="Arial"/>
          <w:sz w:val="28"/>
          <w:szCs w:val="28"/>
        </w:rPr>
        <w:t>Whether the daily living and mobility categories need changing is probably</w:t>
      </w:r>
      <w:r>
        <w:rPr>
          <w:rFonts w:ascii="Arial" w:hAnsi="Arial" w:cs="Arial"/>
          <w:sz w:val="28"/>
          <w:szCs w:val="28"/>
        </w:rPr>
        <w:t xml:space="preserve"> also</w:t>
      </w:r>
      <w:r w:rsidRPr="00284606">
        <w:rPr>
          <w:rFonts w:ascii="Arial" w:hAnsi="Arial" w:cs="Arial"/>
          <w:sz w:val="28"/>
          <w:szCs w:val="28"/>
        </w:rPr>
        <w:t xml:space="preserve"> a matter for the detailed scrutiny of criteria, by Disabled people, suggested </w:t>
      </w:r>
      <w:r w:rsidR="004B19E1">
        <w:rPr>
          <w:rFonts w:ascii="Arial" w:hAnsi="Arial" w:cs="Arial"/>
          <w:sz w:val="28"/>
          <w:szCs w:val="28"/>
        </w:rPr>
        <w:t>at 3.</w:t>
      </w:r>
      <w:r w:rsidR="00745C8B">
        <w:rPr>
          <w:rFonts w:ascii="Arial" w:hAnsi="Arial" w:cs="Arial"/>
          <w:sz w:val="28"/>
          <w:szCs w:val="28"/>
        </w:rPr>
        <w:t>6</w:t>
      </w:r>
      <w:r w:rsidR="004B19E1">
        <w:rPr>
          <w:rFonts w:ascii="Arial" w:hAnsi="Arial" w:cs="Arial"/>
          <w:sz w:val="28"/>
          <w:szCs w:val="28"/>
        </w:rPr>
        <w:t xml:space="preserve"> </w:t>
      </w:r>
      <w:r>
        <w:rPr>
          <w:rFonts w:ascii="Arial" w:hAnsi="Arial" w:cs="Arial"/>
          <w:sz w:val="28"/>
          <w:szCs w:val="28"/>
        </w:rPr>
        <w:t>above</w:t>
      </w:r>
      <w:r w:rsidRPr="00284606">
        <w:rPr>
          <w:rFonts w:ascii="Arial" w:hAnsi="Arial" w:cs="Arial"/>
          <w:sz w:val="28"/>
          <w:szCs w:val="28"/>
        </w:rPr>
        <w:t>.</w:t>
      </w:r>
    </w:p>
    <w:p w14:paraId="4D63A1E7" w14:textId="77777777" w:rsidR="00BD772A" w:rsidRPr="00284606" w:rsidRDefault="00BD772A" w:rsidP="00BD772A">
      <w:pPr>
        <w:pStyle w:val="NoSpacing"/>
        <w:rPr>
          <w:rFonts w:ascii="Arial" w:hAnsi="Arial" w:cs="Arial"/>
          <w:sz w:val="28"/>
          <w:szCs w:val="28"/>
        </w:rPr>
      </w:pPr>
    </w:p>
    <w:p w14:paraId="7E6965EA" w14:textId="1B141F51" w:rsidR="00CD7270" w:rsidRDefault="008F004D" w:rsidP="00BD772A">
      <w:pPr>
        <w:pStyle w:val="NoSpacing"/>
        <w:rPr>
          <w:rFonts w:ascii="Arial" w:hAnsi="Arial" w:cs="Arial"/>
          <w:color w:val="0B0C0C"/>
          <w:sz w:val="28"/>
          <w:szCs w:val="28"/>
        </w:rPr>
      </w:pPr>
      <w:r>
        <w:rPr>
          <w:rFonts w:ascii="Arial" w:hAnsi="Arial" w:cs="Arial"/>
          <w:sz w:val="28"/>
          <w:szCs w:val="28"/>
        </w:rPr>
        <w:t>3.</w:t>
      </w:r>
      <w:r w:rsidR="00FC3BF8">
        <w:rPr>
          <w:rFonts w:ascii="Arial" w:hAnsi="Arial" w:cs="Arial"/>
          <w:sz w:val="28"/>
          <w:szCs w:val="28"/>
        </w:rPr>
        <w:t>8</w:t>
      </w:r>
      <w:r>
        <w:rPr>
          <w:rFonts w:ascii="Arial" w:hAnsi="Arial" w:cs="Arial"/>
          <w:sz w:val="28"/>
          <w:szCs w:val="28"/>
        </w:rPr>
        <w:t xml:space="preserve"> </w:t>
      </w:r>
      <w:r w:rsidR="00BD772A" w:rsidRPr="00284606">
        <w:rPr>
          <w:rFonts w:ascii="Arial" w:hAnsi="Arial" w:cs="Arial"/>
          <w:sz w:val="28"/>
          <w:szCs w:val="28"/>
        </w:rPr>
        <w:t>Likewise whether there should be additional tiers.</w:t>
      </w:r>
      <w:r>
        <w:rPr>
          <w:rFonts w:ascii="Arial" w:hAnsi="Arial" w:cs="Arial"/>
          <w:sz w:val="28"/>
          <w:szCs w:val="28"/>
        </w:rPr>
        <w:t xml:space="preserve"> There is a </w:t>
      </w:r>
      <w:r w:rsidRPr="006F6F80">
        <w:rPr>
          <w:rFonts w:ascii="Arial" w:hAnsi="Arial" w:cs="Arial"/>
          <w:sz w:val="28"/>
          <w:szCs w:val="28"/>
        </w:rPr>
        <w:t xml:space="preserve">case </w:t>
      </w:r>
      <w:r w:rsidR="006F6F80" w:rsidRPr="006F6F80">
        <w:rPr>
          <w:rFonts w:ascii="Arial" w:hAnsi="Arial" w:cs="Arial"/>
          <w:color w:val="0B0C0C"/>
          <w:sz w:val="28"/>
          <w:szCs w:val="28"/>
        </w:rPr>
        <w:t xml:space="preserve">for restoring a third daily living tier; but this could bring with it the risk of downward displacement from the current lower tier, </w:t>
      </w:r>
      <w:r w:rsidR="00D427BB">
        <w:rPr>
          <w:rFonts w:ascii="Arial" w:hAnsi="Arial" w:cs="Arial"/>
          <w:color w:val="0B0C0C"/>
          <w:sz w:val="28"/>
          <w:szCs w:val="28"/>
        </w:rPr>
        <w:t>worsening rather tha</w:t>
      </w:r>
      <w:r w:rsidR="00226FED">
        <w:rPr>
          <w:rFonts w:ascii="Arial" w:hAnsi="Arial" w:cs="Arial"/>
          <w:color w:val="0B0C0C"/>
          <w:sz w:val="28"/>
          <w:szCs w:val="28"/>
        </w:rPr>
        <w:t>n solving</w:t>
      </w:r>
      <w:r w:rsidR="006F6F80" w:rsidRPr="006F6F80">
        <w:rPr>
          <w:rFonts w:ascii="Arial" w:hAnsi="Arial" w:cs="Arial"/>
          <w:color w:val="0B0C0C"/>
          <w:sz w:val="28"/>
          <w:szCs w:val="28"/>
        </w:rPr>
        <w:t xml:space="preserve"> problems of </w:t>
      </w:r>
      <w:r w:rsidR="00226FED">
        <w:rPr>
          <w:rFonts w:ascii="Arial" w:hAnsi="Arial" w:cs="Arial"/>
          <w:color w:val="0B0C0C"/>
          <w:sz w:val="28"/>
          <w:szCs w:val="28"/>
        </w:rPr>
        <w:t>inadequate</w:t>
      </w:r>
      <w:r w:rsidR="006F6F80" w:rsidRPr="006F6F80">
        <w:rPr>
          <w:rFonts w:ascii="Arial" w:hAnsi="Arial" w:cs="Arial"/>
          <w:color w:val="0B0C0C"/>
          <w:sz w:val="28"/>
          <w:szCs w:val="28"/>
        </w:rPr>
        <w:t xml:space="preserve"> income.</w:t>
      </w:r>
    </w:p>
    <w:p w14:paraId="6F9C39F8" w14:textId="77777777" w:rsidR="004B19E1" w:rsidRDefault="004B19E1" w:rsidP="00BD772A">
      <w:pPr>
        <w:pStyle w:val="NoSpacing"/>
        <w:rPr>
          <w:rFonts w:ascii="Arial" w:hAnsi="Arial" w:cs="Arial"/>
          <w:color w:val="0B0C0C"/>
          <w:sz w:val="28"/>
          <w:szCs w:val="28"/>
        </w:rPr>
      </w:pPr>
    </w:p>
    <w:p w14:paraId="6DD2525A" w14:textId="32C8C2F4" w:rsidR="004B19E1" w:rsidRDefault="00095FD5" w:rsidP="00BD772A">
      <w:pPr>
        <w:pStyle w:val="NoSpacing"/>
        <w:rPr>
          <w:rFonts w:ascii="Arial" w:hAnsi="Arial" w:cs="Arial"/>
          <w:color w:val="0B0C0C"/>
          <w:sz w:val="28"/>
          <w:szCs w:val="28"/>
        </w:rPr>
      </w:pPr>
      <w:r>
        <w:rPr>
          <w:rFonts w:ascii="Arial" w:hAnsi="Arial" w:cs="Arial"/>
          <w:color w:val="0B0C0C"/>
          <w:sz w:val="28"/>
          <w:szCs w:val="28"/>
        </w:rPr>
        <w:t>3.</w:t>
      </w:r>
      <w:r w:rsidR="00FC3BF8">
        <w:rPr>
          <w:rFonts w:ascii="Arial" w:hAnsi="Arial" w:cs="Arial"/>
          <w:color w:val="0B0C0C"/>
          <w:sz w:val="28"/>
          <w:szCs w:val="28"/>
        </w:rPr>
        <w:t>9</w:t>
      </w:r>
      <w:r>
        <w:rPr>
          <w:rFonts w:ascii="Arial" w:hAnsi="Arial" w:cs="Arial"/>
          <w:color w:val="0B0C0C"/>
          <w:sz w:val="28"/>
          <w:szCs w:val="28"/>
        </w:rPr>
        <w:t xml:space="preserve"> A similar approach to detailed consu</w:t>
      </w:r>
      <w:r w:rsidR="00CF0703">
        <w:rPr>
          <w:rFonts w:ascii="Arial" w:hAnsi="Arial" w:cs="Arial"/>
          <w:color w:val="0B0C0C"/>
          <w:sz w:val="28"/>
          <w:szCs w:val="28"/>
        </w:rPr>
        <w:t>ltations via D</w:t>
      </w:r>
      <w:r w:rsidR="006B5F74">
        <w:rPr>
          <w:rFonts w:ascii="Arial" w:hAnsi="Arial" w:cs="Arial"/>
          <w:color w:val="0B0C0C"/>
          <w:sz w:val="28"/>
          <w:szCs w:val="28"/>
        </w:rPr>
        <w:t>PO</w:t>
      </w:r>
      <w:r w:rsidR="00CF0703">
        <w:rPr>
          <w:rFonts w:ascii="Arial" w:hAnsi="Arial" w:cs="Arial"/>
          <w:color w:val="0B0C0C"/>
          <w:sz w:val="28"/>
          <w:szCs w:val="28"/>
        </w:rPr>
        <w:t xml:space="preserve">s could be applied to operational issues such as </w:t>
      </w:r>
      <w:r w:rsidR="00A76121">
        <w:rPr>
          <w:rFonts w:ascii="Arial" w:hAnsi="Arial" w:cs="Arial"/>
          <w:color w:val="0B0C0C"/>
          <w:sz w:val="28"/>
          <w:szCs w:val="28"/>
        </w:rPr>
        <w:t xml:space="preserve">claiming </w:t>
      </w:r>
      <w:r w:rsidR="004664B6">
        <w:rPr>
          <w:rFonts w:ascii="Arial" w:hAnsi="Arial" w:cs="Arial"/>
          <w:color w:val="0B0C0C"/>
          <w:sz w:val="28"/>
          <w:szCs w:val="28"/>
        </w:rPr>
        <w:t>processes, provision of evidence</w:t>
      </w:r>
      <w:r w:rsidR="00A87F18">
        <w:rPr>
          <w:rFonts w:ascii="Arial" w:hAnsi="Arial" w:cs="Arial"/>
          <w:color w:val="0B0C0C"/>
          <w:sz w:val="28"/>
          <w:szCs w:val="28"/>
        </w:rPr>
        <w:t xml:space="preserve"> and </w:t>
      </w:r>
      <w:r w:rsidR="00CF0703">
        <w:rPr>
          <w:rFonts w:ascii="Arial" w:hAnsi="Arial" w:cs="Arial"/>
          <w:color w:val="0B0C0C"/>
          <w:sz w:val="28"/>
          <w:szCs w:val="28"/>
        </w:rPr>
        <w:t>communications with claimants. For example</w:t>
      </w:r>
      <w:r w:rsidR="00A87F18">
        <w:rPr>
          <w:rFonts w:ascii="Arial" w:hAnsi="Arial" w:cs="Arial"/>
          <w:color w:val="0B0C0C"/>
          <w:sz w:val="28"/>
          <w:szCs w:val="28"/>
        </w:rPr>
        <w:t>, advisers told us:</w:t>
      </w:r>
    </w:p>
    <w:p w14:paraId="7F45B89E" w14:textId="77777777" w:rsidR="00A87F18" w:rsidRDefault="00A87F18" w:rsidP="00BD772A">
      <w:pPr>
        <w:pStyle w:val="NoSpacing"/>
        <w:rPr>
          <w:rFonts w:ascii="Arial" w:hAnsi="Arial" w:cs="Arial"/>
          <w:color w:val="0B0C0C"/>
          <w:sz w:val="28"/>
          <w:szCs w:val="28"/>
        </w:rPr>
      </w:pPr>
    </w:p>
    <w:p w14:paraId="1472DC75" w14:textId="050D2D13" w:rsidR="00A87F18" w:rsidRPr="00255CFF" w:rsidRDefault="007A1B4F" w:rsidP="00BD772A">
      <w:pPr>
        <w:pStyle w:val="NoSpacing"/>
        <w:numPr>
          <w:ilvl w:val="0"/>
          <w:numId w:val="7"/>
        </w:numPr>
        <w:rPr>
          <w:rFonts w:ascii="Arial" w:hAnsi="Arial" w:cs="Arial"/>
          <w:color w:val="0B0C0C"/>
          <w:sz w:val="28"/>
          <w:szCs w:val="28"/>
        </w:rPr>
      </w:pPr>
      <w:r>
        <w:rPr>
          <w:rFonts w:ascii="Arial" w:hAnsi="Arial" w:cs="Arial"/>
          <w:color w:val="0B0C0C"/>
          <w:sz w:val="28"/>
          <w:szCs w:val="28"/>
        </w:rPr>
        <w:t>“</w:t>
      </w:r>
      <w:r w:rsidR="006C55ED" w:rsidRPr="006C55ED">
        <w:rPr>
          <w:rFonts w:ascii="Arial" w:hAnsi="Arial" w:cs="Arial"/>
          <w:color w:val="0B0C0C"/>
          <w:sz w:val="28"/>
          <w:szCs w:val="28"/>
        </w:rPr>
        <w:t xml:space="preserve">During new claims and review requests, claimants are read long scripts. Many find it triggering, distressing and unnerving and </w:t>
      </w:r>
      <w:r>
        <w:rPr>
          <w:rFonts w:ascii="Arial" w:hAnsi="Arial" w:cs="Arial"/>
          <w:color w:val="0B0C0C"/>
          <w:sz w:val="28"/>
          <w:szCs w:val="28"/>
        </w:rPr>
        <w:t>“</w:t>
      </w:r>
      <w:r w:rsidR="006C55ED" w:rsidRPr="006C55ED">
        <w:rPr>
          <w:rFonts w:ascii="Arial" w:hAnsi="Arial" w:cs="Arial"/>
          <w:color w:val="0B0C0C"/>
          <w:sz w:val="28"/>
          <w:szCs w:val="28"/>
        </w:rPr>
        <w:t>switch off</w:t>
      </w:r>
      <w:r>
        <w:rPr>
          <w:rFonts w:ascii="Arial" w:hAnsi="Arial" w:cs="Arial"/>
          <w:color w:val="0B0C0C"/>
          <w:sz w:val="28"/>
          <w:szCs w:val="28"/>
        </w:rPr>
        <w:t>”</w:t>
      </w:r>
      <w:r w:rsidR="006C55ED" w:rsidRPr="006C55ED">
        <w:rPr>
          <w:rFonts w:ascii="Arial" w:hAnsi="Arial" w:cs="Arial"/>
          <w:color w:val="0B0C0C"/>
          <w:sz w:val="28"/>
          <w:szCs w:val="28"/>
        </w:rPr>
        <w:t xml:space="preserve"> to cope. New language</w:t>
      </w:r>
      <w:r>
        <w:rPr>
          <w:rFonts w:ascii="Arial" w:hAnsi="Arial" w:cs="Arial"/>
          <w:color w:val="0B0C0C"/>
          <w:sz w:val="28"/>
          <w:szCs w:val="28"/>
        </w:rPr>
        <w:t xml:space="preserve">…. </w:t>
      </w:r>
      <w:r w:rsidR="006C55ED" w:rsidRPr="006C55ED">
        <w:rPr>
          <w:rFonts w:ascii="Arial" w:hAnsi="Arial" w:cs="Arial"/>
          <w:color w:val="0B0C0C"/>
          <w:sz w:val="28"/>
          <w:szCs w:val="28"/>
        </w:rPr>
        <w:t>could make this less confusing and disorientating</w:t>
      </w:r>
      <w:r>
        <w:rPr>
          <w:rFonts w:ascii="Arial" w:hAnsi="Arial" w:cs="Arial"/>
          <w:color w:val="0B0C0C"/>
          <w:sz w:val="28"/>
          <w:szCs w:val="28"/>
        </w:rPr>
        <w:t>”</w:t>
      </w:r>
      <w:r w:rsidR="006C55ED" w:rsidRPr="006C55ED">
        <w:rPr>
          <w:rFonts w:ascii="Arial" w:hAnsi="Arial" w:cs="Arial"/>
          <w:color w:val="0B0C0C"/>
          <w:sz w:val="28"/>
          <w:szCs w:val="28"/>
        </w:rPr>
        <w:t>.</w:t>
      </w:r>
    </w:p>
    <w:p w14:paraId="151797E5" w14:textId="77777777" w:rsidR="00E13558" w:rsidRDefault="00E13558" w:rsidP="00BD772A">
      <w:pPr>
        <w:pStyle w:val="NoSpacing"/>
        <w:rPr>
          <w:rFonts w:ascii="Arial" w:hAnsi="Arial" w:cs="Arial"/>
          <w:color w:val="0B0C0C"/>
          <w:sz w:val="28"/>
          <w:szCs w:val="28"/>
        </w:rPr>
      </w:pPr>
    </w:p>
    <w:p w14:paraId="6E632834" w14:textId="6B562D13" w:rsidR="00E13558" w:rsidRDefault="00FA0786" w:rsidP="000612D5">
      <w:pPr>
        <w:pStyle w:val="NoSpacing"/>
        <w:numPr>
          <w:ilvl w:val="0"/>
          <w:numId w:val="7"/>
        </w:numPr>
        <w:rPr>
          <w:rFonts w:ascii="Arial" w:hAnsi="Arial" w:cs="Arial"/>
          <w:color w:val="0B0C0C"/>
          <w:sz w:val="28"/>
          <w:szCs w:val="28"/>
        </w:rPr>
      </w:pPr>
      <w:r>
        <w:rPr>
          <w:rFonts w:ascii="Arial" w:hAnsi="Arial" w:cs="Arial"/>
          <w:color w:val="0B0C0C"/>
          <w:sz w:val="28"/>
          <w:szCs w:val="28"/>
        </w:rPr>
        <w:t>“Online claims should be offered to all claimants, including repeat clai</w:t>
      </w:r>
      <w:r w:rsidR="000D4F93">
        <w:rPr>
          <w:rFonts w:ascii="Arial" w:hAnsi="Arial" w:cs="Arial"/>
          <w:color w:val="0B0C0C"/>
          <w:sz w:val="28"/>
          <w:szCs w:val="28"/>
        </w:rPr>
        <w:t>m</w:t>
      </w:r>
      <w:r>
        <w:rPr>
          <w:rFonts w:ascii="Arial" w:hAnsi="Arial" w:cs="Arial"/>
          <w:color w:val="0B0C0C"/>
          <w:sz w:val="28"/>
          <w:szCs w:val="28"/>
        </w:rPr>
        <w:t>s”</w:t>
      </w:r>
      <w:r w:rsidR="000D4F93">
        <w:rPr>
          <w:rFonts w:ascii="Arial" w:hAnsi="Arial" w:cs="Arial"/>
          <w:color w:val="0B0C0C"/>
          <w:sz w:val="28"/>
          <w:szCs w:val="28"/>
        </w:rPr>
        <w:t>.</w:t>
      </w:r>
    </w:p>
    <w:p w14:paraId="26B3A87A" w14:textId="77777777" w:rsidR="00E13558" w:rsidRDefault="00E13558" w:rsidP="00BD772A">
      <w:pPr>
        <w:pStyle w:val="NoSpacing"/>
        <w:rPr>
          <w:rFonts w:ascii="Arial" w:hAnsi="Arial" w:cs="Arial"/>
          <w:color w:val="0B0C0C"/>
          <w:sz w:val="28"/>
          <w:szCs w:val="28"/>
        </w:rPr>
      </w:pPr>
    </w:p>
    <w:p w14:paraId="6D76C2F4" w14:textId="2C925930" w:rsidR="00E13558" w:rsidRDefault="00CD43C8" w:rsidP="000612D5">
      <w:pPr>
        <w:pStyle w:val="NoSpacing"/>
        <w:numPr>
          <w:ilvl w:val="0"/>
          <w:numId w:val="7"/>
        </w:numPr>
        <w:rPr>
          <w:rFonts w:ascii="Arial" w:hAnsi="Arial" w:cs="Arial"/>
          <w:color w:val="0B0C0C"/>
          <w:sz w:val="28"/>
          <w:szCs w:val="28"/>
        </w:rPr>
      </w:pPr>
      <w:r>
        <w:rPr>
          <w:rFonts w:ascii="Arial" w:hAnsi="Arial" w:cs="Arial"/>
          <w:color w:val="0B0C0C"/>
          <w:sz w:val="28"/>
          <w:szCs w:val="28"/>
        </w:rPr>
        <w:t>“A</w:t>
      </w:r>
      <w:r w:rsidRPr="00CD43C8">
        <w:rPr>
          <w:rFonts w:ascii="Arial" w:hAnsi="Arial" w:cs="Arial"/>
          <w:color w:val="0B0C0C"/>
          <w:sz w:val="28"/>
          <w:szCs w:val="28"/>
        </w:rPr>
        <w:t xml:space="preserve"> temporary link to upload would prevent a lot of issues with submitting evidence like printing, getting the postal address</w:t>
      </w:r>
      <w:r w:rsidR="00B61AB5">
        <w:rPr>
          <w:rFonts w:ascii="Arial" w:hAnsi="Arial" w:cs="Arial"/>
          <w:color w:val="0B0C0C"/>
          <w:sz w:val="28"/>
          <w:szCs w:val="28"/>
        </w:rPr>
        <w:t>”.</w:t>
      </w:r>
    </w:p>
    <w:p w14:paraId="7A25735D" w14:textId="77777777" w:rsidR="00E13558" w:rsidRDefault="00E13558" w:rsidP="00BD772A">
      <w:pPr>
        <w:pStyle w:val="NoSpacing"/>
        <w:rPr>
          <w:rFonts w:ascii="Arial" w:hAnsi="Arial" w:cs="Arial"/>
          <w:color w:val="0B0C0C"/>
          <w:sz w:val="28"/>
          <w:szCs w:val="28"/>
        </w:rPr>
      </w:pPr>
    </w:p>
    <w:p w14:paraId="0202AE30" w14:textId="2FE0AC08" w:rsidR="00E13558" w:rsidRDefault="002B047E" w:rsidP="000612D5">
      <w:pPr>
        <w:pStyle w:val="NoSpacing"/>
        <w:numPr>
          <w:ilvl w:val="0"/>
          <w:numId w:val="7"/>
        </w:numPr>
        <w:rPr>
          <w:rFonts w:ascii="Arial" w:hAnsi="Arial" w:cs="Arial"/>
          <w:color w:val="0B0C0C"/>
          <w:sz w:val="28"/>
          <w:szCs w:val="28"/>
        </w:rPr>
      </w:pPr>
      <w:r>
        <w:rPr>
          <w:rFonts w:ascii="Arial" w:hAnsi="Arial" w:cs="Arial"/>
          <w:color w:val="0B0C0C"/>
          <w:sz w:val="28"/>
          <w:szCs w:val="28"/>
        </w:rPr>
        <w:t>“</w:t>
      </w:r>
      <w:r w:rsidRPr="002B047E">
        <w:rPr>
          <w:rFonts w:ascii="Arial" w:hAnsi="Arial" w:cs="Arial"/>
          <w:color w:val="0B0C0C"/>
          <w:sz w:val="28"/>
          <w:szCs w:val="28"/>
        </w:rPr>
        <w:t xml:space="preserve">The </w:t>
      </w:r>
      <w:r w:rsidR="001100F9">
        <w:rPr>
          <w:rFonts w:ascii="Arial" w:hAnsi="Arial" w:cs="Arial"/>
          <w:color w:val="0B0C0C"/>
          <w:sz w:val="28"/>
          <w:szCs w:val="28"/>
        </w:rPr>
        <w:t xml:space="preserve">PIP </w:t>
      </w:r>
      <w:r w:rsidRPr="002B047E">
        <w:rPr>
          <w:rFonts w:ascii="Arial" w:hAnsi="Arial" w:cs="Arial"/>
          <w:color w:val="0B0C0C"/>
          <w:sz w:val="28"/>
          <w:szCs w:val="28"/>
        </w:rPr>
        <w:t>enquiry line are very communicative and supportive. The new claims line, however, are unyielding and unhelpful. They are unable to answer even new claim questions and are very robotic. This prevents many</w:t>
      </w:r>
      <w:r w:rsidR="00A96A07">
        <w:rPr>
          <w:rFonts w:ascii="Arial" w:hAnsi="Arial" w:cs="Arial"/>
          <w:color w:val="0B0C0C"/>
          <w:sz w:val="28"/>
          <w:szCs w:val="28"/>
        </w:rPr>
        <w:t xml:space="preserve"> claimants</w:t>
      </w:r>
      <w:r w:rsidRPr="002B047E">
        <w:rPr>
          <w:rFonts w:ascii="Arial" w:hAnsi="Arial" w:cs="Arial"/>
          <w:color w:val="0B0C0C"/>
          <w:sz w:val="28"/>
          <w:szCs w:val="28"/>
        </w:rPr>
        <w:t xml:space="preserve"> from</w:t>
      </w:r>
      <w:r w:rsidR="00A96A07">
        <w:rPr>
          <w:rFonts w:ascii="Arial" w:hAnsi="Arial" w:cs="Arial"/>
          <w:color w:val="0B0C0C"/>
          <w:sz w:val="28"/>
          <w:szCs w:val="28"/>
        </w:rPr>
        <w:t>….</w:t>
      </w:r>
      <w:r w:rsidRPr="002B047E">
        <w:rPr>
          <w:rFonts w:ascii="Arial" w:hAnsi="Arial" w:cs="Arial"/>
          <w:color w:val="0B0C0C"/>
          <w:sz w:val="28"/>
          <w:szCs w:val="28"/>
        </w:rPr>
        <w:t xml:space="preserve"> </w:t>
      </w:r>
      <w:r w:rsidR="00A96A07">
        <w:rPr>
          <w:rFonts w:ascii="Arial" w:hAnsi="Arial" w:cs="Arial"/>
          <w:color w:val="0B0C0C"/>
          <w:sz w:val="28"/>
          <w:szCs w:val="28"/>
        </w:rPr>
        <w:t>c</w:t>
      </w:r>
      <w:r w:rsidRPr="002B047E">
        <w:rPr>
          <w:rFonts w:ascii="Arial" w:hAnsi="Arial" w:cs="Arial"/>
          <w:color w:val="0B0C0C"/>
          <w:sz w:val="28"/>
          <w:szCs w:val="28"/>
        </w:rPr>
        <w:t>ontinuing</w:t>
      </w:r>
      <w:r w:rsidR="00A96A07">
        <w:rPr>
          <w:rFonts w:ascii="Arial" w:hAnsi="Arial" w:cs="Arial"/>
          <w:color w:val="0B0C0C"/>
          <w:sz w:val="28"/>
          <w:szCs w:val="28"/>
        </w:rPr>
        <w:t>”.</w:t>
      </w:r>
    </w:p>
    <w:p w14:paraId="188C212F" w14:textId="77777777" w:rsidR="008700A0" w:rsidRDefault="008700A0" w:rsidP="00BD772A">
      <w:pPr>
        <w:pStyle w:val="NoSpacing"/>
        <w:rPr>
          <w:rFonts w:ascii="Arial" w:hAnsi="Arial" w:cs="Arial"/>
          <w:color w:val="0B0C0C"/>
          <w:sz w:val="28"/>
          <w:szCs w:val="28"/>
        </w:rPr>
      </w:pPr>
    </w:p>
    <w:p w14:paraId="3D4D1F22" w14:textId="68A2F433" w:rsidR="008700A0" w:rsidRPr="006F6F80" w:rsidRDefault="008700A0" w:rsidP="000612D5">
      <w:pPr>
        <w:pStyle w:val="NoSpacing"/>
        <w:numPr>
          <w:ilvl w:val="0"/>
          <w:numId w:val="7"/>
        </w:numPr>
        <w:rPr>
          <w:rFonts w:ascii="Arial" w:hAnsi="Arial" w:cs="Arial"/>
          <w:sz w:val="28"/>
          <w:szCs w:val="28"/>
        </w:rPr>
      </w:pPr>
      <w:r>
        <w:rPr>
          <w:rFonts w:ascii="Arial" w:hAnsi="Arial" w:cs="Arial"/>
          <w:color w:val="0B0C0C"/>
          <w:sz w:val="28"/>
          <w:szCs w:val="28"/>
        </w:rPr>
        <w:t>“T</w:t>
      </w:r>
      <w:r w:rsidRPr="008700A0">
        <w:rPr>
          <w:rFonts w:ascii="Arial" w:hAnsi="Arial" w:cs="Arial"/>
          <w:color w:val="0B0C0C"/>
          <w:sz w:val="28"/>
          <w:szCs w:val="28"/>
        </w:rPr>
        <w:t>alking to my clients, an ideal version of the PIP system would hav</w:t>
      </w:r>
      <w:r>
        <w:rPr>
          <w:rFonts w:ascii="Arial" w:hAnsi="Arial" w:cs="Arial"/>
          <w:color w:val="0B0C0C"/>
          <w:sz w:val="28"/>
          <w:szCs w:val="28"/>
        </w:rPr>
        <w:t>e</w:t>
      </w:r>
      <w:r w:rsidRPr="008700A0">
        <w:rPr>
          <w:rFonts w:ascii="Arial" w:hAnsi="Arial" w:cs="Arial"/>
          <w:color w:val="0B0C0C"/>
          <w:sz w:val="28"/>
          <w:szCs w:val="28"/>
        </w:rPr>
        <w:t xml:space="preserve"> accessible assessments that suit the individual’s communication needs</w:t>
      </w:r>
      <w:r w:rsidR="000612D5">
        <w:rPr>
          <w:rFonts w:ascii="Arial" w:hAnsi="Arial" w:cs="Arial"/>
          <w:color w:val="0B0C0C"/>
          <w:sz w:val="28"/>
          <w:szCs w:val="28"/>
        </w:rPr>
        <w:t>”.</w:t>
      </w:r>
    </w:p>
    <w:p w14:paraId="38A149FA" w14:textId="77777777" w:rsidR="003741DE" w:rsidRPr="00284606" w:rsidRDefault="003741DE" w:rsidP="003741DE">
      <w:pPr>
        <w:pStyle w:val="NoSpacing"/>
        <w:rPr>
          <w:rFonts w:ascii="Arial" w:hAnsi="Arial" w:cs="Arial"/>
          <w:sz w:val="28"/>
          <w:szCs w:val="28"/>
        </w:rPr>
      </w:pPr>
    </w:p>
    <w:p w14:paraId="1E9FD9A2" w14:textId="3EB2DD62" w:rsidR="003741DE" w:rsidRPr="00284606" w:rsidRDefault="004C3985" w:rsidP="003741DE">
      <w:pPr>
        <w:pStyle w:val="NoSpacing"/>
        <w:rPr>
          <w:rFonts w:ascii="Arial" w:hAnsi="Arial" w:cs="Arial"/>
          <w:sz w:val="28"/>
          <w:szCs w:val="28"/>
        </w:rPr>
      </w:pPr>
      <w:r>
        <w:rPr>
          <w:rFonts w:ascii="Arial" w:hAnsi="Arial" w:cs="Arial"/>
          <w:sz w:val="28"/>
          <w:szCs w:val="28"/>
        </w:rPr>
        <w:lastRenderedPageBreak/>
        <w:t>3.</w:t>
      </w:r>
      <w:r w:rsidR="00BA34BF">
        <w:rPr>
          <w:rFonts w:ascii="Arial" w:hAnsi="Arial" w:cs="Arial"/>
          <w:sz w:val="28"/>
          <w:szCs w:val="28"/>
        </w:rPr>
        <w:t>10</w:t>
      </w:r>
      <w:r>
        <w:rPr>
          <w:rFonts w:ascii="Arial" w:hAnsi="Arial" w:cs="Arial"/>
          <w:sz w:val="28"/>
          <w:szCs w:val="28"/>
        </w:rPr>
        <w:t xml:space="preserve"> </w:t>
      </w:r>
      <w:r w:rsidR="003741DE" w:rsidRPr="00284606">
        <w:rPr>
          <w:rFonts w:ascii="Arial" w:hAnsi="Arial" w:cs="Arial"/>
          <w:sz w:val="28"/>
          <w:szCs w:val="28"/>
        </w:rPr>
        <w:t>We s</w:t>
      </w:r>
      <w:r w:rsidR="00625E3D">
        <w:rPr>
          <w:rFonts w:ascii="Arial" w:hAnsi="Arial" w:cs="Arial"/>
          <w:sz w:val="28"/>
          <w:szCs w:val="28"/>
        </w:rPr>
        <w:t>hare</w:t>
      </w:r>
      <w:r w:rsidR="003741DE" w:rsidRPr="00284606">
        <w:rPr>
          <w:rFonts w:ascii="Arial" w:hAnsi="Arial" w:cs="Arial"/>
          <w:sz w:val="28"/>
          <w:szCs w:val="28"/>
        </w:rPr>
        <w:t xml:space="preserve"> the view</w:t>
      </w:r>
      <w:r w:rsidR="00625E3D">
        <w:rPr>
          <w:rFonts w:ascii="Arial" w:hAnsi="Arial" w:cs="Arial"/>
          <w:sz w:val="28"/>
          <w:szCs w:val="28"/>
        </w:rPr>
        <w:t xml:space="preserve"> of many advisers</w:t>
      </w:r>
      <w:r w:rsidR="005D61E2">
        <w:rPr>
          <w:rFonts w:ascii="Arial" w:hAnsi="Arial" w:cs="Arial"/>
          <w:sz w:val="28"/>
          <w:szCs w:val="28"/>
        </w:rPr>
        <w:t xml:space="preserve"> that</w:t>
      </w:r>
      <w:r w:rsidR="00F40492">
        <w:rPr>
          <w:rFonts w:ascii="Arial" w:hAnsi="Arial" w:cs="Arial"/>
          <w:sz w:val="28"/>
          <w:szCs w:val="28"/>
        </w:rPr>
        <w:t xml:space="preserve"> the delay associated with</w:t>
      </w:r>
      <w:r w:rsidR="003741DE" w:rsidRPr="00284606">
        <w:rPr>
          <w:rFonts w:ascii="Arial" w:hAnsi="Arial" w:cs="Arial"/>
          <w:sz w:val="28"/>
          <w:szCs w:val="28"/>
        </w:rPr>
        <w:t xml:space="preserve"> mandatory </w:t>
      </w:r>
      <w:r w:rsidR="00AB1AF7">
        <w:rPr>
          <w:rFonts w:ascii="Arial" w:hAnsi="Arial" w:cs="Arial"/>
          <w:sz w:val="28"/>
          <w:szCs w:val="28"/>
        </w:rPr>
        <w:t>re</w:t>
      </w:r>
      <w:r w:rsidR="003741DE" w:rsidRPr="00284606">
        <w:rPr>
          <w:rFonts w:ascii="Arial" w:hAnsi="Arial" w:cs="Arial"/>
          <w:sz w:val="28"/>
          <w:szCs w:val="28"/>
        </w:rPr>
        <w:t>consideration (as distinct from the standard pre-hearing review of the papers) was set up to</w:t>
      </w:r>
      <w:r w:rsidR="005D61E2">
        <w:rPr>
          <w:rFonts w:ascii="Arial" w:hAnsi="Arial" w:cs="Arial"/>
          <w:sz w:val="28"/>
          <w:szCs w:val="28"/>
        </w:rPr>
        <w:t xml:space="preserve"> discourage</w:t>
      </w:r>
      <w:r w:rsidR="003741DE" w:rsidRPr="00284606">
        <w:rPr>
          <w:rFonts w:ascii="Arial" w:hAnsi="Arial" w:cs="Arial"/>
          <w:sz w:val="28"/>
          <w:szCs w:val="28"/>
        </w:rPr>
        <w:t xml:space="preserve"> appeals. Cases should automatically proceed to appeal if there is delay beyond a strict time limit.</w:t>
      </w:r>
    </w:p>
    <w:p w14:paraId="756CDF36" w14:textId="77777777" w:rsidR="003741DE" w:rsidRPr="00284606" w:rsidRDefault="003741DE" w:rsidP="003741DE">
      <w:pPr>
        <w:pStyle w:val="NoSpacing"/>
        <w:rPr>
          <w:rFonts w:ascii="Arial" w:hAnsi="Arial" w:cs="Arial"/>
          <w:sz w:val="28"/>
          <w:szCs w:val="28"/>
        </w:rPr>
      </w:pPr>
    </w:p>
    <w:p w14:paraId="6CBBFFC5" w14:textId="7267B996" w:rsidR="003741DE" w:rsidRPr="00284606" w:rsidRDefault="003162FA" w:rsidP="003741DE">
      <w:pPr>
        <w:pStyle w:val="NoSpacing"/>
        <w:rPr>
          <w:rFonts w:ascii="Arial" w:hAnsi="Arial" w:cs="Arial"/>
          <w:sz w:val="28"/>
          <w:szCs w:val="28"/>
        </w:rPr>
      </w:pPr>
      <w:r>
        <w:rPr>
          <w:rFonts w:ascii="Arial" w:hAnsi="Arial" w:cs="Arial"/>
          <w:sz w:val="28"/>
          <w:szCs w:val="28"/>
        </w:rPr>
        <w:t>3.</w:t>
      </w:r>
      <w:r w:rsidR="00E57019">
        <w:rPr>
          <w:rFonts w:ascii="Arial" w:hAnsi="Arial" w:cs="Arial"/>
          <w:sz w:val="28"/>
          <w:szCs w:val="28"/>
        </w:rPr>
        <w:t>1</w:t>
      </w:r>
      <w:r w:rsidR="000D7550">
        <w:rPr>
          <w:rFonts w:ascii="Arial" w:hAnsi="Arial" w:cs="Arial"/>
          <w:sz w:val="28"/>
          <w:szCs w:val="28"/>
        </w:rPr>
        <w:t>1</w:t>
      </w:r>
      <w:r>
        <w:rPr>
          <w:rFonts w:ascii="Arial" w:hAnsi="Arial" w:cs="Arial"/>
          <w:sz w:val="28"/>
          <w:szCs w:val="28"/>
        </w:rPr>
        <w:t xml:space="preserve"> </w:t>
      </w:r>
      <w:r w:rsidR="003741DE" w:rsidRPr="00284606">
        <w:rPr>
          <w:rFonts w:ascii="Arial" w:hAnsi="Arial" w:cs="Arial"/>
          <w:sz w:val="28"/>
          <w:szCs w:val="28"/>
        </w:rPr>
        <w:t>We are not calling for the appeal process itself to change. The high success rate at appeal is in our view caused by failings at assessment, decision-making and MR stages.</w:t>
      </w:r>
    </w:p>
    <w:p w14:paraId="03500ACD" w14:textId="77777777" w:rsidR="003741DE" w:rsidRPr="00284606" w:rsidRDefault="003741DE" w:rsidP="003741DE">
      <w:pPr>
        <w:pStyle w:val="NoSpacing"/>
        <w:rPr>
          <w:rFonts w:ascii="Arial" w:hAnsi="Arial" w:cs="Arial"/>
          <w:sz w:val="28"/>
          <w:szCs w:val="28"/>
        </w:rPr>
      </w:pPr>
    </w:p>
    <w:p w14:paraId="30BB130B" w14:textId="26EA4B7B" w:rsidR="003741DE" w:rsidRPr="00284606" w:rsidRDefault="00A756CB" w:rsidP="003741DE">
      <w:pPr>
        <w:pStyle w:val="NoSpacing"/>
        <w:rPr>
          <w:rFonts w:ascii="Arial" w:hAnsi="Arial" w:cs="Arial"/>
          <w:sz w:val="28"/>
          <w:szCs w:val="28"/>
        </w:rPr>
      </w:pPr>
      <w:r>
        <w:rPr>
          <w:rFonts w:ascii="Arial" w:hAnsi="Arial" w:cs="Arial"/>
          <w:sz w:val="28"/>
          <w:szCs w:val="28"/>
        </w:rPr>
        <w:t>3.</w:t>
      </w:r>
      <w:r w:rsidR="00E57019">
        <w:rPr>
          <w:rFonts w:ascii="Arial" w:hAnsi="Arial" w:cs="Arial"/>
          <w:sz w:val="28"/>
          <w:szCs w:val="28"/>
        </w:rPr>
        <w:t>1</w:t>
      </w:r>
      <w:r w:rsidR="000D7550">
        <w:rPr>
          <w:rFonts w:ascii="Arial" w:hAnsi="Arial" w:cs="Arial"/>
          <w:sz w:val="28"/>
          <w:szCs w:val="28"/>
        </w:rPr>
        <w:t>2</w:t>
      </w:r>
      <w:r>
        <w:rPr>
          <w:rFonts w:ascii="Arial" w:hAnsi="Arial" w:cs="Arial"/>
          <w:sz w:val="28"/>
          <w:szCs w:val="28"/>
        </w:rPr>
        <w:t xml:space="preserve"> </w:t>
      </w:r>
      <w:r w:rsidR="003741DE" w:rsidRPr="00284606">
        <w:rPr>
          <w:rFonts w:ascii="Arial" w:hAnsi="Arial" w:cs="Arial"/>
          <w:sz w:val="28"/>
          <w:szCs w:val="28"/>
        </w:rPr>
        <w:t>Our earlier comments about assessments also apply to reassessments.</w:t>
      </w:r>
    </w:p>
    <w:p w14:paraId="13D66C29" w14:textId="77777777" w:rsidR="003741DE" w:rsidRPr="00284606" w:rsidRDefault="003741DE" w:rsidP="003741DE">
      <w:pPr>
        <w:pStyle w:val="NoSpacing"/>
        <w:rPr>
          <w:rFonts w:ascii="Arial" w:hAnsi="Arial" w:cs="Arial"/>
          <w:sz w:val="28"/>
          <w:szCs w:val="28"/>
        </w:rPr>
      </w:pPr>
    </w:p>
    <w:p w14:paraId="6C846969" w14:textId="77777777" w:rsidR="00E07DBA" w:rsidRDefault="00A756CB" w:rsidP="00CB79E1">
      <w:pPr>
        <w:pStyle w:val="NoSpacing"/>
        <w:rPr>
          <w:rFonts w:ascii="Arial" w:hAnsi="Arial" w:cs="Arial"/>
          <w:sz w:val="28"/>
          <w:szCs w:val="28"/>
        </w:rPr>
      </w:pPr>
      <w:r>
        <w:rPr>
          <w:rFonts w:ascii="Arial" w:hAnsi="Arial" w:cs="Arial"/>
          <w:sz w:val="28"/>
          <w:szCs w:val="28"/>
        </w:rPr>
        <w:t>3.</w:t>
      </w:r>
      <w:r w:rsidR="00E57019">
        <w:rPr>
          <w:rFonts w:ascii="Arial" w:hAnsi="Arial" w:cs="Arial"/>
          <w:sz w:val="28"/>
          <w:szCs w:val="28"/>
        </w:rPr>
        <w:t>1</w:t>
      </w:r>
      <w:r w:rsidR="00851745">
        <w:rPr>
          <w:rFonts w:ascii="Arial" w:hAnsi="Arial" w:cs="Arial"/>
          <w:sz w:val="28"/>
          <w:szCs w:val="28"/>
        </w:rPr>
        <w:t>3</w:t>
      </w:r>
      <w:r>
        <w:rPr>
          <w:rFonts w:ascii="Arial" w:hAnsi="Arial" w:cs="Arial"/>
          <w:sz w:val="28"/>
          <w:szCs w:val="28"/>
        </w:rPr>
        <w:t xml:space="preserve"> </w:t>
      </w:r>
      <w:r w:rsidR="003741DE" w:rsidRPr="00284606">
        <w:rPr>
          <w:rFonts w:ascii="Arial" w:hAnsi="Arial" w:cs="Arial"/>
          <w:sz w:val="28"/>
          <w:szCs w:val="28"/>
        </w:rPr>
        <w:t>Also, there should be no reassessment where the claimant already gets the highest rates of the PIP components and their impairment(s) or health condition(s) are not expected to improve.</w:t>
      </w:r>
      <w:r w:rsidR="00113847">
        <w:rPr>
          <w:rFonts w:ascii="Arial" w:hAnsi="Arial" w:cs="Arial"/>
          <w:sz w:val="28"/>
          <w:szCs w:val="28"/>
        </w:rPr>
        <w:t xml:space="preserve"> </w:t>
      </w:r>
    </w:p>
    <w:p w14:paraId="00507A29" w14:textId="77777777" w:rsidR="00E07DBA" w:rsidRDefault="00E07DBA" w:rsidP="00CB79E1">
      <w:pPr>
        <w:pStyle w:val="NoSpacing"/>
        <w:rPr>
          <w:rFonts w:ascii="Arial" w:hAnsi="Arial" w:cs="Arial"/>
          <w:sz w:val="28"/>
          <w:szCs w:val="28"/>
        </w:rPr>
      </w:pPr>
    </w:p>
    <w:p w14:paraId="46B61A8B" w14:textId="4EA94576" w:rsidR="00E17C02" w:rsidRPr="00230FB6" w:rsidRDefault="00E07DBA" w:rsidP="00CB79E1">
      <w:pPr>
        <w:pStyle w:val="NoSpacing"/>
        <w:rPr>
          <w:rFonts w:ascii="Arial" w:hAnsi="Arial" w:cs="Arial"/>
          <w:sz w:val="28"/>
          <w:szCs w:val="28"/>
        </w:rPr>
      </w:pPr>
      <w:r>
        <w:rPr>
          <w:rFonts w:ascii="Arial" w:hAnsi="Arial" w:cs="Arial"/>
          <w:sz w:val="28"/>
          <w:szCs w:val="28"/>
        </w:rPr>
        <w:t xml:space="preserve">3.14 </w:t>
      </w:r>
      <w:r w:rsidR="00113847" w:rsidRPr="001B0FF5">
        <w:rPr>
          <w:rFonts w:ascii="Arial" w:hAnsi="Arial" w:cs="Arial"/>
          <w:sz w:val="28"/>
          <w:szCs w:val="28"/>
        </w:rPr>
        <w:t>Where a claimant receives</w:t>
      </w:r>
      <w:r w:rsidR="006A5824" w:rsidRPr="001B0FF5">
        <w:rPr>
          <w:rFonts w:ascii="Arial" w:hAnsi="Arial" w:cs="Arial"/>
          <w:sz w:val="28"/>
          <w:szCs w:val="28"/>
        </w:rPr>
        <w:t xml:space="preserve"> either or both of</w:t>
      </w:r>
      <w:r w:rsidR="00113847" w:rsidRPr="001B0FF5">
        <w:rPr>
          <w:rFonts w:ascii="Arial" w:hAnsi="Arial" w:cs="Arial"/>
          <w:sz w:val="28"/>
          <w:szCs w:val="28"/>
        </w:rPr>
        <w:t xml:space="preserve"> the lower rates of PIP for conditions that are not expected to improve, reassessment should come with the assurance that the rate will be maintained or</w:t>
      </w:r>
      <w:r w:rsidR="004F6778" w:rsidRPr="001B0FF5">
        <w:rPr>
          <w:rFonts w:ascii="Arial" w:hAnsi="Arial" w:cs="Arial"/>
          <w:sz w:val="28"/>
          <w:szCs w:val="28"/>
        </w:rPr>
        <w:t>, if appropriate,</w:t>
      </w:r>
      <w:r w:rsidR="00113847" w:rsidRPr="001B0FF5">
        <w:rPr>
          <w:rFonts w:ascii="Arial" w:hAnsi="Arial" w:cs="Arial"/>
          <w:sz w:val="28"/>
          <w:szCs w:val="28"/>
        </w:rPr>
        <w:t xml:space="preserve"> increased.</w:t>
      </w:r>
    </w:p>
    <w:p w14:paraId="46318F90" w14:textId="4344A6E5" w:rsidR="00A1632F" w:rsidRPr="00230FB6" w:rsidRDefault="000B176E" w:rsidP="00D241CB">
      <w:pPr>
        <w:pStyle w:val="Heading2"/>
      </w:pPr>
      <w:r>
        <w:t>4. The context of PIP</w:t>
      </w:r>
    </w:p>
    <w:p w14:paraId="78399D44" w14:textId="76197153" w:rsidR="00A1632F" w:rsidRDefault="000B176E" w:rsidP="00A1632F">
      <w:pPr>
        <w:pStyle w:val="NoSpacing"/>
        <w:rPr>
          <w:rFonts w:ascii="Arial" w:hAnsi="Arial" w:cs="Arial"/>
          <w:sz w:val="28"/>
          <w:szCs w:val="28"/>
        </w:rPr>
      </w:pPr>
      <w:r>
        <w:rPr>
          <w:rFonts w:ascii="Arial" w:hAnsi="Arial" w:cs="Arial"/>
          <w:sz w:val="28"/>
          <w:szCs w:val="28"/>
        </w:rPr>
        <w:t xml:space="preserve">4.1 </w:t>
      </w:r>
      <w:r w:rsidRPr="0079580E">
        <w:rPr>
          <w:rFonts w:ascii="Arial" w:hAnsi="Arial" w:cs="Arial"/>
          <w:sz w:val="28"/>
          <w:szCs w:val="28"/>
        </w:rPr>
        <w:t>Th</w:t>
      </w:r>
      <w:r>
        <w:rPr>
          <w:rFonts w:ascii="Arial" w:hAnsi="Arial" w:cs="Arial"/>
          <w:sz w:val="28"/>
          <w:szCs w:val="28"/>
        </w:rPr>
        <w:t>e fourth</w:t>
      </w:r>
      <w:r w:rsidRPr="0079580E">
        <w:rPr>
          <w:rFonts w:ascii="Arial" w:hAnsi="Arial" w:cs="Arial"/>
          <w:sz w:val="28"/>
          <w:szCs w:val="28"/>
        </w:rPr>
        <w:t xml:space="preserve"> of the Review’s key themes</w:t>
      </w:r>
      <w:r>
        <w:rPr>
          <w:rFonts w:ascii="Arial" w:hAnsi="Arial" w:cs="Arial"/>
          <w:sz w:val="28"/>
          <w:szCs w:val="28"/>
        </w:rPr>
        <w:t xml:space="preserve"> is “</w:t>
      </w:r>
      <w:r w:rsidRPr="00CB08A1">
        <w:rPr>
          <w:rFonts w:ascii="Arial" w:hAnsi="Arial" w:cs="Arial"/>
          <w:sz w:val="28"/>
          <w:szCs w:val="28"/>
        </w:rPr>
        <w:t>changing context and the impact on PIP</w:t>
      </w:r>
      <w:r>
        <w:rPr>
          <w:rFonts w:ascii="Arial" w:hAnsi="Arial" w:cs="Arial"/>
          <w:sz w:val="28"/>
          <w:szCs w:val="28"/>
        </w:rPr>
        <w:t>”.</w:t>
      </w:r>
    </w:p>
    <w:p w14:paraId="4ACD61CF" w14:textId="77777777" w:rsidR="006F11CB" w:rsidRDefault="006F11CB" w:rsidP="00A1632F">
      <w:pPr>
        <w:pStyle w:val="NoSpacing"/>
        <w:rPr>
          <w:rFonts w:ascii="Arial" w:hAnsi="Arial" w:cs="Arial"/>
          <w:sz w:val="28"/>
          <w:szCs w:val="28"/>
        </w:rPr>
      </w:pPr>
    </w:p>
    <w:p w14:paraId="3738C5D7" w14:textId="3B602414" w:rsidR="006F11CB" w:rsidRDefault="006D416A" w:rsidP="00A1632F">
      <w:pPr>
        <w:pStyle w:val="NoSpacing"/>
        <w:rPr>
          <w:rFonts w:ascii="Arial" w:hAnsi="Arial" w:cs="Arial"/>
          <w:sz w:val="28"/>
          <w:szCs w:val="28"/>
        </w:rPr>
      </w:pPr>
      <w:r>
        <w:rPr>
          <w:rFonts w:ascii="Arial" w:hAnsi="Arial" w:cs="Arial"/>
          <w:sz w:val="28"/>
          <w:szCs w:val="28"/>
        </w:rPr>
        <w:t>4.2 Here, the</w:t>
      </w:r>
      <w:r w:rsidR="006F11CB">
        <w:rPr>
          <w:rFonts w:ascii="Arial" w:hAnsi="Arial" w:cs="Arial"/>
          <w:sz w:val="28"/>
          <w:szCs w:val="28"/>
        </w:rPr>
        <w:t xml:space="preserve"> Review call for evidence asks about</w:t>
      </w:r>
      <w:r w:rsidR="00876B3A">
        <w:rPr>
          <w:rFonts w:ascii="Arial" w:hAnsi="Arial" w:cs="Arial"/>
          <w:sz w:val="28"/>
          <w:szCs w:val="28"/>
        </w:rPr>
        <w:t xml:space="preserve"> “</w:t>
      </w:r>
      <w:r w:rsidR="00890406">
        <w:rPr>
          <w:rFonts w:ascii="Arial" w:hAnsi="Arial" w:cs="Arial"/>
          <w:sz w:val="28"/>
          <w:szCs w:val="28"/>
        </w:rPr>
        <w:t xml:space="preserve">increased </w:t>
      </w:r>
      <w:r w:rsidR="00890406" w:rsidRPr="00890406">
        <w:rPr>
          <w:rFonts w:ascii="Arial" w:hAnsi="Arial" w:cs="Arial"/>
          <w:sz w:val="28"/>
          <w:szCs w:val="28"/>
        </w:rPr>
        <w:t>disability prevalence and the rising number of PIP claimants</w:t>
      </w:r>
      <w:r w:rsidR="00890406">
        <w:rPr>
          <w:rFonts w:ascii="Arial" w:hAnsi="Arial" w:cs="Arial"/>
          <w:sz w:val="28"/>
          <w:szCs w:val="28"/>
        </w:rPr>
        <w:t>”.</w:t>
      </w:r>
    </w:p>
    <w:p w14:paraId="23F87056" w14:textId="77777777" w:rsidR="004638B1" w:rsidRDefault="004638B1" w:rsidP="00A1632F">
      <w:pPr>
        <w:pStyle w:val="NoSpacing"/>
        <w:rPr>
          <w:rFonts w:ascii="Arial" w:hAnsi="Arial" w:cs="Arial"/>
          <w:sz w:val="28"/>
          <w:szCs w:val="28"/>
        </w:rPr>
      </w:pPr>
    </w:p>
    <w:p w14:paraId="7A663C45" w14:textId="77FAFD81" w:rsidR="004638B1" w:rsidRDefault="0072521D" w:rsidP="00A1632F">
      <w:pPr>
        <w:pStyle w:val="NoSpacing"/>
        <w:rPr>
          <w:rFonts w:ascii="Arial" w:hAnsi="Arial" w:cs="Arial"/>
          <w:sz w:val="28"/>
          <w:szCs w:val="28"/>
        </w:rPr>
      </w:pPr>
      <w:r>
        <w:rPr>
          <w:rFonts w:ascii="Arial" w:hAnsi="Arial" w:cs="Arial"/>
          <w:sz w:val="28"/>
          <w:szCs w:val="28"/>
        </w:rPr>
        <w:t xml:space="preserve">4.3 </w:t>
      </w:r>
      <w:r w:rsidR="004638B1">
        <w:rPr>
          <w:rFonts w:ascii="Arial" w:hAnsi="Arial" w:cs="Arial"/>
          <w:sz w:val="28"/>
          <w:szCs w:val="28"/>
        </w:rPr>
        <w:t>These are important issues</w:t>
      </w:r>
      <w:r w:rsidR="00AB6F28">
        <w:rPr>
          <w:rFonts w:ascii="Arial" w:hAnsi="Arial" w:cs="Arial"/>
          <w:sz w:val="28"/>
          <w:szCs w:val="28"/>
        </w:rPr>
        <w:t xml:space="preserve"> </w:t>
      </w:r>
      <w:r w:rsidR="002C279B">
        <w:rPr>
          <w:rFonts w:ascii="Arial" w:hAnsi="Arial" w:cs="Arial"/>
          <w:sz w:val="28"/>
          <w:szCs w:val="28"/>
        </w:rPr>
        <w:t>regarding which</w:t>
      </w:r>
      <w:r w:rsidR="00AB6F28">
        <w:rPr>
          <w:rFonts w:ascii="Arial" w:hAnsi="Arial" w:cs="Arial"/>
          <w:sz w:val="28"/>
          <w:szCs w:val="28"/>
        </w:rPr>
        <w:t xml:space="preserve"> </w:t>
      </w:r>
      <w:r w:rsidR="002C279B">
        <w:rPr>
          <w:rFonts w:ascii="Arial" w:hAnsi="Arial" w:cs="Arial"/>
          <w:sz w:val="28"/>
          <w:szCs w:val="28"/>
        </w:rPr>
        <w:t xml:space="preserve">public discussion </w:t>
      </w:r>
      <w:r w:rsidR="00AB6F28">
        <w:rPr>
          <w:rFonts w:ascii="Arial" w:hAnsi="Arial" w:cs="Arial"/>
          <w:sz w:val="28"/>
          <w:szCs w:val="28"/>
        </w:rPr>
        <w:t xml:space="preserve">to some extent </w:t>
      </w:r>
      <w:r w:rsidR="002C279B">
        <w:rPr>
          <w:rFonts w:ascii="Arial" w:hAnsi="Arial" w:cs="Arial"/>
          <w:sz w:val="28"/>
          <w:szCs w:val="28"/>
        </w:rPr>
        <w:t xml:space="preserve">tends to </w:t>
      </w:r>
      <w:r w:rsidR="00AB6F28">
        <w:rPr>
          <w:rFonts w:ascii="Arial" w:hAnsi="Arial" w:cs="Arial"/>
          <w:sz w:val="28"/>
          <w:szCs w:val="28"/>
        </w:rPr>
        <w:t xml:space="preserve">conflate positives and negatives: </w:t>
      </w:r>
      <w:r w:rsidR="00ED7B4B">
        <w:rPr>
          <w:rFonts w:ascii="Arial" w:hAnsi="Arial" w:cs="Arial"/>
          <w:sz w:val="28"/>
          <w:szCs w:val="28"/>
        </w:rPr>
        <w:t xml:space="preserve">more people surviving with conditions that </w:t>
      </w:r>
      <w:r w:rsidR="00E606D5">
        <w:rPr>
          <w:rFonts w:ascii="Arial" w:hAnsi="Arial" w:cs="Arial"/>
          <w:sz w:val="28"/>
          <w:szCs w:val="28"/>
        </w:rPr>
        <w:t>would</w:t>
      </w:r>
      <w:r w:rsidR="00ED7B4B">
        <w:rPr>
          <w:rFonts w:ascii="Arial" w:hAnsi="Arial" w:cs="Arial"/>
          <w:sz w:val="28"/>
          <w:szCs w:val="28"/>
        </w:rPr>
        <w:t xml:space="preserve"> previously have killed them is </w:t>
      </w:r>
      <w:r w:rsidR="008B107B">
        <w:rPr>
          <w:rFonts w:ascii="Arial" w:hAnsi="Arial" w:cs="Arial"/>
          <w:sz w:val="28"/>
          <w:szCs w:val="28"/>
        </w:rPr>
        <w:t xml:space="preserve">positive; more people </w:t>
      </w:r>
      <w:r w:rsidR="004458F5" w:rsidRPr="00A864F7">
        <w:rPr>
          <w:rFonts w:ascii="Arial" w:hAnsi="Arial" w:cs="Arial"/>
          <w:sz w:val="28"/>
          <w:szCs w:val="28"/>
        </w:rPr>
        <w:t>experienc</w:t>
      </w:r>
      <w:r w:rsidR="008B107B" w:rsidRPr="00A864F7">
        <w:rPr>
          <w:rFonts w:ascii="Arial" w:hAnsi="Arial" w:cs="Arial"/>
          <w:sz w:val="28"/>
          <w:szCs w:val="28"/>
        </w:rPr>
        <w:t xml:space="preserve">ing mental </w:t>
      </w:r>
      <w:r w:rsidR="00D77489" w:rsidRPr="00A864F7">
        <w:rPr>
          <w:rFonts w:ascii="Arial" w:hAnsi="Arial" w:cs="Arial"/>
          <w:sz w:val="28"/>
          <w:szCs w:val="28"/>
        </w:rPr>
        <w:t>health</w:t>
      </w:r>
      <w:r w:rsidR="004458F5" w:rsidRPr="00A864F7">
        <w:rPr>
          <w:rFonts w:ascii="Arial" w:hAnsi="Arial" w:cs="Arial"/>
          <w:sz w:val="28"/>
          <w:szCs w:val="28"/>
        </w:rPr>
        <w:t xml:space="preserve"> issues</w:t>
      </w:r>
      <w:r w:rsidR="008B107B">
        <w:rPr>
          <w:rFonts w:ascii="Arial" w:hAnsi="Arial" w:cs="Arial"/>
          <w:sz w:val="28"/>
          <w:szCs w:val="28"/>
        </w:rPr>
        <w:t xml:space="preserve"> is not; but better </w:t>
      </w:r>
      <w:r w:rsidR="00FD38E1">
        <w:rPr>
          <w:rFonts w:ascii="Arial" w:hAnsi="Arial" w:cs="Arial"/>
          <w:sz w:val="28"/>
          <w:szCs w:val="28"/>
        </w:rPr>
        <w:t>diagnosis is a</w:t>
      </w:r>
      <w:r w:rsidR="00891FC1">
        <w:rPr>
          <w:rFonts w:ascii="Arial" w:hAnsi="Arial" w:cs="Arial"/>
          <w:sz w:val="28"/>
          <w:szCs w:val="28"/>
        </w:rPr>
        <w:t>g</w:t>
      </w:r>
      <w:r w:rsidR="00FD38E1">
        <w:rPr>
          <w:rFonts w:ascii="Arial" w:hAnsi="Arial" w:cs="Arial"/>
          <w:sz w:val="28"/>
          <w:szCs w:val="28"/>
        </w:rPr>
        <w:t>ain a positive. These things need disentangling.</w:t>
      </w:r>
    </w:p>
    <w:p w14:paraId="7774C2D6" w14:textId="77777777" w:rsidR="009D14B8" w:rsidRDefault="009D14B8" w:rsidP="00A1632F">
      <w:pPr>
        <w:pStyle w:val="NoSpacing"/>
        <w:rPr>
          <w:rFonts w:ascii="Arial" w:hAnsi="Arial" w:cs="Arial"/>
          <w:sz w:val="28"/>
          <w:szCs w:val="28"/>
        </w:rPr>
      </w:pPr>
    </w:p>
    <w:p w14:paraId="684FC566" w14:textId="2A06525B" w:rsidR="009D14B8" w:rsidRDefault="0072521D" w:rsidP="00A1632F">
      <w:pPr>
        <w:pStyle w:val="NoSpacing"/>
        <w:rPr>
          <w:rFonts w:ascii="Arial" w:hAnsi="Arial" w:cs="Arial"/>
          <w:sz w:val="28"/>
          <w:szCs w:val="28"/>
        </w:rPr>
      </w:pPr>
      <w:r>
        <w:rPr>
          <w:rFonts w:ascii="Arial" w:hAnsi="Arial" w:cs="Arial"/>
          <w:sz w:val="28"/>
          <w:szCs w:val="28"/>
        </w:rPr>
        <w:t xml:space="preserve">4.4 </w:t>
      </w:r>
      <w:r w:rsidR="009D14B8">
        <w:rPr>
          <w:rFonts w:ascii="Arial" w:hAnsi="Arial" w:cs="Arial"/>
          <w:sz w:val="28"/>
          <w:szCs w:val="28"/>
        </w:rPr>
        <w:t>Long waiting times for – and inadequate provision of – NHS treatment</w:t>
      </w:r>
      <w:r w:rsidR="005D0B1B">
        <w:rPr>
          <w:rFonts w:ascii="Arial" w:hAnsi="Arial" w:cs="Arial"/>
          <w:sz w:val="28"/>
          <w:szCs w:val="28"/>
        </w:rPr>
        <w:t>s are obviously negatives that need to be addressed</w:t>
      </w:r>
      <w:r w:rsidR="005B1531">
        <w:rPr>
          <w:rFonts w:ascii="Arial" w:hAnsi="Arial" w:cs="Arial"/>
          <w:sz w:val="28"/>
          <w:szCs w:val="28"/>
        </w:rPr>
        <w:t>.</w:t>
      </w:r>
    </w:p>
    <w:p w14:paraId="2E76DDE2" w14:textId="77777777" w:rsidR="005B1531" w:rsidRDefault="005B1531" w:rsidP="00A1632F">
      <w:pPr>
        <w:pStyle w:val="NoSpacing"/>
        <w:rPr>
          <w:rFonts w:ascii="Arial" w:hAnsi="Arial" w:cs="Arial"/>
          <w:sz w:val="28"/>
          <w:szCs w:val="28"/>
        </w:rPr>
      </w:pPr>
    </w:p>
    <w:p w14:paraId="071B2E65" w14:textId="5F98017A" w:rsidR="005B1531" w:rsidRDefault="0072521D" w:rsidP="00A1632F">
      <w:pPr>
        <w:pStyle w:val="NoSpacing"/>
        <w:rPr>
          <w:rFonts w:ascii="Arial" w:hAnsi="Arial" w:cs="Arial"/>
          <w:sz w:val="28"/>
          <w:szCs w:val="28"/>
        </w:rPr>
      </w:pPr>
      <w:r>
        <w:rPr>
          <w:rFonts w:ascii="Arial" w:hAnsi="Arial" w:cs="Arial"/>
          <w:sz w:val="28"/>
          <w:szCs w:val="28"/>
        </w:rPr>
        <w:t xml:space="preserve">4.5 </w:t>
      </w:r>
      <w:r w:rsidR="005B1531">
        <w:rPr>
          <w:rFonts w:ascii="Arial" w:hAnsi="Arial" w:cs="Arial"/>
          <w:sz w:val="28"/>
          <w:szCs w:val="28"/>
        </w:rPr>
        <w:t>There is also the increase in the State Retirement Pension age</w:t>
      </w:r>
      <w:r w:rsidR="00740F41">
        <w:rPr>
          <w:rFonts w:ascii="Arial" w:hAnsi="Arial" w:cs="Arial"/>
          <w:sz w:val="28"/>
          <w:szCs w:val="28"/>
        </w:rPr>
        <w:t>,</w:t>
      </w:r>
      <w:r w:rsidR="005B1531">
        <w:rPr>
          <w:rFonts w:ascii="Arial" w:hAnsi="Arial" w:cs="Arial"/>
          <w:sz w:val="28"/>
          <w:szCs w:val="28"/>
        </w:rPr>
        <w:t xml:space="preserve"> which </w:t>
      </w:r>
      <w:r w:rsidR="00352D2C">
        <w:rPr>
          <w:rFonts w:ascii="Arial" w:hAnsi="Arial" w:cs="Arial"/>
          <w:sz w:val="28"/>
          <w:szCs w:val="28"/>
        </w:rPr>
        <w:t>has obvious implications for the prevalence of working age disability.</w:t>
      </w:r>
    </w:p>
    <w:p w14:paraId="74459996" w14:textId="77777777" w:rsidR="00DC222E" w:rsidRDefault="00DC222E" w:rsidP="00A1632F">
      <w:pPr>
        <w:pStyle w:val="NoSpacing"/>
        <w:rPr>
          <w:rFonts w:ascii="Arial" w:hAnsi="Arial" w:cs="Arial"/>
          <w:sz w:val="28"/>
          <w:szCs w:val="28"/>
        </w:rPr>
      </w:pPr>
    </w:p>
    <w:p w14:paraId="0F33EC3E" w14:textId="272367B0" w:rsidR="00DC222E" w:rsidRDefault="00DC222E" w:rsidP="00A1632F">
      <w:pPr>
        <w:pStyle w:val="NoSpacing"/>
        <w:rPr>
          <w:rFonts w:ascii="Arial" w:hAnsi="Arial" w:cs="Arial"/>
          <w:sz w:val="28"/>
          <w:szCs w:val="28"/>
        </w:rPr>
      </w:pPr>
      <w:r>
        <w:rPr>
          <w:rFonts w:ascii="Arial" w:hAnsi="Arial" w:cs="Arial"/>
          <w:sz w:val="28"/>
          <w:szCs w:val="28"/>
        </w:rPr>
        <w:lastRenderedPageBreak/>
        <w:t xml:space="preserve">4.6 </w:t>
      </w:r>
      <w:r w:rsidRPr="00A864F7">
        <w:rPr>
          <w:rFonts w:ascii="Arial" w:hAnsi="Arial" w:cs="Arial"/>
          <w:sz w:val="28"/>
          <w:szCs w:val="28"/>
        </w:rPr>
        <w:t xml:space="preserve">There are the after-effects of the </w:t>
      </w:r>
      <w:r w:rsidR="00C9664F" w:rsidRPr="00A864F7">
        <w:rPr>
          <w:rFonts w:ascii="Arial" w:hAnsi="Arial" w:cs="Arial"/>
          <w:sz w:val="28"/>
          <w:szCs w:val="28"/>
        </w:rPr>
        <w:t>c</w:t>
      </w:r>
      <w:r w:rsidRPr="00A864F7">
        <w:rPr>
          <w:rFonts w:ascii="Arial" w:hAnsi="Arial" w:cs="Arial"/>
          <w:sz w:val="28"/>
          <w:szCs w:val="28"/>
        </w:rPr>
        <w:t xml:space="preserve">ovid pandemic, including mental health </w:t>
      </w:r>
      <w:r w:rsidR="00FF5A4F" w:rsidRPr="00A864F7">
        <w:rPr>
          <w:rFonts w:ascii="Arial" w:hAnsi="Arial" w:cs="Arial"/>
          <w:sz w:val="28"/>
          <w:szCs w:val="28"/>
        </w:rPr>
        <w:t xml:space="preserve">impacts, exacerbation of pre-existing conditions and the emergence of </w:t>
      </w:r>
      <w:r w:rsidR="00C9664F" w:rsidRPr="00A864F7">
        <w:rPr>
          <w:rFonts w:ascii="Arial" w:hAnsi="Arial" w:cs="Arial"/>
          <w:sz w:val="28"/>
          <w:szCs w:val="28"/>
        </w:rPr>
        <w:t>l</w:t>
      </w:r>
      <w:r w:rsidR="00FF5A4F" w:rsidRPr="00A864F7">
        <w:rPr>
          <w:rFonts w:ascii="Arial" w:hAnsi="Arial" w:cs="Arial"/>
          <w:sz w:val="28"/>
          <w:szCs w:val="28"/>
        </w:rPr>
        <w:t xml:space="preserve">ong </w:t>
      </w:r>
      <w:r w:rsidR="00C9664F" w:rsidRPr="00A864F7">
        <w:rPr>
          <w:rFonts w:ascii="Arial" w:hAnsi="Arial" w:cs="Arial"/>
          <w:sz w:val="28"/>
          <w:szCs w:val="28"/>
        </w:rPr>
        <w:t>c</w:t>
      </w:r>
      <w:r w:rsidR="00FF5A4F" w:rsidRPr="00A864F7">
        <w:rPr>
          <w:rFonts w:ascii="Arial" w:hAnsi="Arial" w:cs="Arial"/>
          <w:sz w:val="28"/>
          <w:szCs w:val="28"/>
        </w:rPr>
        <w:t>ovid.</w:t>
      </w:r>
    </w:p>
    <w:p w14:paraId="29E30AC1" w14:textId="77777777" w:rsidR="00D13878" w:rsidRDefault="00D13878" w:rsidP="00A1632F">
      <w:pPr>
        <w:pStyle w:val="NoSpacing"/>
        <w:rPr>
          <w:rFonts w:ascii="Arial" w:hAnsi="Arial" w:cs="Arial"/>
          <w:sz w:val="28"/>
          <w:szCs w:val="28"/>
        </w:rPr>
      </w:pPr>
    </w:p>
    <w:p w14:paraId="1F8F435F" w14:textId="4B872F4E" w:rsidR="00D13878" w:rsidRDefault="00D13878" w:rsidP="00A1632F">
      <w:pPr>
        <w:pStyle w:val="NoSpacing"/>
        <w:rPr>
          <w:rFonts w:ascii="Arial" w:hAnsi="Arial" w:cs="Arial"/>
          <w:sz w:val="28"/>
          <w:szCs w:val="28"/>
        </w:rPr>
      </w:pPr>
      <w:r>
        <w:rPr>
          <w:rFonts w:ascii="Arial" w:hAnsi="Arial" w:cs="Arial"/>
          <w:sz w:val="28"/>
          <w:szCs w:val="28"/>
        </w:rPr>
        <w:t>4.</w:t>
      </w:r>
      <w:r w:rsidR="00532E01">
        <w:rPr>
          <w:rFonts w:ascii="Arial" w:hAnsi="Arial" w:cs="Arial"/>
          <w:sz w:val="28"/>
          <w:szCs w:val="28"/>
        </w:rPr>
        <w:t>7</w:t>
      </w:r>
      <w:r>
        <w:rPr>
          <w:rFonts w:ascii="Arial" w:hAnsi="Arial" w:cs="Arial"/>
          <w:sz w:val="28"/>
          <w:szCs w:val="28"/>
        </w:rPr>
        <w:t xml:space="preserve"> </w:t>
      </w:r>
      <w:r w:rsidR="003A0036">
        <w:rPr>
          <w:rFonts w:ascii="Arial" w:hAnsi="Arial" w:cs="Arial"/>
          <w:sz w:val="28"/>
          <w:szCs w:val="28"/>
        </w:rPr>
        <w:t xml:space="preserve">Then there is the </w:t>
      </w:r>
      <w:r w:rsidR="008D64DC">
        <w:rPr>
          <w:rFonts w:ascii="Arial" w:hAnsi="Arial" w:cs="Arial"/>
          <w:sz w:val="28"/>
          <w:szCs w:val="28"/>
        </w:rPr>
        <w:t>cost-of-living</w:t>
      </w:r>
      <w:r w:rsidR="003A0036">
        <w:rPr>
          <w:rFonts w:ascii="Arial" w:hAnsi="Arial" w:cs="Arial"/>
          <w:sz w:val="28"/>
          <w:szCs w:val="28"/>
        </w:rPr>
        <w:t xml:space="preserve"> crisis, which is very likely to improve take-up </w:t>
      </w:r>
      <w:r w:rsidR="00DD5FD4">
        <w:rPr>
          <w:rFonts w:ascii="Arial" w:hAnsi="Arial" w:cs="Arial"/>
          <w:sz w:val="28"/>
          <w:szCs w:val="28"/>
        </w:rPr>
        <w:t>of additional sources of income – a positive outcome of negative pressure.</w:t>
      </w:r>
    </w:p>
    <w:p w14:paraId="60C866CE" w14:textId="77777777" w:rsidR="00CA409A" w:rsidRDefault="00CA409A" w:rsidP="00A1632F">
      <w:pPr>
        <w:pStyle w:val="NoSpacing"/>
        <w:rPr>
          <w:rFonts w:ascii="Arial" w:hAnsi="Arial" w:cs="Arial"/>
          <w:sz w:val="28"/>
          <w:szCs w:val="28"/>
        </w:rPr>
      </w:pPr>
    </w:p>
    <w:p w14:paraId="4C95F730" w14:textId="44BDA898" w:rsidR="00BF5528" w:rsidRDefault="00BF5528" w:rsidP="00A1632F">
      <w:pPr>
        <w:pStyle w:val="NoSpacing"/>
        <w:rPr>
          <w:rFonts w:ascii="Arial" w:hAnsi="Arial" w:cs="Arial"/>
          <w:sz w:val="28"/>
          <w:szCs w:val="28"/>
        </w:rPr>
      </w:pPr>
      <w:r>
        <w:rPr>
          <w:rFonts w:ascii="Arial" w:hAnsi="Arial" w:cs="Arial"/>
          <w:sz w:val="28"/>
          <w:szCs w:val="28"/>
        </w:rPr>
        <w:t>4.</w:t>
      </w:r>
      <w:r w:rsidR="00532E01">
        <w:rPr>
          <w:rFonts w:ascii="Arial" w:hAnsi="Arial" w:cs="Arial"/>
          <w:sz w:val="28"/>
          <w:szCs w:val="28"/>
        </w:rPr>
        <w:t>8</w:t>
      </w:r>
      <w:r>
        <w:rPr>
          <w:rFonts w:ascii="Arial" w:hAnsi="Arial" w:cs="Arial"/>
          <w:sz w:val="28"/>
          <w:szCs w:val="28"/>
        </w:rPr>
        <w:t xml:space="preserve"> </w:t>
      </w:r>
      <w:r w:rsidRPr="004758E9">
        <w:rPr>
          <w:rFonts w:ascii="Arial" w:hAnsi="Arial" w:cs="Arial"/>
          <w:sz w:val="28"/>
          <w:szCs w:val="28"/>
        </w:rPr>
        <w:t xml:space="preserve">Spending on social security </w:t>
      </w:r>
      <w:r w:rsidR="006F22F4" w:rsidRPr="004758E9">
        <w:rPr>
          <w:rFonts w:ascii="Arial" w:hAnsi="Arial" w:cs="Arial"/>
          <w:sz w:val="28"/>
          <w:szCs w:val="28"/>
        </w:rPr>
        <w:t>is in fact broadly stable as a proportion of GDP</w:t>
      </w:r>
      <w:r w:rsidR="002A08CE" w:rsidRPr="004758E9">
        <w:rPr>
          <w:rStyle w:val="EndnoteReference"/>
          <w:rFonts w:ascii="Arial" w:hAnsi="Arial" w:cs="Arial"/>
          <w:sz w:val="28"/>
          <w:szCs w:val="28"/>
        </w:rPr>
        <w:endnoteReference w:id="2"/>
      </w:r>
      <w:r w:rsidR="00600E37" w:rsidRPr="004758E9">
        <w:rPr>
          <w:rFonts w:ascii="Arial" w:hAnsi="Arial" w:cs="Arial"/>
          <w:sz w:val="28"/>
          <w:szCs w:val="28"/>
        </w:rPr>
        <w:t xml:space="preserve">. Representation of this by some politicians and some sections of the media as “spiralling” and </w:t>
      </w:r>
      <w:r w:rsidR="00EF1DAB" w:rsidRPr="004758E9">
        <w:rPr>
          <w:rFonts w:ascii="Arial" w:hAnsi="Arial" w:cs="Arial"/>
          <w:sz w:val="28"/>
          <w:szCs w:val="28"/>
        </w:rPr>
        <w:t>“</w:t>
      </w:r>
      <w:r w:rsidR="00600E37" w:rsidRPr="004758E9">
        <w:rPr>
          <w:rFonts w:ascii="Arial" w:hAnsi="Arial" w:cs="Arial"/>
          <w:sz w:val="28"/>
          <w:szCs w:val="28"/>
        </w:rPr>
        <w:t xml:space="preserve">ballooning” would be comical were it not so seriously </w:t>
      </w:r>
      <w:r w:rsidR="00EF1DAB" w:rsidRPr="004758E9">
        <w:rPr>
          <w:rFonts w:ascii="Arial" w:hAnsi="Arial" w:cs="Arial"/>
          <w:sz w:val="28"/>
          <w:szCs w:val="28"/>
        </w:rPr>
        <w:t xml:space="preserve">misleading. </w:t>
      </w:r>
      <w:r w:rsidR="00450F30" w:rsidRPr="004758E9">
        <w:rPr>
          <w:rFonts w:ascii="Arial" w:hAnsi="Arial" w:cs="Arial"/>
          <w:sz w:val="28"/>
          <w:szCs w:val="28"/>
        </w:rPr>
        <w:t>The proportion of working age social security</w:t>
      </w:r>
      <w:r w:rsidR="00AF0A1B" w:rsidRPr="004758E9">
        <w:rPr>
          <w:rFonts w:ascii="Arial" w:hAnsi="Arial" w:cs="Arial"/>
          <w:sz w:val="28"/>
          <w:szCs w:val="28"/>
        </w:rPr>
        <w:t xml:space="preserve"> spending</w:t>
      </w:r>
      <w:r w:rsidR="00450F30" w:rsidRPr="004758E9">
        <w:rPr>
          <w:rFonts w:ascii="Arial" w:hAnsi="Arial" w:cs="Arial"/>
          <w:sz w:val="28"/>
          <w:szCs w:val="28"/>
        </w:rPr>
        <w:t xml:space="preserve"> relating to disability is increasing</w:t>
      </w:r>
      <w:r w:rsidR="00562E94" w:rsidRPr="004758E9">
        <w:rPr>
          <w:rFonts w:ascii="Arial" w:hAnsi="Arial" w:cs="Arial"/>
          <w:sz w:val="28"/>
          <w:szCs w:val="28"/>
        </w:rPr>
        <w:t xml:space="preserve">, </w:t>
      </w:r>
      <w:r w:rsidR="003408FA" w:rsidRPr="004758E9">
        <w:rPr>
          <w:rFonts w:ascii="Arial" w:hAnsi="Arial" w:cs="Arial"/>
          <w:sz w:val="28"/>
          <w:szCs w:val="28"/>
        </w:rPr>
        <w:t>notably for the positive and negative reasons given above</w:t>
      </w:r>
      <w:r w:rsidR="00562E94" w:rsidRPr="004758E9">
        <w:rPr>
          <w:rFonts w:ascii="Arial" w:hAnsi="Arial" w:cs="Arial"/>
          <w:sz w:val="28"/>
          <w:szCs w:val="28"/>
        </w:rPr>
        <w:t xml:space="preserve">. </w:t>
      </w:r>
      <w:r w:rsidR="00B75252" w:rsidRPr="004758E9">
        <w:rPr>
          <w:rFonts w:ascii="Arial" w:hAnsi="Arial" w:cs="Arial"/>
          <w:sz w:val="28"/>
          <w:szCs w:val="28"/>
        </w:rPr>
        <w:t>Truthful and accurate discussion of these issues is required, to inform policy.</w:t>
      </w:r>
    </w:p>
    <w:p w14:paraId="1D83970A" w14:textId="77777777" w:rsidR="00740F41" w:rsidRDefault="00740F41" w:rsidP="00A1632F">
      <w:pPr>
        <w:pStyle w:val="NoSpacing"/>
        <w:rPr>
          <w:rFonts w:ascii="Arial" w:hAnsi="Arial" w:cs="Arial"/>
          <w:sz w:val="28"/>
          <w:szCs w:val="28"/>
        </w:rPr>
      </w:pPr>
    </w:p>
    <w:p w14:paraId="085B658B" w14:textId="18D43F3C" w:rsidR="00740F41" w:rsidRDefault="00740F41" w:rsidP="00A1632F">
      <w:pPr>
        <w:pStyle w:val="NoSpacing"/>
        <w:rPr>
          <w:rFonts w:ascii="Arial" w:hAnsi="Arial" w:cs="Arial"/>
          <w:sz w:val="28"/>
          <w:szCs w:val="28"/>
        </w:rPr>
      </w:pPr>
      <w:r>
        <w:rPr>
          <w:rFonts w:ascii="Arial" w:hAnsi="Arial" w:cs="Arial"/>
          <w:sz w:val="28"/>
          <w:szCs w:val="28"/>
        </w:rPr>
        <w:t>4.</w:t>
      </w:r>
      <w:r w:rsidR="00532E01">
        <w:rPr>
          <w:rFonts w:ascii="Arial" w:hAnsi="Arial" w:cs="Arial"/>
          <w:sz w:val="28"/>
          <w:szCs w:val="28"/>
        </w:rPr>
        <w:t>9</w:t>
      </w:r>
      <w:r>
        <w:rPr>
          <w:rFonts w:ascii="Arial" w:hAnsi="Arial" w:cs="Arial"/>
          <w:sz w:val="28"/>
          <w:szCs w:val="28"/>
        </w:rPr>
        <w:t xml:space="preserve"> As regards PIP: the important thing is that it should be there when </w:t>
      </w:r>
      <w:r w:rsidR="002C279B">
        <w:rPr>
          <w:rFonts w:ascii="Arial" w:hAnsi="Arial" w:cs="Arial"/>
          <w:sz w:val="28"/>
          <w:szCs w:val="28"/>
        </w:rPr>
        <w:t>needed</w:t>
      </w:r>
      <w:r w:rsidR="00C279C6">
        <w:rPr>
          <w:rFonts w:ascii="Arial" w:hAnsi="Arial" w:cs="Arial"/>
          <w:sz w:val="28"/>
          <w:szCs w:val="28"/>
        </w:rPr>
        <w:t xml:space="preserve"> </w:t>
      </w:r>
      <w:r w:rsidR="00C279C6" w:rsidRPr="00E048F6">
        <w:rPr>
          <w:rFonts w:ascii="Arial" w:hAnsi="Arial" w:cs="Arial"/>
          <w:sz w:val="28"/>
          <w:szCs w:val="28"/>
        </w:rPr>
        <w:t>and</w:t>
      </w:r>
      <w:r w:rsidR="00224AF0" w:rsidRPr="00E048F6">
        <w:rPr>
          <w:rFonts w:ascii="Arial" w:hAnsi="Arial" w:cs="Arial"/>
          <w:sz w:val="28"/>
          <w:szCs w:val="28"/>
        </w:rPr>
        <w:t xml:space="preserve"> should operate</w:t>
      </w:r>
      <w:r w:rsidR="00C279C6" w:rsidRPr="00E048F6">
        <w:rPr>
          <w:rFonts w:ascii="Arial" w:hAnsi="Arial" w:cs="Arial"/>
          <w:sz w:val="28"/>
          <w:szCs w:val="28"/>
        </w:rPr>
        <w:t xml:space="preserve"> effectively and efficiently</w:t>
      </w:r>
      <w:r w:rsidR="002C279B">
        <w:rPr>
          <w:rFonts w:ascii="Arial" w:hAnsi="Arial" w:cs="Arial"/>
          <w:sz w:val="28"/>
          <w:szCs w:val="28"/>
        </w:rPr>
        <w:t>.</w:t>
      </w:r>
    </w:p>
    <w:p w14:paraId="587FFE39" w14:textId="77777777" w:rsidR="00E57948" w:rsidRDefault="00E57948" w:rsidP="00A1632F">
      <w:pPr>
        <w:pStyle w:val="NoSpacing"/>
        <w:rPr>
          <w:rFonts w:ascii="Arial" w:hAnsi="Arial" w:cs="Arial"/>
          <w:sz w:val="28"/>
          <w:szCs w:val="28"/>
        </w:rPr>
      </w:pPr>
    </w:p>
    <w:p w14:paraId="1D9259B6" w14:textId="5FC14541" w:rsidR="00E57948" w:rsidRDefault="009C2919" w:rsidP="00A1632F">
      <w:pPr>
        <w:pStyle w:val="NoSpacing"/>
        <w:rPr>
          <w:rFonts w:ascii="Arial" w:hAnsi="Arial" w:cs="Arial"/>
          <w:sz w:val="28"/>
          <w:szCs w:val="28"/>
        </w:rPr>
      </w:pPr>
      <w:r>
        <w:rPr>
          <w:rFonts w:ascii="Arial" w:hAnsi="Arial" w:cs="Arial"/>
          <w:sz w:val="28"/>
          <w:szCs w:val="28"/>
        </w:rPr>
        <w:t>4.</w:t>
      </w:r>
      <w:r w:rsidR="00532E01">
        <w:rPr>
          <w:rFonts w:ascii="Arial" w:hAnsi="Arial" w:cs="Arial"/>
          <w:sz w:val="28"/>
          <w:szCs w:val="28"/>
        </w:rPr>
        <w:t>10</w:t>
      </w:r>
      <w:r>
        <w:rPr>
          <w:rFonts w:ascii="Arial" w:hAnsi="Arial" w:cs="Arial"/>
          <w:sz w:val="28"/>
          <w:szCs w:val="28"/>
        </w:rPr>
        <w:t xml:space="preserve"> This </w:t>
      </w:r>
      <w:r w:rsidR="00DE6372">
        <w:rPr>
          <w:rFonts w:ascii="Arial" w:hAnsi="Arial" w:cs="Arial"/>
          <w:sz w:val="28"/>
          <w:szCs w:val="28"/>
        </w:rPr>
        <w:t>fourth theme of</w:t>
      </w:r>
      <w:r>
        <w:rPr>
          <w:rFonts w:ascii="Arial" w:hAnsi="Arial" w:cs="Arial"/>
          <w:sz w:val="28"/>
          <w:szCs w:val="28"/>
        </w:rPr>
        <w:t xml:space="preserve"> the call for evidence </w:t>
      </w:r>
      <w:r w:rsidR="00DE6372">
        <w:rPr>
          <w:rFonts w:ascii="Arial" w:hAnsi="Arial" w:cs="Arial"/>
          <w:sz w:val="28"/>
          <w:szCs w:val="28"/>
        </w:rPr>
        <w:t>is “</w:t>
      </w:r>
      <w:r w:rsidR="00DE6372" w:rsidRPr="00AB1CB8">
        <w:rPr>
          <w:rFonts w:ascii="Arial" w:hAnsi="Arial" w:cs="Arial"/>
          <w:sz w:val="28"/>
          <w:szCs w:val="28"/>
        </w:rPr>
        <w:t>underpinned by some specific areas the group would like to focus upon</w:t>
      </w:r>
      <w:r w:rsidR="00DE6372">
        <w:rPr>
          <w:rFonts w:ascii="Arial" w:hAnsi="Arial" w:cs="Arial"/>
          <w:sz w:val="28"/>
          <w:szCs w:val="28"/>
        </w:rPr>
        <w:t>” – and some of these have given us cause for concern.</w:t>
      </w:r>
    </w:p>
    <w:p w14:paraId="1B81FDD1" w14:textId="77777777" w:rsidR="00DE6372" w:rsidRDefault="00DE6372" w:rsidP="00A1632F">
      <w:pPr>
        <w:pStyle w:val="NoSpacing"/>
        <w:rPr>
          <w:rFonts w:ascii="Arial" w:hAnsi="Arial" w:cs="Arial"/>
          <w:sz w:val="28"/>
          <w:szCs w:val="28"/>
        </w:rPr>
      </w:pPr>
    </w:p>
    <w:p w14:paraId="0BBF88C2" w14:textId="0EC43085" w:rsidR="00F052D1" w:rsidRDefault="005702AF" w:rsidP="00F052D1">
      <w:pPr>
        <w:pStyle w:val="NoSpacing"/>
        <w:rPr>
          <w:rFonts w:ascii="Arial" w:hAnsi="Arial" w:cs="Arial"/>
          <w:sz w:val="28"/>
          <w:szCs w:val="28"/>
        </w:rPr>
      </w:pPr>
      <w:r>
        <w:rPr>
          <w:rFonts w:ascii="Arial" w:hAnsi="Arial" w:cs="Arial"/>
          <w:sz w:val="28"/>
          <w:szCs w:val="28"/>
        </w:rPr>
        <w:t>4.</w:t>
      </w:r>
      <w:r w:rsidR="00E325ED">
        <w:rPr>
          <w:rFonts w:ascii="Arial" w:hAnsi="Arial" w:cs="Arial"/>
          <w:sz w:val="28"/>
          <w:szCs w:val="28"/>
        </w:rPr>
        <w:t>1</w:t>
      </w:r>
      <w:r w:rsidR="001B568D">
        <w:rPr>
          <w:rFonts w:ascii="Arial" w:hAnsi="Arial" w:cs="Arial"/>
          <w:sz w:val="28"/>
          <w:szCs w:val="28"/>
        </w:rPr>
        <w:t>1</w:t>
      </w:r>
      <w:r>
        <w:rPr>
          <w:rFonts w:ascii="Arial" w:hAnsi="Arial" w:cs="Arial"/>
          <w:sz w:val="28"/>
          <w:szCs w:val="28"/>
        </w:rPr>
        <w:t xml:space="preserve"> </w:t>
      </w:r>
      <w:r w:rsidR="00F052D1">
        <w:rPr>
          <w:rFonts w:ascii="Arial" w:hAnsi="Arial" w:cs="Arial"/>
          <w:sz w:val="28"/>
          <w:szCs w:val="28"/>
        </w:rPr>
        <w:t>“T</w:t>
      </w:r>
      <w:r w:rsidR="00F052D1" w:rsidRPr="00F052D1">
        <w:rPr>
          <w:rFonts w:ascii="Arial" w:hAnsi="Arial" w:cs="Arial"/>
          <w:sz w:val="28"/>
          <w:szCs w:val="28"/>
        </w:rPr>
        <w:t>he impact of changes in the workplace and labour market</w:t>
      </w:r>
      <w:r w:rsidR="00F052D1">
        <w:rPr>
          <w:rFonts w:ascii="Arial" w:hAnsi="Arial" w:cs="Arial"/>
          <w:sz w:val="28"/>
          <w:szCs w:val="28"/>
        </w:rPr>
        <w:t xml:space="preserve">”: </w:t>
      </w:r>
      <w:r w:rsidR="00091C68">
        <w:rPr>
          <w:rFonts w:ascii="Arial" w:hAnsi="Arial" w:cs="Arial"/>
          <w:sz w:val="28"/>
          <w:szCs w:val="28"/>
        </w:rPr>
        <w:t xml:space="preserve">as noted above, </w:t>
      </w:r>
      <w:r w:rsidR="0024071B">
        <w:rPr>
          <w:rFonts w:ascii="Arial" w:hAnsi="Arial" w:cs="Arial"/>
          <w:sz w:val="28"/>
          <w:szCs w:val="28"/>
        </w:rPr>
        <w:t>PIP is independen</w:t>
      </w:r>
      <w:r w:rsidR="001C499D">
        <w:rPr>
          <w:rFonts w:ascii="Arial" w:hAnsi="Arial" w:cs="Arial"/>
          <w:sz w:val="28"/>
          <w:szCs w:val="28"/>
        </w:rPr>
        <w:t>t of labour market status and much confusion was engendered by</w:t>
      </w:r>
      <w:r w:rsidR="00D6638E">
        <w:rPr>
          <w:rFonts w:ascii="Arial" w:hAnsi="Arial" w:cs="Arial"/>
          <w:sz w:val="28"/>
          <w:szCs w:val="28"/>
        </w:rPr>
        <w:t xml:space="preserve"> the</w:t>
      </w:r>
      <w:r w:rsidR="001C499D">
        <w:rPr>
          <w:rFonts w:ascii="Arial" w:hAnsi="Arial" w:cs="Arial"/>
          <w:sz w:val="28"/>
          <w:szCs w:val="28"/>
        </w:rPr>
        <w:t xml:space="preserve"> 2025 attempt to argue that restricting access to PIP would somehow help Disabled people into work. </w:t>
      </w:r>
      <w:r w:rsidR="007414C6">
        <w:rPr>
          <w:rFonts w:ascii="Arial" w:hAnsi="Arial" w:cs="Arial"/>
          <w:sz w:val="28"/>
          <w:szCs w:val="28"/>
        </w:rPr>
        <w:t xml:space="preserve">We do not think this agenda should be revisited: there should be no question of imposing work-related conditionality (and associated sanctions) on </w:t>
      </w:r>
      <w:r w:rsidR="008E0831">
        <w:rPr>
          <w:rFonts w:ascii="Arial" w:hAnsi="Arial" w:cs="Arial"/>
          <w:sz w:val="28"/>
          <w:szCs w:val="28"/>
        </w:rPr>
        <w:t>PIP claimants; and any employment support must be offered on a strictly opt-in basis only.</w:t>
      </w:r>
    </w:p>
    <w:p w14:paraId="2B35284A" w14:textId="77777777" w:rsidR="00091C68" w:rsidRDefault="00091C68" w:rsidP="00F052D1">
      <w:pPr>
        <w:pStyle w:val="NoSpacing"/>
        <w:rPr>
          <w:rFonts w:ascii="Arial" w:hAnsi="Arial" w:cs="Arial"/>
          <w:sz w:val="28"/>
          <w:szCs w:val="28"/>
        </w:rPr>
      </w:pPr>
    </w:p>
    <w:p w14:paraId="7FEDCED9" w14:textId="0EE9B0E9" w:rsidR="00091C68" w:rsidRDefault="00091C68" w:rsidP="00F052D1">
      <w:pPr>
        <w:pStyle w:val="NoSpacing"/>
        <w:rPr>
          <w:rFonts w:ascii="Arial" w:hAnsi="Arial" w:cs="Arial"/>
          <w:sz w:val="28"/>
          <w:szCs w:val="28"/>
        </w:rPr>
      </w:pPr>
      <w:r>
        <w:rPr>
          <w:rFonts w:ascii="Arial" w:hAnsi="Arial" w:cs="Arial"/>
          <w:sz w:val="28"/>
          <w:szCs w:val="28"/>
        </w:rPr>
        <w:t>4.</w:t>
      </w:r>
      <w:r w:rsidR="00716F9B">
        <w:rPr>
          <w:rFonts w:ascii="Arial" w:hAnsi="Arial" w:cs="Arial"/>
          <w:sz w:val="28"/>
          <w:szCs w:val="28"/>
        </w:rPr>
        <w:t>1</w:t>
      </w:r>
      <w:r w:rsidR="001B568D">
        <w:rPr>
          <w:rFonts w:ascii="Arial" w:hAnsi="Arial" w:cs="Arial"/>
          <w:sz w:val="28"/>
          <w:szCs w:val="28"/>
        </w:rPr>
        <w:t>2</w:t>
      </w:r>
      <w:r>
        <w:rPr>
          <w:rFonts w:ascii="Arial" w:hAnsi="Arial" w:cs="Arial"/>
          <w:sz w:val="28"/>
          <w:szCs w:val="28"/>
        </w:rPr>
        <w:t xml:space="preserve"> </w:t>
      </w:r>
      <w:r w:rsidR="00446F5F">
        <w:rPr>
          <w:rFonts w:ascii="Arial" w:hAnsi="Arial" w:cs="Arial"/>
          <w:sz w:val="28"/>
          <w:szCs w:val="28"/>
        </w:rPr>
        <w:t>“A</w:t>
      </w:r>
      <w:r w:rsidR="00446F5F" w:rsidRPr="00446F5F">
        <w:rPr>
          <w:rFonts w:ascii="Arial" w:hAnsi="Arial" w:cs="Arial"/>
          <w:sz w:val="28"/>
          <w:szCs w:val="28"/>
        </w:rPr>
        <w:t>dapting to the future abolition of the Work Capability Assessment</w:t>
      </w:r>
      <w:r w:rsidR="00446F5F">
        <w:rPr>
          <w:rFonts w:ascii="Arial" w:hAnsi="Arial" w:cs="Arial"/>
          <w:sz w:val="28"/>
          <w:szCs w:val="28"/>
        </w:rPr>
        <w:t xml:space="preserve">”: </w:t>
      </w:r>
      <w:r w:rsidR="008A3086">
        <w:rPr>
          <w:rFonts w:ascii="Arial" w:hAnsi="Arial" w:cs="Arial"/>
          <w:sz w:val="28"/>
          <w:szCs w:val="28"/>
        </w:rPr>
        <w:t>this change, proposed by both the current and previous Government</w:t>
      </w:r>
      <w:r w:rsidR="00F75163">
        <w:rPr>
          <w:rFonts w:ascii="Arial" w:hAnsi="Arial" w:cs="Arial"/>
          <w:sz w:val="28"/>
          <w:szCs w:val="28"/>
        </w:rPr>
        <w:t>s</w:t>
      </w:r>
      <w:r w:rsidR="008A3086">
        <w:rPr>
          <w:rFonts w:ascii="Arial" w:hAnsi="Arial" w:cs="Arial"/>
          <w:sz w:val="28"/>
          <w:szCs w:val="28"/>
        </w:rPr>
        <w:t>, is a major</w:t>
      </w:r>
      <w:r w:rsidR="00E60E97">
        <w:rPr>
          <w:rFonts w:ascii="Arial" w:hAnsi="Arial" w:cs="Arial"/>
          <w:sz w:val="28"/>
          <w:szCs w:val="28"/>
        </w:rPr>
        <w:t xml:space="preserve"> departure</w:t>
      </w:r>
      <w:r w:rsidR="00ED66F0">
        <w:rPr>
          <w:rFonts w:ascii="Arial" w:hAnsi="Arial" w:cs="Arial"/>
          <w:sz w:val="28"/>
          <w:szCs w:val="28"/>
        </w:rPr>
        <w:t xml:space="preserve">. The </w:t>
      </w:r>
      <w:r w:rsidR="00C62C85">
        <w:rPr>
          <w:rFonts w:ascii="Arial" w:hAnsi="Arial" w:cs="Arial"/>
          <w:sz w:val="28"/>
          <w:szCs w:val="28"/>
        </w:rPr>
        <w:t xml:space="preserve">objective is to break the link between </w:t>
      </w:r>
      <w:r w:rsidR="003D2A51">
        <w:rPr>
          <w:rFonts w:ascii="Arial" w:hAnsi="Arial" w:cs="Arial"/>
          <w:sz w:val="28"/>
          <w:szCs w:val="28"/>
        </w:rPr>
        <w:t xml:space="preserve">limited </w:t>
      </w:r>
      <w:r w:rsidR="001171F1">
        <w:rPr>
          <w:rFonts w:ascii="Arial" w:hAnsi="Arial" w:cs="Arial"/>
          <w:sz w:val="28"/>
          <w:szCs w:val="28"/>
        </w:rPr>
        <w:t xml:space="preserve">employment </w:t>
      </w:r>
      <w:r w:rsidR="008C0894">
        <w:rPr>
          <w:rFonts w:ascii="Arial" w:hAnsi="Arial" w:cs="Arial"/>
          <w:sz w:val="28"/>
          <w:szCs w:val="28"/>
        </w:rPr>
        <w:t>capability and the “health element” of Universal Credit</w:t>
      </w:r>
      <w:r w:rsidR="00431B94">
        <w:rPr>
          <w:rFonts w:ascii="Arial" w:hAnsi="Arial" w:cs="Arial"/>
          <w:sz w:val="28"/>
          <w:szCs w:val="28"/>
        </w:rPr>
        <w:t xml:space="preserve"> (UC)</w:t>
      </w:r>
      <w:r w:rsidR="008C0894">
        <w:rPr>
          <w:rFonts w:ascii="Arial" w:hAnsi="Arial" w:cs="Arial"/>
          <w:sz w:val="28"/>
          <w:szCs w:val="28"/>
        </w:rPr>
        <w:t xml:space="preserve"> (PIP </w:t>
      </w:r>
      <w:r w:rsidR="00072F1E">
        <w:rPr>
          <w:rFonts w:ascii="Arial" w:hAnsi="Arial" w:cs="Arial"/>
          <w:sz w:val="28"/>
          <w:szCs w:val="28"/>
        </w:rPr>
        <w:t>b</w:t>
      </w:r>
      <w:r w:rsidR="00F47234">
        <w:rPr>
          <w:rFonts w:ascii="Arial" w:hAnsi="Arial" w:cs="Arial"/>
          <w:sz w:val="28"/>
          <w:szCs w:val="28"/>
        </w:rPr>
        <w:t>ecoming</w:t>
      </w:r>
      <w:r w:rsidR="00072F1E">
        <w:rPr>
          <w:rFonts w:ascii="Arial" w:hAnsi="Arial" w:cs="Arial"/>
          <w:sz w:val="28"/>
          <w:szCs w:val="28"/>
        </w:rPr>
        <w:t xml:space="preserve"> the “passport” to the latter). There is something to be said for</w:t>
      </w:r>
      <w:r w:rsidR="00F11306">
        <w:rPr>
          <w:rFonts w:ascii="Arial" w:hAnsi="Arial" w:cs="Arial"/>
          <w:sz w:val="28"/>
          <w:szCs w:val="28"/>
        </w:rPr>
        <w:t xml:space="preserve"> breaking that link</w:t>
      </w:r>
      <w:r w:rsidR="006E1EB7">
        <w:rPr>
          <w:rFonts w:ascii="Arial" w:hAnsi="Arial" w:cs="Arial"/>
          <w:sz w:val="28"/>
          <w:szCs w:val="28"/>
        </w:rPr>
        <w:t>,</w:t>
      </w:r>
      <w:r w:rsidR="00A57917">
        <w:rPr>
          <w:rFonts w:ascii="Arial" w:hAnsi="Arial" w:cs="Arial"/>
          <w:sz w:val="28"/>
          <w:szCs w:val="28"/>
        </w:rPr>
        <w:t xml:space="preserve"> so that</w:t>
      </w:r>
      <w:r w:rsidR="006E1EB7">
        <w:rPr>
          <w:rFonts w:ascii="Arial" w:hAnsi="Arial" w:cs="Arial"/>
          <w:sz w:val="28"/>
          <w:szCs w:val="28"/>
        </w:rPr>
        <w:t xml:space="preserve"> financial disaster is no longer triggered</w:t>
      </w:r>
      <w:r w:rsidR="00BC1EF1">
        <w:rPr>
          <w:rFonts w:ascii="Arial" w:hAnsi="Arial" w:cs="Arial"/>
          <w:sz w:val="28"/>
          <w:szCs w:val="28"/>
        </w:rPr>
        <w:t xml:space="preserve"> by</w:t>
      </w:r>
      <w:r w:rsidR="00A57917">
        <w:rPr>
          <w:rFonts w:ascii="Arial" w:hAnsi="Arial" w:cs="Arial"/>
          <w:sz w:val="28"/>
          <w:szCs w:val="28"/>
        </w:rPr>
        <w:t xml:space="preserve"> being found capable of work or work-related activity</w:t>
      </w:r>
      <w:r w:rsidR="00BC1EF1">
        <w:rPr>
          <w:rFonts w:ascii="Arial" w:hAnsi="Arial" w:cs="Arial"/>
          <w:sz w:val="28"/>
          <w:szCs w:val="28"/>
        </w:rPr>
        <w:t>. However:</w:t>
      </w:r>
    </w:p>
    <w:p w14:paraId="18BC112B" w14:textId="77777777" w:rsidR="00BC1EF1" w:rsidRDefault="00BC1EF1" w:rsidP="00F052D1">
      <w:pPr>
        <w:pStyle w:val="NoSpacing"/>
        <w:rPr>
          <w:rFonts w:ascii="Arial" w:hAnsi="Arial" w:cs="Arial"/>
          <w:sz w:val="28"/>
          <w:szCs w:val="28"/>
        </w:rPr>
      </w:pPr>
    </w:p>
    <w:p w14:paraId="3F9ECDE1" w14:textId="6387C509" w:rsidR="00BC1EF1" w:rsidRDefault="006B6497" w:rsidP="006F4FCB">
      <w:pPr>
        <w:pStyle w:val="NoSpacing"/>
        <w:numPr>
          <w:ilvl w:val="0"/>
          <w:numId w:val="6"/>
        </w:numPr>
        <w:rPr>
          <w:rFonts w:ascii="Arial" w:hAnsi="Arial" w:cs="Arial"/>
          <w:sz w:val="28"/>
          <w:szCs w:val="28"/>
        </w:rPr>
      </w:pPr>
      <w:r>
        <w:rPr>
          <w:rFonts w:ascii="Arial" w:hAnsi="Arial" w:cs="Arial"/>
          <w:sz w:val="28"/>
          <w:szCs w:val="28"/>
        </w:rPr>
        <w:t>A</w:t>
      </w:r>
      <w:r w:rsidR="00875247">
        <w:rPr>
          <w:rFonts w:ascii="Arial" w:hAnsi="Arial" w:cs="Arial"/>
          <w:sz w:val="28"/>
          <w:szCs w:val="28"/>
        </w:rPr>
        <w:t xml:space="preserve">gain, any employment support </w:t>
      </w:r>
      <w:r w:rsidR="003913A7">
        <w:rPr>
          <w:rFonts w:ascii="Arial" w:hAnsi="Arial" w:cs="Arial"/>
          <w:sz w:val="28"/>
          <w:szCs w:val="28"/>
        </w:rPr>
        <w:t>would have</w:t>
      </w:r>
      <w:r w:rsidR="00E71FDC">
        <w:rPr>
          <w:rFonts w:ascii="Arial" w:hAnsi="Arial" w:cs="Arial"/>
          <w:sz w:val="28"/>
          <w:szCs w:val="28"/>
        </w:rPr>
        <w:t xml:space="preserve"> to</w:t>
      </w:r>
      <w:r w:rsidR="00875247">
        <w:rPr>
          <w:rFonts w:ascii="Arial" w:hAnsi="Arial" w:cs="Arial"/>
          <w:sz w:val="28"/>
          <w:szCs w:val="28"/>
        </w:rPr>
        <w:t xml:space="preserve"> be offered on a strictly </w:t>
      </w:r>
      <w:r w:rsidR="00EE7092">
        <w:rPr>
          <w:rFonts w:ascii="Arial" w:hAnsi="Arial" w:cs="Arial"/>
          <w:sz w:val="28"/>
          <w:szCs w:val="28"/>
        </w:rPr>
        <w:t>voluntary</w:t>
      </w:r>
      <w:r w:rsidR="00875247">
        <w:rPr>
          <w:rFonts w:ascii="Arial" w:hAnsi="Arial" w:cs="Arial"/>
          <w:sz w:val="28"/>
          <w:szCs w:val="28"/>
        </w:rPr>
        <w:t xml:space="preserve"> basis</w:t>
      </w:r>
      <w:r w:rsidR="00EE7092">
        <w:rPr>
          <w:rFonts w:ascii="Arial" w:hAnsi="Arial" w:cs="Arial"/>
          <w:sz w:val="28"/>
          <w:szCs w:val="28"/>
        </w:rPr>
        <w:t xml:space="preserve">, </w:t>
      </w:r>
      <w:r w:rsidR="009D0A23">
        <w:rPr>
          <w:rFonts w:ascii="Arial" w:hAnsi="Arial" w:cs="Arial"/>
          <w:sz w:val="28"/>
          <w:szCs w:val="28"/>
        </w:rPr>
        <w:t xml:space="preserve">as even the most light-touch “conversation” </w:t>
      </w:r>
      <w:r w:rsidR="009D0A23">
        <w:rPr>
          <w:rFonts w:ascii="Arial" w:hAnsi="Arial" w:cs="Arial"/>
          <w:sz w:val="28"/>
          <w:szCs w:val="28"/>
        </w:rPr>
        <w:lastRenderedPageBreak/>
        <w:t>w</w:t>
      </w:r>
      <w:r w:rsidR="00E71FDC">
        <w:rPr>
          <w:rFonts w:ascii="Arial" w:hAnsi="Arial" w:cs="Arial"/>
          <w:sz w:val="28"/>
          <w:szCs w:val="28"/>
        </w:rPr>
        <w:t>ould</w:t>
      </w:r>
      <w:r w:rsidR="009D0A23">
        <w:rPr>
          <w:rFonts w:ascii="Arial" w:hAnsi="Arial" w:cs="Arial"/>
          <w:sz w:val="28"/>
          <w:szCs w:val="28"/>
        </w:rPr>
        <w:t xml:space="preserve"> be perceived as threatening and coercive if </w:t>
      </w:r>
      <w:r w:rsidR="009B55FA">
        <w:rPr>
          <w:rFonts w:ascii="Arial" w:hAnsi="Arial" w:cs="Arial"/>
          <w:sz w:val="28"/>
          <w:szCs w:val="28"/>
        </w:rPr>
        <w:t xml:space="preserve">sanctions </w:t>
      </w:r>
      <w:r w:rsidR="00541D0E">
        <w:rPr>
          <w:rFonts w:ascii="Arial" w:hAnsi="Arial" w:cs="Arial"/>
          <w:sz w:val="28"/>
          <w:szCs w:val="28"/>
        </w:rPr>
        <w:t>we</w:t>
      </w:r>
      <w:r w:rsidR="009B55FA">
        <w:rPr>
          <w:rFonts w:ascii="Arial" w:hAnsi="Arial" w:cs="Arial"/>
          <w:sz w:val="28"/>
          <w:szCs w:val="28"/>
        </w:rPr>
        <w:t>re lurking in the background</w:t>
      </w:r>
      <w:r>
        <w:rPr>
          <w:rFonts w:ascii="Arial" w:hAnsi="Arial" w:cs="Arial"/>
          <w:sz w:val="28"/>
          <w:szCs w:val="28"/>
        </w:rPr>
        <w:t>.</w:t>
      </w:r>
      <w:r w:rsidR="009B55FA">
        <w:rPr>
          <w:rFonts w:ascii="Arial" w:hAnsi="Arial" w:cs="Arial"/>
          <w:sz w:val="28"/>
          <w:szCs w:val="28"/>
        </w:rPr>
        <w:t xml:space="preserve"> </w:t>
      </w:r>
    </w:p>
    <w:p w14:paraId="29B7DA94" w14:textId="77777777" w:rsidR="00934668" w:rsidRDefault="00934668" w:rsidP="00934668">
      <w:pPr>
        <w:pStyle w:val="NoSpacing"/>
        <w:ind w:left="720"/>
        <w:rPr>
          <w:rFonts w:ascii="Arial" w:hAnsi="Arial" w:cs="Arial"/>
          <w:sz w:val="28"/>
          <w:szCs w:val="28"/>
        </w:rPr>
      </w:pPr>
    </w:p>
    <w:p w14:paraId="5A4298FC" w14:textId="0875896B" w:rsidR="00492412" w:rsidRDefault="00492412" w:rsidP="006F4FCB">
      <w:pPr>
        <w:pStyle w:val="NoSpacing"/>
        <w:numPr>
          <w:ilvl w:val="0"/>
          <w:numId w:val="6"/>
        </w:numPr>
        <w:rPr>
          <w:rFonts w:ascii="Arial" w:hAnsi="Arial" w:cs="Arial"/>
          <w:sz w:val="28"/>
          <w:szCs w:val="28"/>
        </w:rPr>
      </w:pPr>
      <w:r>
        <w:rPr>
          <w:rFonts w:ascii="Arial" w:hAnsi="Arial" w:cs="Arial"/>
          <w:sz w:val="28"/>
          <w:szCs w:val="28"/>
        </w:rPr>
        <w:t>After any transitional protection had fed through, there would be a pattern of gainers and losers, PIP claimants who would not ha</w:t>
      </w:r>
      <w:r w:rsidR="009A0458">
        <w:rPr>
          <w:rFonts w:ascii="Arial" w:hAnsi="Arial" w:cs="Arial"/>
          <w:sz w:val="28"/>
          <w:szCs w:val="28"/>
        </w:rPr>
        <w:t>ve qualified for the health element gaining and non-PIP recipients w</w:t>
      </w:r>
      <w:r w:rsidR="004B1273">
        <w:rPr>
          <w:rFonts w:ascii="Arial" w:hAnsi="Arial" w:cs="Arial"/>
          <w:sz w:val="28"/>
          <w:szCs w:val="28"/>
        </w:rPr>
        <w:t xml:space="preserve">ho would have qualified for the health </w:t>
      </w:r>
      <w:r w:rsidR="00934668">
        <w:rPr>
          <w:rFonts w:ascii="Arial" w:hAnsi="Arial" w:cs="Arial"/>
          <w:sz w:val="28"/>
          <w:szCs w:val="28"/>
        </w:rPr>
        <w:t xml:space="preserve">element </w:t>
      </w:r>
      <w:r w:rsidR="00AB7DBC">
        <w:rPr>
          <w:rFonts w:ascii="Arial" w:hAnsi="Arial" w:cs="Arial"/>
          <w:sz w:val="28"/>
          <w:szCs w:val="28"/>
        </w:rPr>
        <w:t>los</w:t>
      </w:r>
      <w:r w:rsidR="00934668">
        <w:rPr>
          <w:rFonts w:ascii="Arial" w:hAnsi="Arial" w:cs="Arial"/>
          <w:sz w:val="28"/>
          <w:szCs w:val="28"/>
        </w:rPr>
        <w:t xml:space="preserve">ing. (Obviously, any </w:t>
      </w:r>
      <w:r w:rsidR="00AD415D">
        <w:rPr>
          <w:rFonts w:ascii="Arial" w:hAnsi="Arial" w:cs="Arial"/>
          <w:sz w:val="28"/>
          <w:szCs w:val="28"/>
        </w:rPr>
        <w:t xml:space="preserve">future </w:t>
      </w:r>
      <w:r w:rsidR="00934668">
        <w:rPr>
          <w:rFonts w:ascii="Arial" w:hAnsi="Arial" w:cs="Arial"/>
          <w:sz w:val="28"/>
          <w:szCs w:val="28"/>
        </w:rPr>
        <w:t xml:space="preserve">restrictions to PIP would reduce the </w:t>
      </w:r>
      <w:r w:rsidR="00AD415D">
        <w:rPr>
          <w:rFonts w:ascii="Arial" w:hAnsi="Arial" w:cs="Arial"/>
          <w:sz w:val="28"/>
          <w:szCs w:val="28"/>
        </w:rPr>
        <w:t xml:space="preserve">number of </w:t>
      </w:r>
      <w:r w:rsidR="00934668">
        <w:rPr>
          <w:rFonts w:ascii="Arial" w:hAnsi="Arial" w:cs="Arial"/>
          <w:sz w:val="28"/>
          <w:szCs w:val="28"/>
        </w:rPr>
        <w:t>gainers</w:t>
      </w:r>
      <w:r w:rsidR="001D242F">
        <w:rPr>
          <w:rFonts w:ascii="Arial" w:hAnsi="Arial" w:cs="Arial"/>
          <w:sz w:val="28"/>
          <w:szCs w:val="28"/>
        </w:rPr>
        <w:t xml:space="preserve"> – part of the </w:t>
      </w:r>
      <w:r w:rsidR="008B275C">
        <w:rPr>
          <w:rFonts w:ascii="Arial" w:hAnsi="Arial" w:cs="Arial"/>
          <w:sz w:val="28"/>
          <w:szCs w:val="28"/>
        </w:rPr>
        <w:t xml:space="preserve">longer-term </w:t>
      </w:r>
      <w:r w:rsidR="00961B37">
        <w:rPr>
          <w:rFonts w:ascii="Arial" w:hAnsi="Arial" w:cs="Arial"/>
          <w:sz w:val="28"/>
          <w:szCs w:val="28"/>
        </w:rPr>
        <w:t xml:space="preserve">cost </w:t>
      </w:r>
      <w:r w:rsidR="006E56F5">
        <w:rPr>
          <w:rFonts w:ascii="Arial" w:hAnsi="Arial" w:cs="Arial"/>
          <w:sz w:val="28"/>
          <w:szCs w:val="28"/>
        </w:rPr>
        <w:t>savings that would have</w:t>
      </w:r>
      <w:r w:rsidR="008B275C">
        <w:rPr>
          <w:rFonts w:ascii="Arial" w:hAnsi="Arial" w:cs="Arial"/>
          <w:sz w:val="28"/>
          <w:szCs w:val="28"/>
        </w:rPr>
        <w:t xml:space="preserve"> </w:t>
      </w:r>
      <w:r w:rsidR="006E56F5">
        <w:rPr>
          <w:rFonts w:ascii="Arial" w:hAnsi="Arial" w:cs="Arial"/>
          <w:sz w:val="28"/>
          <w:szCs w:val="28"/>
        </w:rPr>
        <w:t>resulted from</w:t>
      </w:r>
      <w:r w:rsidR="001D242F">
        <w:rPr>
          <w:rFonts w:ascii="Arial" w:hAnsi="Arial" w:cs="Arial"/>
          <w:sz w:val="28"/>
          <w:szCs w:val="28"/>
        </w:rPr>
        <w:t xml:space="preserve"> the 2025 </w:t>
      </w:r>
      <w:r w:rsidR="00B14D8A">
        <w:rPr>
          <w:rFonts w:ascii="Arial" w:hAnsi="Arial" w:cs="Arial"/>
          <w:sz w:val="28"/>
          <w:szCs w:val="28"/>
        </w:rPr>
        <w:t xml:space="preserve">PIP </w:t>
      </w:r>
      <w:r w:rsidR="001D242F">
        <w:rPr>
          <w:rFonts w:ascii="Arial" w:hAnsi="Arial" w:cs="Arial"/>
          <w:sz w:val="28"/>
          <w:szCs w:val="28"/>
        </w:rPr>
        <w:t>propos</w:t>
      </w:r>
      <w:r w:rsidR="00B14D8A">
        <w:rPr>
          <w:rFonts w:ascii="Arial" w:hAnsi="Arial" w:cs="Arial"/>
          <w:sz w:val="28"/>
          <w:szCs w:val="28"/>
        </w:rPr>
        <w:t>als</w:t>
      </w:r>
      <w:r w:rsidR="00AD415D">
        <w:rPr>
          <w:rFonts w:ascii="Arial" w:hAnsi="Arial" w:cs="Arial"/>
          <w:sz w:val="28"/>
          <w:szCs w:val="28"/>
        </w:rPr>
        <w:t>).</w:t>
      </w:r>
    </w:p>
    <w:p w14:paraId="35296219" w14:textId="77777777" w:rsidR="00E71FDC" w:rsidRDefault="00E71FDC" w:rsidP="00F052D1">
      <w:pPr>
        <w:pStyle w:val="NoSpacing"/>
        <w:rPr>
          <w:rFonts w:ascii="Arial" w:hAnsi="Arial" w:cs="Arial"/>
          <w:sz w:val="28"/>
          <w:szCs w:val="28"/>
        </w:rPr>
      </w:pPr>
    </w:p>
    <w:p w14:paraId="5100E980" w14:textId="59A27869" w:rsidR="00E71FDC" w:rsidRDefault="006B6497" w:rsidP="006F4FCB">
      <w:pPr>
        <w:pStyle w:val="NoSpacing"/>
        <w:numPr>
          <w:ilvl w:val="0"/>
          <w:numId w:val="6"/>
        </w:numPr>
        <w:rPr>
          <w:rFonts w:ascii="Arial" w:hAnsi="Arial" w:cs="Arial"/>
          <w:sz w:val="28"/>
          <w:szCs w:val="28"/>
        </w:rPr>
      </w:pPr>
      <w:r>
        <w:rPr>
          <w:rFonts w:ascii="Arial" w:hAnsi="Arial" w:cs="Arial"/>
          <w:sz w:val="28"/>
          <w:szCs w:val="28"/>
        </w:rPr>
        <w:t>T</w:t>
      </w:r>
      <w:r w:rsidR="00E71FDC">
        <w:rPr>
          <w:rFonts w:ascii="Arial" w:hAnsi="Arial" w:cs="Arial"/>
          <w:sz w:val="28"/>
          <w:szCs w:val="28"/>
        </w:rPr>
        <w:t>here would be a massive cliff-edge attached to the PIP assessment</w:t>
      </w:r>
      <w:r w:rsidR="00243FF3">
        <w:rPr>
          <w:rFonts w:ascii="Arial" w:hAnsi="Arial" w:cs="Arial"/>
          <w:sz w:val="28"/>
          <w:szCs w:val="28"/>
        </w:rPr>
        <w:t xml:space="preserve">, the claimant standing to lose both PIP and the </w:t>
      </w:r>
      <w:r w:rsidR="008811FB">
        <w:rPr>
          <w:rFonts w:ascii="Arial" w:hAnsi="Arial" w:cs="Arial"/>
          <w:sz w:val="28"/>
          <w:szCs w:val="28"/>
        </w:rPr>
        <w:t>h</w:t>
      </w:r>
      <w:r w:rsidR="00234770">
        <w:rPr>
          <w:rFonts w:ascii="Arial" w:hAnsi="Arial" w:cs="Arial"/>
          <w:sz w:val="28"/>
          <w:szCs w:val="28"/>
        </w:rPr>
        <w:t xml:space="preserve">ealth </w:t>
      </w:r>
      <w:r w:rsidR="008811FB">
        <w:rPr>
          <w:rFonts w:ascii="Arial" w:hAnsi="Arial" w:cs="Arial"/>
          <w:sz w:val="28"/>
          <w:szCs w:val="28"/>
        </w:rPr>
        <w:t>e</w:t>
      </w:r>
      <w:r w:rsidR="00234770">
        <w:rPr>
          <w:rFonts w:ascii="Arial" w:hAnsi="Arial" w:cs="Arial"/>
          <w:sz w:val="28"/>
          <w:szCs w:val="28"/>
        </w:rPr>
        <w:t>lement of UC, possibly on the basis of a flawed assessmen</w:t>
      </w:r>
      <w:r w:rsidR="004B094F">
        <w:rPr>
          <w:rFonts w:ascii="Arial" w:hAnsi="Arial" w:cs="Arial"/>
          <w:sz w:val="28"/>
          <w:szCs w:val="28"/>
        </w:rPr>
        <w:t>t.</w:t>
      </w:r>
      <w:r w:rsidR="007B12C5">
        <w:rPr>
          <w:rFonts w:ascii="Arial" w:hAnsi="Arial" w:cs="Arial"/>
          <w:sz w:val="28"/>
          <w:szCs w:val="28"/>
        </w:rPr>
        <w:t xml:space="preserve"> The current PIP assessment is nowhere near the general standard required to bear such a responsibility.</w:t>
      </w:r>
    </w:p>
    <w:p w14:paraId="5DDA024E" w14:textId="77777777" w:rsidR="009B55FA" w:rsidRDefault="009B55FA" w:rsidP="00F052D1">
      <w:pPr>
        <w:pStyle w:val="NoSpacing"/>
        <w:rPr>
          <w:rFonts w:ascii="Arial" w:hAnsi="Arial" w:cs="Arial"/>
          <w:sz w:val="28"/>
          <w:szCs w:val="28"/>
        </w:rPr>
      </w:pPr>
    </w:p>
    <w:p w14:paraId="38D48762" w14:textId="621C5BBA" w:rsidR="009B55FA" w:rsidRDefault="006F4FCB" w:rsidP="00F052D1">
      <w:pPr>
        <w:pStyle w:val="NoSpacing"/>
        <w:rPr>
          <w:rFonts w:ascii="Arial" w:hAnsi="Arial" w:cs="Arial"/>
          <w:sz w:val="28"/>
          <w:szCs w:val="28"/>
        </w:rPr>
      </w:pPr>
      <w:r>
        <w:rPr>
          <w:rFonts w:ascii="Arial" w:hAnsi="Arial" w:cs="Arial"/>
          <w:sz w:val="28"/>
          <w:szCs w:val="28"/>
        </w:rPr>
        <w:t>Such a large-scale change, with so much at sta</w:t>
      </w:r>
      <w:r w:rsidR="00A15B24">
        <w:rPr>
          <w:rFonts w:ascii="Arial" w:hAnsi="Arial" w:cs="Arial"/>
          <w:sz w:val="28"/>
          <w:szCs w:val="28"/>
        </w:rPr>
        <w:t xml:space="preserve">ke, requires a thorough consultation in its own right: it cannot simply </w:t>
      </w:r>
      <w:r w:rsidR="003B2041">
        <w:rPr>
          <w:rFonts w:ascii="Arial" w:hAnsi="Arial" w:cs="Arial"/>
          <w:sz w:val="28"/>
          <w:szCs w:val="28"/>
        </w:rPr>
        <w:t>be tacked onto a review of PIP.</w:t>
      </w:r>
    </w:p>
    <w:p w14:paraId="11E83327" w14:textId="77777777" w:rsidR="00E60E97" w:rsidRDefault="00E60E97" w:rsidP="00F052D1">
      <w:pPr>
        <w:pStyle w:val="NoSpacing"/>
        <w:rPr>
          <w:rFonts w:ascii="Arial" w:hAnsi="Arial" w:cs="Arial"/>
          <w:sz w:val="28"/>
          <w:szCs w:val="28"/>
        </w:rPr>
      </w:pPr>
    </w:p>
    <w:p w14:paraId="41B5919B" w14:textId="7919E2A3" w:rsidR="00472B4C" w:rsidRPr="00472B4C" w:rsidRDefault="00E60E97" w:rsidP="00472B4C">
      <w:pPr>
        <w:pStyle w:val="NoSpacing"/>
        <w:rPr>
          <w:rFonts w:ascii="Arial" w:hAnsi="Arial" w:cs="Arial"/>
          <w:sz w:val="28"/>
          <w:szCs w:val="28"/>
        </w:rPr>
      </w:pPr>
      <w:r>
        <w:rPr>
          <w:rFonts w:ascii="Arial" w:hAnsi="Arial" w:cs="Arial"/>
          <w:sz w:val="28"/>
          <w:szCs w:val="28"/>
        </w:rPr>
        <w:t>4.1</w:t>
      </w:r>
      <w:r w:rsidR="008F4121">
        <w:rPr>
          <w:rFonts w:ascii="Arial" w:hAnsi="Arial" w:cs="Arial"/>
          <w:sz w:val="28"/>
          <w:szCs w:val="28"/>
        </w:rPr>
        <w:t>3</w:t>
      </w:r>
      <w:r>
        <w:rPr>
          <w:rFonts w:ascii="Arial" w:hAnsi="Arial" w:cs="Arial"/>
          <w:sz w:val="28"/>
          <w:szCs w:val="28"/>
        </w:rPr>
        <w:t xml:space="preserve"> </w:t>
      </w:r>
      <w:r w:rsidR="00913C5F">
        <w:rPr>
          <w:rFonts w:ascii="Arial" w:hAnsi="Arial" w:cs="Arial"/>
          <w:sz w:val="28"/>
          <w:szCs w:val="28"/>
        </w:rPr>
        <w:t>“H</w:t>
      </w:r>
      <w:r w:rsidR="00472B4C" w:rsidRPr="00472B4C">
        <w:rPr>
          <w:rFonts w:ascii="Arial" w:hAnsi="Arial" w:cs="Arial"/>
          <w:sz w:val="28"/>
          <w:szCs w:val="28"/>
        </w:rPr>
        <w:t>ow PIP can remain within fixed financial limits</w:t>
      </w:r>
      <w:r w:rsidR="00913C5F">
        <w:rPr>
          <w:rFonts w:ascii="Arial" w:hAnsi="Arial" w:cs="Arial"/>
          <w:sz w:val="28"/>
          <w:szCs w:val="28"/>
        </w:rPr>
        <w:t>”: it is difficult to tell exactly what this question means. Like all social security benefits, PIP operates within the</w:t>
      </w:r>
      <w:r w:rsidR="006C3618">
        <w:rPr>
          <w:rFonts w:ascii="Arial" w:hAnsi="Arial" w:cs="Arial"/>
          <w:sz w:val="28"/>
          <w:szCs w:val="28"/>
        </w:rPr>
        <w:t xml:space="preserve"> “annually managed expenditure”</w:t>
      </w:r>
      <w:r w:rsidR="007038BB">
        <w:rPr>
          <w:rFonts w:ascii="Arial" w:hAnsi="Arial" w:cs="Arial"/>
          <w:sz w:val="28"/>
          <w:szCs w:val="28"/>
        </w:rPr>
        <w:t xml:space="preserve"> framework: that is, if entitlement is established, </w:t>
      </w:r>
      <w:r w:rsidR="004D3404">
        <w:rPr>
          <w:rFonts w:ascii="Arial" w:hAnsi="Arial" w:cs="Arial"/>
          <w:sz w:val="28"/>
          <w:szCs w:val="28"/>
        </w:rPr>
        <w:t xml:space="preserve">the benefit must be paid. Of course, </w:t>
      </w:r>
      <w:r w:rsidR="00172D41">
        <w:rPr>
          <w:rFonts w:ascii="Arial" w:hAnsi="Arial" w:cs="Arial"/>
          <w:sz w:val="28"/>
          <w:szCs w:val="28"/>
        </w:rPr>
        <w:t xml:space="preserve">overall </w:t>
      </w:r>
      <w:r w:rsidR="004D3404">
        <w:rPr>
          <w:rFonts w:ascii="Arial" w:hAnsi="Arial" w:cs="Arial"/>
          <w:sz w:val="28"/>
          <w:szCs w:val="28"/>
        </w:rPr>
        <w:t>spending can be – and is – estimated</w:t>
      </w:r>
      <w:r w:rsidR="007D79A3">
        <w:rPr>
          <w:rFonts w:ascii="Arial" w:hAnsi="Arial" w:cs="Arial"/>
          <w:sz w:val="28"/>
          <w:szCs w:val="28"/>
        </w:rPr>
        <w:t xml:space="preserve">, but there is no cash-limited pot. </w:t>
      </w:r>
      <w:r w:rsidR="007D1C9E">
        <w:rPr>
          <w:rFonts w:ascii="Arial" w:hAnsi="Arial" w:cs="Arial"/>
          <w:sz w:val="28"/>
          <w:szCs w:val="28"/>
        </w:rPr>
        <w:t xml:space="preserve">We hope that this </w:t>
      </w:r>
      <w:r w:rsidR="00FB207A">
        <w:rPr>
          <w:rFonts w:ascii="Arial" w:hAnsi="Arial" w:cs="Arial"/>
          <w:sz w:val="28"/>
          <w:szCs w:val="28"/>
        </w:rPr>
        <w:t>is not an attempt to introduce one into the discussion: PIP must remain a social security benefit, with clear entitlement criteria.</w:t>
      </w:r>
    </w:p>
    <w:p w14:paraId="751AC870" w14:textId="7491B817" w:rsidR="00A1632F" w:rsidRPr="00230FB6" w:rsidRDefault="00ED7D3B" w:rsidP="00D241CB">
      <w:pPr>
        <w:pStyle w:val="Heading2"/>
      </w:pPr>
      <w:r>
        <w:t>5. Advice and advocacy</w:t>
      </w:r>
    </w:p>
    <w:p w14:paraId="507F4B3A" w14:textId="799A9B1A" w:rsidR="00A1632F" w:rsidRDefault="003802DF" w:rsidP="00A1632F">
      <w:pPr>
        <w:pStyle w:val="NoSpacing"/>
        <w:rPr>
          <w:rFonts w:ascii="Arial" w:hAnsi="Arial" w:cs="Arial"/>
          <w:sz w:val="28"/>
          <w:szCs w:val="28"/>
        </w:rPr>
      </w:pPr>
      <w:r>
        <w:rPr>
          <w:rFonts w:ascii="Arial" w:hAnsi="Arial" w:cs="Arial"/>
          <w:sz w:val="28"/>
          <w:szCs w:val="28"/>
        </w:rPr>
        <w:t>5.1 The call for evidence does not address this crucial area, but such support – or too often, its a</w:t>
      </w:r>
      <w:r w:rsidR="00B424ED">
        <w:rPr>
          <w:rFonts w:ascii="Arial" w:hAnsi="Arial" w:cs="Arial"/>
          <w:sz w:val="28"/>
          <w:szCs w:val="28"/>
        </w:rPr>
        <w:t>bsence or inadequacy – is of great importance to claimants.</w:t>
      </w:r>
    </w:p>
    <w:p w14:paraId="1016A4C7" w14:textId="77777777" w:rsidR="006B2F79" w:rsidRDefault="006B2F79" w:rsidP="00A1632F">
      <w:pPr>
        <w:pStyle w:val="NoSpacing"/>
        <w:rPr>
          <w:rFonts w:ascii="Arial" w:hAnsi="Arial" w:cs="Arial"/>
          <w:sz w:val="28"/>
          <w:szCs w:val="28"/>
        </w:rPr>
      </w:pPr>
    </w:p>
    <w:p w14:paraId="6F0F54E7" w14:textId="43B0459C" w:rsidR="007B4A10" w:rsidRPr="00284606" w:rsidRDefault="007B4A10" w:rsidP="007B4A10">
      <w:pPr>
        <w:pStyle w:val="NoSpacing"/>
        <w:rPr>
          <w:rFonts w:ascii="Arial" w:hAnsi="Arial" w:cs="Arial"/>
          <w:sz w:val="28"/>
          <w:szCs w:val="28"/>
        </w:rPr>
      </w:pPr>
      <w:r>
        <w:rPr>
          <w:rFonts w:ascii="Arial" w:hAnsi="Arial" w:cs="Arial"/>
          <w:sz w:val="28"/>
          <w:szCs w:val="28"/>
        </w:rPr>
        <w:t xml:space="preserve">5.2 </w:t>
      </w:r>
      <w:r w:rsidRPr="00284606">
        <w:rPr>
          <w:rFonts w:ascii="Arial" w:hAnsi="Arial" w:cs="Arial"/>
          <w:sz w:val="28"/>
          <w:szCs w:val="28"/>
        </w:rPr>
        <w:t>We support the call</w:t>
      </w:r>
      <w:r>
        <w:rPr>
          <w:rFonts w:ascii="Arial" w:hAnsi="Arial" w:cs="Arial"/>
          <w:sz w:val="28"/>
          <w:szCs w:val="28"/>
        </w:rPr>
        <w:t xml:space="preserve"> – most recently made by Advice UK and the National Association of Welfare Rights Advisers</w:t>
      </w:r>
      <w:r w:rsidR="00E22C90">
        <w:rPr>
          <w:rFonts w:ascii="Arial" w:hAnsi="Arial" w:cs="Arial"/>
          <w:sz w:val="28"/>
          <w:szCs w:val="28"/>
        </w:rPr>
        <w:t xml:space="preserve"> – for </w:t>
      </w:r>
      <w:r w:rsidRPr="00284606">
        <w:rPr>
          <w:rFonts w:ascii="Arial" w:hAnsi="Arial" w:cs="Arial"/>
          <w:sz w:val="28"/>
          <w:szCs w:val="28"/>
        </w:rPr>
        <w:t>a national strategy, properly funded and locally implemented, for the delivery of advice and advocacy services.</w:t>
      </w:r>
      <w:r w:rsidR="001864FD">
        <w:rPr>
          <w:rFonts w:ascii="Arial" w:hAnsi="Arial" w:cs="Arial"/>
          <w:sz w:val="28"/>
          <w:szCs w:val="28"/>
        </w:rPr>
        <w:t xml:space="preserve"> </w:t>
      </w:r>
      <w:r w:rsidR="00B74C70" w:rsidRPr="00E048F6">
        <w:rPr>
          <w:rFonts w:ascii="Arial" w:hAnsi="Arial" w:cs="Arial"/>
          <w:sz w:val="28"/>
          <w:szCs w:val="28"/>
        </w:rPr>
        <w:t xml:space="preserve">Such a strategy could and should include </w:t>
      </w:r>
      <w:r w:rsidR="00B75693" w:rsidRPr="00E048F6">
        <w:rPr>
          <w:rFonts w:ascii="Arial" w:hAnsi="Arial" w:cs="Arial"/>
          <w:sz w:val="28"/>
          <w:szCs w:val="28"/>
        </w:rPr>
        <w:t xml:space="preserve">advice services delivered via health and social care settings, </w:t>
      </w:r>
      <w:r w:rsidR="002A10F5" w:rsidRPr="00E048F6">
        <w:rPr>
          <w:rFonts w:ascii="Arial" w:hAnsi="Arial" w:cs="Arial"/>
          <w:sz w:val="28"/>
          <w:szCs w:val="28"/>
        </w:rPr>
        <w:t xml:space="preserve">as well as </w:t>
      </w:r>
      <w:r w:rsidR="00C946A6" w:rsidRPr="00E048F6">
        <w:rPr>
          <w:rFonts w:ascii="Arial" w:hAnsi="Arial" w:cs="Arial"/>
          <w:sz w:val="28"/>
          <w:szCs w:val="28"/>
        </w:rPr>
        <w:t>tackl</w:t>
      </w:r>
      <w:r w:rsidR="002A10F5" w:rsidRPr="00E048F6">
        <w:rPr>
          <w:rFonts w:ascii="Arial" w:hAnsi="Arial" w:cs="Arial"/>
          <w:sz w:val="28"/>
          <w:szCs w:val="28"/>
        </w:rPr>
        <w:t xml:space="preserve">ing </w:t>
      </w:r>
      <w:r w:rsidR="00DF6FEF" w:rsidRPr="00E048F6">
        <w:rPr>
          <w:rFonts w:ascii="Arial" w:hAnsi="Arial" w:cs="Arial"/>
          <w:sz w:val="28"/>
          <w:szCs w:val="28"/>
        </w:rPr>
        <w:t xml:space="preserve">the problem of </w:t>
      </w:r>
      <w:r w:rsidR="002A10F5" w:rsidRPr="00E048F6">
        <w:rPr>
          <w:rFonts w:ascii="Arial" w:hAnsi="Arial" w:cs="Arial"/>
          <w:sz w:val="28"/>
          <w:szCs w:val="28"/>
        </w:rPr>
        <w:t>th</w:t>
      </w:r>
      <w:r w:rsidR="00C05ACB" w:rsidRPr="00E048F6">
        <w:rPr>
          <w:rFonts w:ascii="Arial" w:hAnsi="Arial" w:cs="Arial"/>
          <w:sz w:val="28"/>
          <w:szCs w:val="28"/>
        </w:rPr>
        <w:t>in or non-existent</w:t>
      </w:r>
      <w:r w:rsidR="002A10F5" w:rsidRPr="00E048F6">
        <w:rPr>
          <w:rFonts w:ascii="Arial" w:hAnsi="Arial" w:cs="Arial"/>
          <w:sz w:val="28"/>
          <w:szCs w:val="28"/>
        </w:rPr>
        <w:t xml:space="preserve"> neighbourhood </w:t>
      </w:r>
      <w:r w:rsidR="004C5576" w:rsidRPr="00E048F6">
        <w:rPr>
          <w:rFonts w:ascii="Arial" w:hAnsi="Arial" w:cs="Arial"/>
          <w:sz w:val="28"/>
          <w:szCs w:val="28"/>
        </w:rPr>
        <w:t>advice provision</w:t>
      </w:r>
      <w:r w:rsidR="002A10F5" w:rsidRPr="00E048F6">
        <w:rPr>
          <w:rFonts w:ascii="Arial" w:hAnsi="Arial" w:cs="Arial"/>
          <w:sz w:val="28"/>
          <w:szCs w:val="28"/>
        </w:rPr>
        <w:t>.</w:t>
      </w:r>
      <w:r w:rsidRPr="00284606">
        <w:rPr>
          <w:rFonts w:ascii="Arial" w:hAnsi="Arial" w:cs="Arial"/>
          <w:sz w:val="28"/>
          <w:szCs w:val="28"/>
        </w:rPr>
        <w:t xml:space="preserve"> </w:t>
      </w:r>
    </w:p>
    <w:p w14:paraId="3A390546" w14:textId="77777777" w:rsidR="007B4A10" w:rsidRPr="00284606" w:rsidRDefault="007B4A10" w:rsidP="007B4A10">
      <w:pPr>
        <w:pStyle w:val="NoSpacing"/>
        <w:rPr>
          <w:rFonts w:ascii="Arial" w:hAnsi="Arial" w:cs="Arial"/>
          <w:sz w:val="28"/>
          <w:szCs w:val="28"/>
        </w:rPr>
      </w:pPr>
    </w:p>
    <w:p w14:paraId="0196A551" w14:textId="2649B57E" w:rsidR="006B2F79" w:rsidRPr="00230FB6" w:rsidRDefault="00E22C90" w:rsidP="00A1632F">
      <w:pPr>
        <w:pStyle w:val="NoSpacing"/>
        <w:rPr>
          <w:rFonts w:ascii="Arial" w:hAnsi="Arial" w:cs="Arial"/>
          <w:sz w:val="28"/>
          <w:szCs w:val="28"/>
        </w:rPr>
      </w:pPr>
      <w:r>
        <w:rPr>
          <w:rFonts w:ascii="Arial" w:hAnsi="Arial" w:cs="Arial"/>
          <w:sz w:val="28"/>
          <w:szCs w:val="28"/>
        </w:rPr>
        <w:t xml:space="preserve">5.3 </w:t>
      </w:r>
      <w:r w:rsidR="007B4A10" w:rsidRPr="00284606">
        <w:rPr>
          <w:rFonts w:ascii="Arial" w:hAnsi="Arial" w:cs="Arial"/>
          <w:sz w:val="28"/>
          <w:szCs w:val="28"/>
        </w:rPr>
        <w:t xml:space="preserve">Also, claimants should be able to register a simple declaration that they wish a named individual or organisation to represent them, on an </w:t>
      </w:r>
      <w:r w:rsidR="007B4A10" w:rsidRPr="00284606">
        <w:rPr>
          <w:rFonts w:ascii="Arial" w:hAnsi="Arial" w:cs="Arial"/>
          <w:sz w:val="28"/>
          <w:szCs w:val="28"/>
        </w:rPr>
        <w:lastRenderedPageBreak/>
        <w:t>ongoing basis. The repeated “explicit consent” requirement serves only to disrupt claimants’ access to support.</w:t>
      </w:r>
    </w:p>
    <w:p w14:paraId="751FC563" w14:textId="5B82143A" w:rsidR="00AD2260" w:rsidRPr="00743AEB" w:rsidRDefault="000A01D2" w:rsidP="00D241CB">
      <w:pPr>
        <w:pStyle w:val="Heading2"/>
      </w:pPr>
      <w:r>
        <w:t xml:space="preserve">6. </w:t>
      </w:r>
      <w:r w:rsidR="00A1632F" w:rsidRPr="00230FB6">
        <w:t>Conclusions</w:t>
      </w:r>
    </w:p>
    <w:p w14:paraId="5EE45256" w14:textId="61CF4891" w:rsidR="00AD2260" w:rsidRDefault="000A01D2" w:rsidP="00AD2260">
      <w:pPr>
        <w:pStyle w:val="NoSpacing"/>
        <w:rPr>
          <w:rFonts w:ascii="Arial" w:hAnsi="Arial" w:cs="Arial"/>
          <w:sz w:val="28"/>
          <w:szCs w:val="28"/>
        </w:rPr>
      </w:pPr>
      <w:r>
        <w:rPr>
          <w:rFonts w:ascii="Arial" w:hAnsi="Arial" w:cs="Arial"/>
          <w:sz w:val="28"/>
          <w:szCs w:val="28"/>
        </w:rPr>
        <w:t xml:space="preserve">6.1 </w:t>
      </w:r>
      <w:r w:rsidR="00FF0BA4">
        <w:rPr>
          <w:rFonts w:ascii="Arial" w:hAnsi="Arial" w:cs="Arial"/>
          <w:sz w:val="28"/>
          <w:szCs w:val="28"/>
        </w:rPr>
        <w:t>PIP is a very important social security benefit for Disabled people</w:t>
      </w:r>
      <w:r w:rsidR="00D8059D">
        <w:rPr>
          <w:rFonts w:ascii="Arial" w:hAnsi="Arial" w:cs="Arial"/>
          <w:sz w:val="28"/>
          <w:szCs w:val="28"/>
        </w:rPr>
        <w:t>. The opportunity to improve it should be taken</w:t>
      </w:r>
      <w:r w:rsidR="006301EB">
        <w:rPr>
          <w:rFonts w:ascii="Arial" w:hAnsi="Arial" w:cs="Arial"/>
          <w:sz w:val="28"/>
          <w:szCs w:val="28"/>
        </w:rPr>
        <w:t xml:space="preserve">, leaving behind the </w:t>
      </w:r>
      <w:r w:rsidR="00932872">
        <w:rPr>
          <w:rFonts w:ascii="Arial" w:hAnsi="Arial" w:cs="Arial"/>
          <w:sz w:val="28"/>
          <w:szCs w:val="28"/>
        </w:rPr>
        <w:t xml:space="preserve">damaging </w:t>
      </w:r>
      <w:r w:rsidR="006301EB">
        <w:rPr>
          <w:rFonts w:ascii="Arial" w:hAnsi="Arial" w:cs="Arial"/>
          <w:sz w:val="28"/>
          <w:szCs w:val="28"/>
        </w:rPr>
        <w:t>negativity of the cuts agenda</w:t>
      </w:r>
      <w:r w:rsidR="000F5C95">
        <w:rPr>
          <w:rFonts w:ascii="Arial" w:hAnsi="Arial" w:cs="Arial"/>
          <w:sz w:val="28"/>
          <w:szCs w:val="28"/>
        </w:rPr>
        <w:t>s</w:t>
      </w:r>
      <w:r w:rsidR="006301EB">
        <w:rPr>
          <w:rFonts w:ascii="Arial" w:hAnsi="Arial" w:cs="Arial"/>
          <w:sz w:val="28"/>
          <w:szCs w:val="28"/>
        </w:rPr>
        <w:t xml:space="preserve"> of recent years.</w:t>
      </w:r>
    </w:p>
    <w:p w14:paraId="1A0DD9AD" w14:textId="77777777" w:rsidR="006301EB" w:rsidRDefault="006301EB" w:rsidP="00AD2260">
      <w:pPr>
        <w:pStyle w:val="NoSpacing"/>
        <w:rPr>
          <w:rFonts w:ascii="Arial" w:hAnsi="Arial" w:cs="Arial"/>
          <w:sz w:val="28"/>
          <w:szCs w:val="28"/>
        </w:rPr>
      </w:pPr>
    </w:p>
    <w:p w14:paraId="4D3A11AE" w14:textId="75DA1F2C" w:rsidR="006301EB" w:rsidRDefault="000A01D2" w:rsidP="00AD2260">
      <w:pPr>
        <w:pStyle w:val="NoSpacing"/>
        <w:rPr>
          <w:rFonts w:ascii="Arial" w:hAnsi="Arial" w:cs="Arial"/>
          <w:sz w:val="28"/>
          <w:szCs w:val="28"/>
        </w:rPr>
      </w:pPr>
      <w:r>
        <w:rPr>
          <w:rFonts w:ascii="Arial" w:hAnsi="Arial" w:cs="Arial"/>
          <w:sz w:val="28"/>
          <w:szCs w:val="28"/>
        </w:rPr>
        <w:t xml:space="preserve">6.2 </w:t>
      </w:r>
      <w:r w:rsidR="006301EB">
        <w:rPr>
          <w:rFonts w:ascii="Arial" w:hAnsi="Arial" w:cs="Arial"/>
          <w:sz w:val="28"/>
          <w:szCs w:val="28"/>
        </w:rPr>
        <w:t>We are aware that the Timms Review has already received thousands of submissions and are sure that the great ma</w:t>
      </w:r>
      <w:r w:rsidR="00A53788">
        <w:rPr>
          <w:rFonts w:ascii="Arial" w:hAnsi="Arial" w:cs="Arial"/>
          <w:sz w:val="28"/>
          <w:szCs w:val="28"/>
        </w:rPr>
        <w:t>jority</w:t>
      </w:r>
      <w:r w:rsidR="003945FB">
        <w:rPr>
          <w:rFonts w:ascii="Arial" w:hAnsi="Arial" w:cs="Arial"/>
          <w:sz w:val="28"/>
          <w:szCs w:val="28"/>
        </w:rPr>
        <w:t>, like ours,</w:t>
      </w:r>
      <w:r w:rsidR="00A53788">
        <w:rPr>
          <w:rFonts w:ascii="Arial" w:hAnsi="Arial" w:cs="Arial"/>
          <w:sz w:val="28"/>
          <w:szCs w:val="28"/>
        </w:rPr>
        <w:t xml:space="preserve"> will support this crucial benefit while seeking to </w:t>
      </w:r>
      <w:r w:rsidR="000F5C95">
        <w:rPr>
          <w:rFonts w:ascii="Arial" w:hAnsi="Arial" w:cs="Arial"/>
          <w:sz w:val="28"/>
          <w:szCs w:val="28"/>
        </w:rPr>
        <w:t xml:space="preserve">make it work </w:t>
      </w:r>
      <w:r w:rsidR="00743AEB">
        <w:rPr>
          <w:rFonts w:ascii="Arial" w:hAnsi="Arial" w:cs="Arial"/>
          <w:sz w:val="28"/>
          <w:szCs w:val="28"/>
        </w:rPr>
        <w:t>more effectively</w:t>
      </w:r>
      <w:r w:rsidR="000F5C95">
        <w:rPr>
          <w:rFonts w:ascii="Arial" w:hAnsi="Arial" w:cs="Arial"/>
          <w:sz w:val="28"/>
          <w:szCs w:val="28"/>
        </w:rPr>
        <w:t xml:space="preserve"> for Disabled people</w:t>
      </w:r>
      <w:r w:rsidR="00CE4B05">
        <w:rPr>
          <w:rFonts w:ascii="Arial" w:hAnsi="Arial" w:cs="Arial"/>
          <w:sz w:val="28"/>
          <w:szCs w:val="28"/>
        </w:rPr>
        <w:t>, helping to tackle the additional costs they face and making for a better and more independent life.</w:t>
      </w:r>
    </w:p>
    <w:p w14:paraId="6C8A1765" w14:textId="77777777" w:rsidR="00743AEB" w:rsidRDefault="00743AEB" w:rsidP="00AD2260">
      <w:pPr>
        <w:pStyle w:val="NoSpacing"/>
        <w:rPr>
          <w:rFonts w:ascii="Arial" w:hAnsi="Arial" w:cs="Arial"/>
          <w:sz w:val="28"/>
          <w:szCs w:val="28"/>
        </w:rPr>
      </w:pPr>
    </w:p>
    <w:p w14:paraId="42B43FFE" w14:textId="77777777" w:rsidR="00037375" w:rsidRDefault="00037375" w:rsidP="00AD2260">
      <w:pPr>
        <w:pStyle w:val="NoSpacing"/>
        <w:rPr>
          <w:rFonts w:ascii="Arial" w:hAnsi="Arial" w:cs="Arial"/>
          <w:sz w:val="28"/>
          <w:szCs w:val="28"/>
        </w:rPr>
      </w:pPr>
    </w:p>
    <w:p w14:paraId="7F20BA05" w14:textId="77777777" w:rsidR="00037375" w:rsidRDefault="00037375" w:rsidP="00AD2260">
      <w:pPr>
        <w:pStyle w:val="NoSpacing"/>
        <w:rPr>
          <w:rFonts w:ascii="Arial" w:hAnsi="Arial" w:cs="Arial"/>
          <w:sz w:val="28"/>
          <w:szCs w:val="28"/>
        </w:rPr>
      </w:pPr>
    </w:p>
    <w:p w14:paraId="3BA42390" w14:textId="696409A1" w:rsidR="00037375" w:rsidRDefault="00037375" w:rsidP="00AD2260">
      <w:pPr>
        <w:pStyle w:val="NoSpacing"/>
        <w:rPr>
          <w:rFonts w:ascii="Arial" w:hAnsi="Arial" w:cs="Arial"/>
          <w:sz w:val="28"/>
          <w:szCs w:val="28"/>
        </w:rPr>
      </w:pPr>
      <w:r>
        <w:rPr>
          <w:rFonts w:ascii="Arial" w:hAnsi="Arial" w:cs="Arial"/>
          <w:sz w:val="28"/>
          <w:szCs w:val="28"/>
        </w:rPr>
        <w:t>Further information from:</w:t>
      </w:r>
    </w:p>
    <w:p w14:paraId="4A5D96F1" w14:textId="77777777" w:rsidR="00037375" w:rsidRDefault="00037375" w:rsidP="00AD2260">
      <w:pPr>
        <w:pStyle w:val="NoSpacing"/>
        <w:rPr>
          <w:rFonts w:ascii="Arial" w:hAnsi="Arial" w:cs="Arial"/>
          <w:sz w:val="28"/>
          <w:szCs w:val="28"/>
        </w:rPr>
      </w:pPr>
    </w:p>
    <w:p w14:paraId="560E2EB3" w14:textId="77777777" w:rsidR="00037375" w:rsidRPr="00037375" w:rsidRDefault="00037375" w:rsidP="00037375">
      <w:pPr>
        <w:pStyle w:val="NoSpacing"/>
        <w:rPr>
          <w:rFonts w:ascii="Arial" w:hAnsi="Arial" w:cs="Arial"/>
          <w:b/>
          <w:bCs/>
          <w:color w:val="0070C0"/>
          <w:sz w:val="28"/>
          <w:szCs w:val="28"/>
          <w:lang w:val="en-US"/>
        </w:rPr>
      </w:pPr>
      <w:r w:rsidRPr="00037375">
        <w:rPr>
          <w:rFonts w:ascii="Arial" w:hAnsi="Arial" w:cs="Arial"/>
          <w:b/>
          <w:bCs/>
          <w:color w:val="0070C0"/>
          <w:sz w:val="28"/>
          <w:szCs w:val="28"/>
          <w:lang w:val="en-US"/>
        </w:rPr>
        <w:t>Geoff Fimister</w:t>
      </w:r>
    </w:p>
    <w:p w14:paraId="79226752" w14:textId="726B49D0" w:rsidR="00037375" w:rsidRPr="00037375" w:rsidRDefault="00453CB8" w:rsidP="00037375">
      <w:pPr>
        <w:pStyle w:val="NoSpacing"/>
        <w:rPr>
          <w:rFonts w:ascii="Arial" w:hAnsi="Arial" w:cs="Arial"/>
          <w:b/>
          <w:bCs/>
          <w:color w:val="0070C0"/>
          <w:sz w:val="28"/>
          <w:szCs w:val="28"/>
          <w:lang w:val="en-US"/>
        </w:rPr>
      </w:pPr>
      <w:r>
        <w:rPr>
          <w:rFonts w:ascii="Arial" w:hAnsi="Arial" w:cs="Arial"/>
          <w:b/>
          <w:bCs/>
          <w:color w:val="0070C0"/>
          <w:sz w:val="28"/>
          <w:szCs w:val="28"/>
          <w:lang w:val="en-US"/>
        </w:rPr>
        <w:t>Spokesperson</w:t>
      </w:r>
    </w:p>
    <w:p w14:paraId="37E2B8AA" w14:textId="20581E5E" w:rsidR="00037375" w:rsidRDefault="00453CB8" w:rsidP="00037375">
      <w:pPr>
        <w:pStyle w:val="NoSpacing"/>
        <w:rPr>
          <w:rFonts w:ascii="Arial" w:hAnsi="Arial" w:cs="Arial"/>
          <w:b/>
          <w:bCs/>
          <w:color w:val="0070C0"/>
          <w:sz w:val="28"/>
          <w:szCs w:val="28"/>
          <w:lang w:val="en-US"/>
        </w:rPr>
      </w:pPr>
      <w:r>
        <w:rPr>
          <w:rFonts w:ascii="Arial" w:hAnsi="Arial" w:cs="Arial"/>
          <w:b/>
          <w:bCs/>
          <w:color w:val="0070C0"/>
          <w:sz w:val="28"/>
          <w:szCs w:val="28"/>
          <w:lang w:val="en-US"/>
        </w:rPr>
        <w:t xml:space="preserve">Campaign for </w:t>
      </w:r>
      <w:r w:rsidR="00560F83">
        <w:rPr>
          <w:rFonts w:ascii="Arial" w:hAnsi="Arial" w:cs="Arial"/>
          <w:b/>
          <w:bCs/>
          <w:color w:val="0070C0"/>
          <w:sz w:val="28"/>
          <w:szCs w:val="28"/>
          <w:lang w:val="en-US"/>
        </w:rPr>
        <w:t>D</w:t>
      </w:r>
      <w:r w:rsidR="00037375" w:rsidRPr="00037375">
        <w:rPr>
          <w:rFonts w:ascii="Arial" w:hAnsi="Arial" w:cs="Arial"/>
          <w:b/>
          <w:bCs/>
          <w:color w:val="0070C0"/>
          <w:sz w:val="28"/>
          <w:szCs w:val="28"/>
          <w:lang w:val="en-US"/>
        </w:rPr>
        <w:t xml:space="preserve">isability </w:t>
      </w:r>
      <w:r w:rsidR="00560F83">
        <w:rPr>
          <w:rFonts w:ascii="Arial" w:hAnsi="Arial" w:cs="Arial"/>
          <w:b/>
          <w:bCs/>
          <w:color w:val="0070C0"/>
          <w:sz w:val="28"/>
          <w:szCs w:val="28"/>
          <w:lang w:val="en-US"/>
        </w:rPr>
        <w:t>Justice</w:t>
      </w:r>
    </w:p>
    <w:p w14:paraId="4794AA8D" w14:textId="77777777" w:rsidR="00560F83" w:rsidRDefault="00560F83" w:rsidP="00037375">
      <w:pPr>
        <w:pStyle w:val="NoSpacing"/>
        <w:rPr>
          <w:rFonts w:ascii="Arial" w:hAnsi="Arial" w:cs="Arial"/>
          <w:b/>
          <w:bCs/>
          <w:color w:val="0070C0"/>
          <w:sz w:val="28"/>
          <w:szCs w:val="28"/>
          <w:lang w:val="en-US"/>
        </w:rPr>
      </w:pPr>
    </w:p>
    <w:p w14:paraId="14B7BB1F" w14:textId="7ADA54AE" w:rsidR="00467D22" w:rsidRPr="00A1536A" w:rsidRDefault="00560F83" w:rsidP="005E1881">
      <w:pPr>
        <w:pStyle w:val="NoSpacing"/>
        <w:rPr>
          <w:rFonts w:ascii="Arial" w:hAnsi="Arial" w:cs="Arial"/>
          <w:color w:val="0070C0"/>
          <w:sz w:val="28"/>
          <w:szCs w:val="28"/>
          <w:lang w:val="en-US"/>
        </w:rPr>
      </w:pPr>
      <w:r w:rsidRPr="009750DC">
        <w:rPr>
          <w:rFonts w:ascii="Arial" w:hAnsi="Arial" w:cs="Arial"/>
          <w:color w:val="0070C0"/>
          <w:sz w:val="28"/>
          <w:szCs w:val="28"/>
          <w:lang w:val="en-US"/>
        </w:rPr>
        <w:t>E-mai</w:t>
      </w:r>
      <w:r w:rsidR="00A1536A">
        <w:rPr>
          <w:rFonts w:ascii="Arial" w:hAnsi="Arial" w:cs="Arial"/>
          <w:color w:val="0070C0"/>
          <w:sz w:val="28"/>
          <w:szCs w:val="28"/>
          <w:lang w:val="en-US"/>
        </w:rPr>
        <w:t xml:space="preserve">l </w:t>
      </w:r>
      <w:hyperlink r:id="rId14" w:history="1">
        <w:r w:rsidR="00A1536A" w:rsidRPr="00C608D2">
          <w:rPr>
            <w:rStyle w:val="Hyperlink"/>
            <w:rFonts w:ascii="Arial" w:hAnsi="Arial" w:cs="Arial"/>
            <w:sz w:val="28"/>
            <w:szCs w:val="28"/>
            <w:lang w:val="en-US"/>
          </w:rPr>
          <w:t>geoff@inclusionbarnet.org.uk</w:t>
        </w:r>
      </w:hyperlink>
      <w:r w:rsidR="00A1536A">
        <w:rPr>
          <w:rFonts w:ascii="Arial" w:hAnsi="Arial" w:cs="Arial"/>
          <w:color w:val="0070C0"/>
          <w:sz w:val="28"/>
          <w:szCs w:val="28"/>
          <w:lang w:val="en-US"/>
        </w:rPr>
        <w:t xml:space="preserve"> </w:t>
      </w:r>
    </w:p>
    <w:p w14:paraId="5D8F7480" w14:textId="77777777" w:rsidR="0029560F" w:rsidRDefault="0029560F" w:rsidP="00CB79E1">
      <w:pPr>
        <w:pStyle w:val="NoSpacing"/>
        <w:rPr>
          <w:rFonts w:ascii="Arial" w:hAnsi="Arial" w:cs="Arial"/>
          <w:sz w:val="28"/>
          <w:szCs w:val="28"/>
        </w:rPr>
      </w:pPr>
    </w:p>
    <w:p w14:paraId="28D789EA" w14:textId="77777777" w:rsidR="00A334C0" w:rsidRDefault="00A334C0" w:rsidP="00CB79E1">
      <w:pPr>
        <w:pStyle w:val="NoSpacing"/>
        <w:rPr>
          <w:rFonts w:ascii="Arial" w:hAnsi="Arial" w:cs="Arial"/>
          <w:sz w:val="28"/>
          <w:szCs w:val="28"/>
        </w:rPr>
      </w:pPr>
    </w:p>
    <w:p w14:paraId="5B6215AD" w14:textId="067398A7" w:rsidR="00A1536A" w:rsidRDefault="0072016F" w:rsidP="00CB79E1">
      <w:pPr>
        <w:pStyle w:val="NoSpacing"/>
        <w:rPr>
          <w:rFonts w:ascii="Arial" w:hAnsi="Arial" w:cs="Arial"/>
          <w:sz w:val="28"/>
          <w:szCs w:val="28"/>
        </w:rPr>
      </w:pPr>
      <w:r>
        <w:rPr>
          <w:rFonts w:ascii="Arial" w:hAnsi="Arial" w:cs="Arial"/>
          <w:sz w:val="28"/>
          <w:szCs w:val="28"/>
        </w:rPr>
        <w:t>__________________</w:t>
      </w:r>
    </w:p>
    <w:p w14:paraId="20EDDA62" w14:textId="77777777" w:rsidR="0029560F" w:rsidRDefault="0029560F" w:rsidP="00CB79E1">
      <w:pPr>
        <w:pStyle w:val="NoSpacing"/>
        <w:rPr>
          <w:rFonts w:ascii="Arial" w:hAnsi="Arial" w:cs="Arial"/>
          <w:sz w:val="28"/>
          <w:szCs w:val="28"/>
          <w:lang w:val="en-US"/>
        </w:rPr>
      </w:pPr>
    </w:p>
    <w:p w14:paraId="2C0F0E2F" w14:textId="3DAE8E38" w:rsidR="0072016F" w:rsidRPr="00743AEB" w:rsidRDefault="00D5559E" w:rsidP="00D241CB">
      <w:pPr>
        <w:pStyle w:val="Heading2"/>
      </w:pPr>
      <w:r>
        <w:t>Glossary of abbreviat</w:t>
      </w:r>
      <w:r w:rsidR="0072016F" w:rsidRPr="00230FB6">
        <w:t>ions</w:t>
      </w:r>
    </w:p>
    <w:p w14:paraId="11CC5B92" w14:textId="4972D9B9" w:rsidR="003B767A" w:rsidRDefault="003B767A" w:rsidP="0072016F">
      <w:pPr>
        <w:pStyle w:val="NoSpacing"/>
        <w:rPr>
          <w:rFonts w:ascii="Arial" w:hAnsi="Arial" w:cs="Arial"/>
          <w:sz w:val="28"/>
          <w:szCs w:val="28"/>
        </w:rPr>
      </w:pPr>
      <w:r>
        <w:rPr>
          <w:rFonts w:ascii="Arial" w:hAnsi="Arial" w:cs="Arial"/>
          <w:sz w:val="28"/>
          <w:szCs w:val="28"/>
        </w:rPr>
        <w:t>BSL</w:t>
      </w:r>
      <w:r w:rsidR="00714CE8">
        <w:rPr>
          <w:rFonts w:ascii="Arial" w:hAnsi="Arial" w:cs="Arial"/>
          <w:sz w:val="28"/>
          <w:szCs w:val="28"/>
        </w:rPr>
        <w:tab/>
      </w:r>
      <w:r w:rsidR="00714CE8">
        <w:rPr>
          <w:rFonts w:ascii="Arial" w:hAnsi="Arial" w:cs="Arial"/>
          <w:sz w:val="28"/>
          <w:szCs w:val="28"/>
        </w:rPr>
        <w:tab/>
        <w:t>British Sign Language</w:t>
      </w:r>
    </w:p>
    <w:p w14:paraId="5FB999FE" w14:textId="0E2DE58F" w:rsidR="0072016F" w:rsidRDefault="00945B01" w:rsidP="0072016F">
      <w:pPr>
        <w:pStyle w:val="NoSpacing"/>
        <w:rPr>
          <w:rFonts w:ascii="Arial" w:hAnsi="Arial" w:cs="Arial"/>
          <w:sz w:val="28"/>
          <w:szCs w:val="28"/>
        </w:rPr>
      </w:pPr>
      <w:r>
        <w:rPr>
          <w:rFonts w:ascii="Arial" w:hAnsi="Arial" w:cs="Arial"/>
          <w:sz w:val="28"/>
          <w:szCs w:val="28"/>
        </w:rPr>
        <w:t>DPO</w:t>
      </w:r>
      <w:r>
        <w:rPr>
          <w:rFonts w:ascii="Arial" w:hAnsi="Arial" w:cs="Arial"/>
          <w:sz w:val="28"/>
          <w:szCs w:val="28"/>
        </w:rPr>
        <w:tab/>
      </w:r>
      <w:r>
        <w:rPr>
          <w:rFonts w:ascii="Arial" w:hAnsi="Arial" w:cs="Arial"/>
          <w:sz w:val="28"/>
          <w:szCs w:val="28"/>
        </w:rPr>
        <w:tab/>
        <w:t>Disabled People’s Organisation</w:t>
      </w:r>
    </w:p>
    <w:p w14:paraId="5A083127" w14:textId="44891243" w:rsidR="00714CE8" w:rsidRDefault="00714CE8" w:rsidP="0072016F">
      <w:pPr>
        <w:pStyle w:val="NoSpacing"/>
        <w:rPr>
          <w:rFonts w:ascii="Arial" w:hAnsi="Arial" w:cs="Arial"/>
          <w:sz w:val="28"/>
          <w:szCs w:val="28"/>
        </w:rPr>
      </w:pPr>
      <w:r>
        <w:rPr>
          <w:rFonts w:ascii="Arial" w:hAnsi="Arial" w:cs="Arial"/>
          <w:sz w:val="28"/>
          <w:szCs w:val="28"/>
        </w:rPr>
        <w:t>DWP</w:t>
      </w:r>
      <w:r>
        <w:rPr>
          <w:rFonts w:ascii="Arial" w:hAnsi="Arial" w:cs="Arial"/>
          <w:sz w:val="28"/>
          <w:szCs w:val="28"/>
        </w:rPr>
        <w:tab/>
      </w:r>
      <w:r>
        <w:rPr>
          <w:rFonts w:ascii="Arial" w:hAnsi="Arial" w:cs="Arial"/>
          <w:sz w:val="28"/>
          <w:szCs w:val="28"/>
        </w:rPr>
        <w:tab/>
        <w:t>Department for Work and Pensions</w:t>
      </w:r>
    </w:p>
    <w:p w14:paraId="0082EB94" w14:textId="13D74DC3" w:rsidR="00A334C0" w:rsidRDefault="00F66801" w:rsidP="0072016F">
      <w:pPr>
        <w:pStyle w:val="NoSpacing"/>
        <w:rPr>
          <w:rFonts w:ascii="Arial" w:hAnsi="Arial" w:cs="Arial"/>
          <w:sz w:val="28"/>
          <w:szCs w:val="28"/>
        </w:rPr>
      </w:pPr>
      <w:r>
        <w:rPr>
          <w:rFonts w:ascii="Arial" w:hAnsi="Arial" w:cs="Arial"/>
          <w:sz w:val="28"/>
          <w:szCs w:val="28"/>
        </w:rPr>
        <w:t>GDP</w:t>
      </w:r>
      <w:r>
        <w:rPr>
          <w:rFonts w:ascii="Arial" w:hAnsi="Arial" w:cs="Arial"/>
          <w:sz w:val="28"/>
          <w:szCs w:val="28"/>
        </w:rPr>
        <w:tab/>
      </w:r>
      <w:r>
        <w:rPr>
          <w:rFonts w:ascii="Arial" w:hAnsi="Arial" w:cs="Arial"/>
          <w:sz w:val="28"/>
          <w:szCs w:val="28"/>
        </w:rPr>
        <w:tab/>
        <w:t>Gross Domestic Product</w:t>
      </w:r>
    </w:p>
    <w:p w14:paraId="2DB0A02E" w14:textId="2EB78EB6" w:rsidR="00F50092" w:rsidRDefault="00F50092" w:rsidP="0072016F">
      <w:pPr>
        <w:pStyle w:val="NoSpacing"/>
        <w:rPr>
          <w:rFonts w:ascii="Arial" w:hAnsi="Arial" w:cs="Arial"/>
          <w:sz w:val="28"/>
          <w:szCs w:val="28"/>
        </w:rPr>
      </w:pPr>
      <w:r>
        <w:rPr>
          <w:rFonts w:ascii="Arial" w:hAnsi="Arial" w:cs="Arial"/>
          <w:sz w:val="28"/>
          <w:szCs w:val="28"/>
        </w:rPr>
        <w:t>ME</w:t>
      </w:r>
      <w:r w:rsidR="008120BB">
        <w:rPr>
          <w:rFonts w:ascii="Arial" w:hAnsi="Arial" w:cs="Arial"/>
          <w:sz w:val="28"/>
          <w:szCs w:val="28"/>
        </w:rPr>
        <w:tab/>
      </w:r>
      <w:r w:rsidR="008120BB">
        <w:rPr>
          <w:rFonts w:ascii="Arial" w:hAnsi="Arial" w:cs="Arial"/>
          <w:sz w:val="28"/>
          <w:szCs w:val="28"/>
        </w:rPr>
        <w:tab/>
        <w:t xml:space="preserve">Myalgic </w:t>
      </w:r>
      <w:r w:rsidR="008D2EAF">
        <w:rPr>
          <w:rFonts w:ascii="Arial" w:hAnsi="Arial" w:cs="Arial"/>
          <w:sz w:val="28"/>
          <w:szCs w:val="28"/>
        </w:rPr>
        <w:t>E</w:t>
      </w:r>
      <w:r w:rsidR="00453078">
        <w:rPr>
          <w:rFonts w:ascii="Arial" w:hAnsi="Arial" w:cs="Arial"/>
          <w:sz w:val="28"/>
          <w:szCs w:val="28"/>
        </w:rPr>
        <w:t>ncephalomyelitis</w:t>
      </w:r>
    </w:p>
    <w:p w14:paraId="5E03252F" w14:textId="3C32AACE" w:rsidR="007F259D" w:rsidRDefault="007F259D" w:rsidP="0072016F">
      <w:pPr>
        <w:pStyle w:val="NoSpacing"/>
        <w:rPr>
          <w:rFonts w:ascii="Arial" w:hAnsi="Arial" w:cs="Arial"/>
          <w:sz w:val="28"/>
          <w:szCs w:val="28"/>
        </w:rPr>
      </w:pPr>
      <w:r>
        <w:rPr>
          <w:rFonts w:ascii="Arial" w:hAnsi="Arial" w:cs="Arial"/>
          <w:sz w:val="28"/>
          <w:szCs w:val="28"/>
        </w:rPr>
        <w:t>MR</w:t>
      </w:r>
      <w:r w:rsidR="00F253CC">
        <w:rPr>
          <w:rFonts w:ascii="Arial" w:hAnsi="Arial" w:cs="Arial"/>
          <w:sz w:val="28"/>
          <w:szCs w:val="28"/>
        </w:rPr>
        <w:tab/>
      </w:r>
      <w:r w:rsidR="00F253CC">
        <w:rPr>
          <w:rFonts w:ascii="Arial" w:hAnsi="Arial" w:cs="Arial"/>
          <w:sz w:val="28"/>
          <w:szCs w:val="28"/>
        </w:rPr>
        <w:tab/>
        <w:t>Mandatory Reconsideration</w:t>
      </w:r>
    </w:p>
    <w:p w14:paraId="223FBB6D" w14:textId="524F3B67" w:rsidR="006E6255" w:rsidRDefault="006E6255" w:rsidP="0072016F">
      <w:pPr>
        <w:pStyle w:val="NoSpacing"/>
        <w:rPr>
          <w:rFonts w:ascii="Arial" w:hAnsi="Arial" w:cs="Arial"/>
          <w:sz w:val="28"/>
          <w:szCs w:val="28"/>
          <w:lang w:val="en-US"/>
        </w:rPr>
      </w:pPr>
      <w:r>
        <w:rPr>
          <w:rFonts w:ascii="Arial" w:hAnsi="Arial" w:cs="Arial"/>
          <w:sz w:val="28"/>
          <w:szCs w:val="28"/>
        </w:rPr>
        <w:t>NHS</w:t>
      </w:r>
      <w:r>
        <w:rPr>
          <w:rFonts w:ascii="Arial" w:hAnsi="Arial" w:cs="Arial"/>
          <w:sz w:val="28"/>
          <w:szCs w:val="28"/>
        </w:rPr>
        <w:tab/>
      </w:r>
      <w:r>
        <w:rPr>
          <w:rFonts w:ascii="Arial" w:hAnsi="Arial" w:cs="Arial"/>
          <w:sz w:val="28"/>
          <w:szCs w:val="28"/>
        </w:rPr>
        <w:tab/>
        <w:t>National Health Service</w:t>
      </w:r>
    </w:p>
    <w:p w14:paraId="64D720B8" w14:textId="48CC7E6F" w:rsidR="0072016F" w:rsidRDefault="00101994" w:rsidP="00CB79E1">
      <w:pPr>
        <w:pStyle w:val="NoSpacing"/>
        <w:rPr>
          <w:rFonts w:ascii="Arial" w:hAnsi="Arial" w:cs="Arial"/>
          <w:sz w:val="28"/>
          <w:szCs w:val="28"/>
          <w:lang w:val="en-US"/>
        </w:rPr>
      </w:pPr>
      <w:r>
        <w:rPr>
          <w:rFonts w:ascii="Arial" w:hAnsi="Arial" w:cs="Arial"/>
          <w:sz w:val="28"/>
          <w:szCs w:val="28"/>
          <w:lang w:val="en-US"/>
        </w:rPr>
        <w:t>PIP</w:t>
      </w:r>
      <w:r>
        <w:rPr>
          <w:rFonts w:ascii="Arial" w:hAnsi="Arial" w:cs="Arial"/>
          <w:sz w:val="28"/>
          <w:szCs w:val="28"/>
          <w:lang w:val="en-US"/>
        </w:rPr>
        <w:tab/>
      </w:r>
      <w:r>
        <w:rPr>
          <w:rFonts w:ascii="Arial" w:hAnsi="Arial" w:cs="Arial"/>
          <w:sz w:val="28"/>
          <w:szCs w:val="28"/>
          <w:lang w:val="en-US"/>
        </w:rPr>
        <w:tab/>
        <w:t>Personal Independence Payment</w:t>
      </w:r>
    </w:p>
    <w:p w14:paraId="6EA12E7D" w14:textId="6AA15E63" w:rsidR="00FC7917" w:rsidRPr="00CB79E1" w:rsidRDefault="00FC7917" w:rsidP="00CB79E1">
      <w:pPr>
        <w:pStyle w:val="NoSpacing"/>
        <w:rPr>
          <w:rFonts w:ascii="Arial" w:hAnsi="Arial" w:cs="Arial"/>
          <w:sz w:val="28"/>
          <w:szCs w:val="28"/>
          <w:lang w:val="en-US"/>
        </w:rPr>
      </w:pPr>
      <w:r>
        <w:rPr>
          <w:rFonts w:ascii="Arial" w:hAnsi="Arial" w:cs="Arial"/>
          <w:sz w:val="28"/>
          <w:szCs w:val="28"/>
          <w:lang w:val="en-US"/>
        </w:rPr>
        <w:t>UC</w:t>
      </w:r>
      <w:r>
        <w:rPr>
          <w:rFonts w:ascii="Arial" w:hAnsi="Arial" w:cs="Arial"/>
          <w:sz w:val="28"/>
          <w:szCs w:val="28"/>
          <w:lang w:val="en-US"/>
        </w:rPr>
        <w:tab/>
      </w:r>
      <w:r>
        <w:rPr>
          <w:rFonts w:ascii="Arial" w:hAnsi="Arial" w:cs="Arial"/>
          <w:sz w:val="28"/>
          <w:szCs w:val="28"/>
          <w:lang w:val="en-US"/>
        </w:rPr>
        <w:tab/>
        <w:t>Universal Credit</w:t>
      </w:r>
    </w:p>
    <w:sectPr w:rsidR="00FC7917" w:rsidRPr="00CB79E1" w:rsidSect="005A759C">
      <w:pgSz w:w="11906" w:h="16838"/>
      <w:pgMar w:top="1418"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F21BE6" w14:textId="77777777" w:rsidR="0015034B" w:rsidRDefault="0015034B" w:rsidP="004C3E0E">
      <w:pPr>
        <w:spacing w:after="0" w:line="240" w:lineRule="auto"/>
      </w:pPr>
      <w:r>
        <w:separator/>
      </w:r>
    </w:p>
  </w:endnote>
  <w:endnote w:type="continuationSeparator" w:id="0">
    <w:p w14:paraId="2B8A4BB7" w14:textId="77777777" w:rsidR="0015034B" w:rsidRDefault="0015034B" w:rsidP="004C3E0E">
      <w:pPr>
        <w:spacing w:after="0" w:line="240" w:lineRule="auto"/>
      </w:pPr>
      <w:r>
        <w:continuationSeparator/>
      </w:r>
    </w:p>
  </w:endnote>
  <w:endnote w:id="1">
    <w:p w14:paraId="57280927" w14:textId="760325DD" w:rsidR="00D5559E" w:rsidRPr="00E65D4C" w:rsidRDefault="00E65D4C" w:rsidP="00D241CB">
      <w:pPr>
        <w:pStyle w:val="Heading2"/>
      </w:pPr>
      <w:r>
        <w:t>Reference</w:t>
      </w:r>
      <w:r w:rsidRPr="00230FB6">
        <w:t>s</w:t>
      </w:r>
    </w:p>
    <w:p w14:paraId="7559D0CA" w14:textId="3086B380" w:rsidR="004C3E0E" w:rsidRPr="004C3E0E" w:rsidRDefault="004C3E0E">
      <w:pPr>
        <w:pStyle w:val="EndnoteText"/>
        <w:rPr>
          <w:rFonts w:ascii="Arial" w:hAnsi="Arial" w:cs="Arial"/>
          <w:sz w:val="28"/>
          <w:szCs w:val="28"/>
          <w:lang w:val="en-US"/>
        </w:rPr>
      </w:pPr>
      <w:r w:rsidRPr="004C3E0E">
        <w:rPr>
          <w:rStyle w:val="EndnoteReference"/>
          <w:rFonts w:ascii="Arial" w:hAnsi="Arial" w:cs="Arial"/>
          <w:sz w:val="28"/>
          <w:szCs w:val="28"/>
        </w:rPr>
        <w:endnoteRef/>
      </w:r>
      <w:r w:rsidRPr="004C3E0E">
        <w:rPr>
          <w:rFonts w:ascii="Arial" w:hAnsi="Arial" w:cs="Arial"/>
          <w:sz w:val="28"/>
          <w:szCs w:val="28"/>
        </w:rPr>
        <w:t xml:space="preserve"> </w:t>
      </w:r>
      <w:r w:rsidR="000711B1" w:rsidRPr="001C5FB7">
        <w:rPr>
          <w:rFonts w:ascii="Arial" w:hAnsi="Arial" w:cs="Arial"/>
          <w:b/>
          <w:bCs/>
          <w:sz w:val="28"/>
          <w:szCs w:val="28"/>
        </w:rPr>
        <w:t>Timms Review of Personal Independence Payment: call for evidence</w:t>
      </w:r>
      <w:r w:rsidR="000711B1">
        <w:rPr>
          <w:rFonts w:ascii="Arial" w:hAnsi="Arial" w:cs="Arial"/>
          <w:sz w:val="28"/>
          <w:szCs w:val="28"/>
        </w:rPr>
        <w:t xml:space="preserve">, Department for </w:t>
      </w:r>
      <w:r w:rsidR="001C5FB7">
        <w:rPr>
          <w:rFonts w:ascii="Arial" w:hAnsi="Arial" w:cs="Arial"/>
          <w:sz w:val="28"/>
          <w:szCs w:val="28"/>
        </w:rPr>
        <w:t>W</w:t>
      </w:r>
      <w:r w:rsidR="000711B1">
        <w:rPr>
          <w:rFonts w:ascii="Arial" w:hAnsi="Arial" w:cs="Arial"/>
          <w:sz w:val="28"/>
          <w:szCs w:val="28"/>
        </w:rPr>
        <w:t xml:space="preserve">ork </w:t>
      </w:r>
      <w:r w:rsidR="001C5FB7">
        <w:rPr>
          <w:rFonts w:ascii="Arial" w:hAnsi="Arial" w:cs="Arial"/>
          <w:sz w:val="28"/>
          <w:szCs w:val="28"/>
        </w:rPr>
        <w:t xml:space="preserve">and Pensions, updated 5/5/26: </w:t>
      </w:r>
      <w:hyperlink r:id="rId1" w:history="1">
        <w:r w:rsidR="001C5FB7" w:rsidRPr="001C5FB7">
          <w:rPr>
            <w:rStyle w:val="Hyperlink"/>
            <w:rFonts w:ascii="Arial" w:hAnsi="Arial" w:cs="Arial"/>
            <w:sz w:val="28"/>
            <w:szCs w:val="28"/>
          </w:rPr>
          <w:t>Timms Review of Personal Independence Payment: call for evidence - GOV.UK</w:t>
        </w:r>
      </w:hyperlink>
    </w:p>
  </w:endnote>
  <w:endnote w:id="2">
    <w:p w14:paraId="3D30C59F" w14:textId="77777777" w:rsidR="002A08CE" w:rsidRDefault="002A08CE">
      <w:pPr>
        <w:pStyle w:val="EndnoteText"/>
        <w:rPr>
          <w:rFonts w:ascii="Arial" w:hAnsi="Arial" w:cs="Arial"/>
          <w:sz w:val="28"/>
          <w:szCs w:val="28"/>
        </w:rPr>
      </w:pPr>
    </w:p>
    <w:p w14:paraId="76E8C984" w14:textId="37739F4E" w:rsidR="002A08CE" w:rsidRPr="002A08CE" w:rsidRDefault="002A08CE">
      <w:pPr>
        <w:pStyle w:val="EndnoteText"/>
        <w:rPr>
          <w:rFonts w:ascii="Arial" w:hAnsi="Arial" w:cs="Arial"/>
          <w:sz w:val="28"/>
          <w:szCs w:val="28"/>
          <w:lang w:val="en-US"/>
        </w:rPr>
      </w:pPr>
      <w:r w:rsidRPr="002A08CE">
        <w:rPr>
          <w:rStyle w:val="EndnoteReference"/>
          <w:rFonts w:ascii="Arial" w:hAnsi="Arial" w:cs="Arial"/>
          <w:sz w:val="28"/>
          <w:szCs w:val="28"/>
        </w:rPr>
        <w:endnoteRef/>
      </w:r>
      <w:r w:rsidRPr="002A08CE">
        <w:rPr>
          <w:rFonts w:ascii="Arial" w:hAnsi="Arial" w:cs="Arial"/>
          <w:sz w:val="28"/>
          <w:szCs w:val="28"/>
        </w:rPr>
        <w:t xml:space="preserve"> </w:t>
      </w:r>
      <w:r w:rsidR="0008120E">
        <w:rPr>
          <w:rFonts w:ascii="Arial" w:hAnsi="Arial" w:cs="Arial"/>
          <w:sz w:val="28"/>
          <w:szCs w:val="28"/>
        </w:rPr>
        <w:t xml:space="preserve">John Pring, </w:t>
      </w:r>
      <w:r w:rsidR="0008120E" w:rsidRPr="00E3364A">
        <w:rPr>
          <w:rFonts w:ascii="Arial" w:hAnsi="Arial" w:cs="Arial"/>
          <w:b/>
          <w:bCs/>
          <w:sz w:val="28"/>
          <w:szCs w:val="28"/>
        </w:rPr>
        <w:t>Disability News Service</w:t>
      </w:r>
      <w:r w:rsidR="0008120E">
        <w:rPr>
          <w:rFonts w:ascii="Arial" w:hAnsi="Arial" w:cs="Arial"/>
          <w:sz w:val="28"/>
          <w:szCs w:val="28"/>
        </w:rPr>
        <w:t xml:space="preserve">, 5/3/26: </w:t>
      </w:r>
      <w:hyperlink r:id="rId2" w:history="1">
        <w:r w:rsidR="0008120E" w:rsidRPr="0008120E">
          <w:rPr>
            <w:rStyle w:val="Hyperlink"/>
            <w:rFonts w:ascii="Arial" w:hAnsi="Arial" w:cs="Arial"/>
            <w:sz w:val="28"/>
            <w:szCs w:val="28"/>
          </w:rPr>
          <w:t>New official figures disprove claims that social security spending is ‘spiralling out of control’ – Disability News Service</w:t>
        </w:r>
      </w:hyperlink>
      <w:r w:rsidR="0008120E">
        <w:rPr>
          <w:rFonts w:ascii="Arial" w:hAnsi="Arial" w:cs="Arial"/>
          <w:sz w:val="28"/>
          <w:szCs w:val="28"/>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AB49E7" w14:textId="77777777" w:rsidR="0015034B" w:rsidRDefault="0015034B" w:rsidP="004C3E0E">
      <w:pPr>
        <w:spacing w:after="0" w:line="240" w:lineRule="auto"/>
      </w:pPr>
      <w:r>
        <w:separator/>
      </w:r>
    </w:p>
  </w:footnote>
  <w:footnote w:type="continuationSeparator" w:id="0">
    <w:p w14:paraId="4C7D2BD3" w14:textId="77777777" w:rsidR="0015034B" w:rsidRDefault="0015034B" w:rsidP="004C3E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74BED"/>
    <w:multiLevelType w:val="multilevel"/>
    <w:tmpl w:val="22CAE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BD26E46"/>
    <w:multiLevelType w:val="multilevel"/>
    <w:tmpl w:val="A2006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2C21501"/>
    <w:multiLevelType w:val="multilevel"/>
    <w:tmpl w:val="FD820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4114C5A"/>
    <w:multiLevelType w:val="multilevel"/>
    <w:tmpl w:val="B6149CBE"/>
    <w:lvl w:ilvl="0">
      <w:start w:val="2"/>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2F8D63D1"/>
    <w:multiLevelType w:val="multilevel"/>
    <w:tmpl w:val="D5D86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4BF4714"/>
    <w:multiLevelType w:val="hybridMultilevel"/>
    <w:tmpl w:val="33406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BDE507E"/>
    <w:multiLevelType w:val="hybridMultilevel"/>
    <w:tmpl w:val="5510C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45123501">
    <w:abstractNumId w:val="4"/>
  </w:num>
  <w:num w:numId="2" w16cid:durableId="1290822199">
    <w:abstractNumId w:val="2"/>
  </w:num>
  <w:num w:numId="3" w16cid:durableId="1520705630">
    <w:abstractNumId w:val="3"/>
  </w:num>
  <w:num w:numId="4" w16cid:durableId="426925729">
    <w:abstractNumId w:val="0"/>
  </w:num>
  <w:num w:numId="5" w16cid:durableId="1144928408">
    <w:abstractNumId w:val="1"/>
  </w:num>
  <w:num w:numId="6" w16cid:durableId="1562402994">
    <w:abstractNumId w:val="5"/>
  </w:num>
  <w:num w:numId="7" w16cid:durableId="173797379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9E1"/>
    <w:rsid w:val="000050C2"/>
    <w:rsid w:val="000366FC"/>
    <w:rsid w:val="00037375"/>
    <w:rsid w:val="000373DA"/>
    <w:rsid w:val="000465F3"/>
    <w:rsid w:val="00057857"/>
    <w:rsid w:val="000612D5"/>
    <w:rsid w:val="000711B1"/>
    <w:rsid w:val="00072F1E"/>
    <w:rsid w:val="00075B76"/>
    <w:rsid w:val="0008120E"/>
    <w:rsid w:val="00091C68"/>
    <w:rsid w:val="00095FD5"/>
    <w:rsid w:val="000A01D2"/>
    <w:rsid w:val="000A44EE"/>
    <w:rsid w:val="000A7487"/>
    <w:rsid w:val="000B176E"/>
    <w:rsid w:val="000B3CB5"/>
    <w:rsid w:val="000B4674"/>
    <w:rsid w:val="000B6609"/>
    <w:rsid w:val="000D4F93"/>
    <w:rsid w:val="000D7550"/>
    <w:rsid w:val="000F1D88"/>
    <w:rsid w:val="000F5C95"/>
    <w:rsid w:val="0010169B"/>
    <w:rsid w:val="00101994"/>
    <w:rsid w:val="001100F9"/>
    <w:rsid w:val="00113847"/>
    <w:rsid w:val="00117160"/>
    <w:rsid w:val="001171F1"/>
    <w:rsid w:val="00131E4B"/>
    <w:rsid w:val="001378A9"/>
    <w:rsid w:val="00142D60"/>
    <w:rsid w:val="0015034B"/>
    <w:rsid w:val="001564C4"/>
    <w:rsid w:val="00163940"/>
    <w:rsid w:val="00172D41"/>
    <w:rsid w:val="00175C66"/>
    <w:rsid w:val="001864FD"/>
    <w:rsid w:val="00186958"/>
    <w:rsid w:val="001A0497"/>
    <w:rsid w:val="001B0FF5"/>
    <w:rsid w:val="001B19BD"/>
    <w:rsid w:val="001B568D"/>
    <w:rsid w:val="001C21FC"/>
    <w:rsid w:val="001C499D"/>
    <w:rsid w:val="001C5FB7"/>
    <w:rsid w:val="001C60BF"/>
    <w:rsid w:val="001D1E43"/>
    <w:rsid w:val="001D2197"/>
    <w:rsid w:val="001D242F"/>
    <w:rsid w:val="001E3E1F"/>
    <w:rsid w:val="001F4653"/>
    <w:rsid w:val="00203D5B"/>
    <w:rsid w:val="00224AF0"/>
    <w:rsid w:val="002264B1"/>
    <w:rsid w:val="00226FED"/>
    <w:rsid w:val="00230B48"/>
    <w:rsid w:val="00230FB6"/>
    <w:rsid w:val="00234770"/>
    <w:rsid w:val="0024071B"/>
    <w:rsid w:val="002418B7"/>
    <w:rsid w:val="00242CDB"/>
    <w:rsid w:val="00243FF3"/>
    <w:rsid w:val="00247B4E"/>
    <w:rsid w:val="00255CFF"/>
    <w:rsid w:val="00264DB0"/>
    <w:rsid w:val="00283F70"/>
    <w:rsid w:val="00284606"/>
    <w:rsid w:val="002931D9"/>
    <w:rsid w:val="0029560F"/>
    <w:rsid w:val="002A08CE"/>
    <w:rsid w:val="002A0F7D"/>
    <w:rsid w:val="002A10F5"/>
    <w:rsid w:val="002A7699"/>
    <w:rsid w:val="002B047E"/>
    <w:rsid w:val="002C279B"/>
    <w:rsid w:val="002D2E89"/>
    <w:rsid w:val="002D3455"/>
    <w:rsid w:val="002E05BC"/>
    <w:rsid w:val="002E44E1"/>
    <w:rsid w:val="002F4557"/>
    <w:rsid w:val="0030657C"/>
    <w:rsid w:val="00314237"/>
    <w:rsid w:val="003162FA"/>
    <w:rsid w:val="00333DDC"/>
    <w:rsid w:val="003349C3"/>
    <w:rsid w:val="003408FA"/>
    <w:rsid w:val="0034725D"/>
    <w:rsid w:val="00352D2C"/>
    <w:rsid w:val="00354732"/>
    <w:rsid w:val="00355401"/>
    <w:rsid w:val="0036639C"/>
    <w:rsid w:val="00367E7C"/>
    <w:rsid w:val="003741DE"/>
    <w:rsid w:val="0037579A"/>
    <w:rsid w:val="003802DF"/>
    <w:rsid w:val="00384EA8"/>
    <w:rsid w:val="00385642"/>
    <w:rsid w:val="003913A7"/>
    <w:rsid w:val="003920B9"/>
    <w:rsid w:val="003945FB"/>
    <w:rsid w:val="003977B7"/>
    <w:rsid w:val="003A0036"/>
    <w:rsid w:val="003B2041"/>
    <w:rsid w:val="003B6837"/>
    <w:rsid w:val="003B767A"/>
    <w:rsid w:val="003C4E5F"/>
    <w:rsid w:val="003C67B0"/>
    <w:rsid w:val="003D2A51"/>
    <w:rsid w:val="003D727E"/>
    <w:rsid w:val="003F63FB"/>
    <w:rsid w:val="00410191"/>
    <w:rsid w:val="00413283"/>
    <w:rsid w:val="00431B94"/>
    <w:rsid w:val="0044141E"/>
    <w:rsid w:val="004458F5"/>
    <w:rsid w:val="00446F5F"/>
    <w:rsid w:val="00450F30"/>
    <w:rsid w:val="00453078"/>
    <w:rsid w:val="00453CB8"/>
    <w:rsid w:val="004638B1"/>
    <w:rsid w:val="004664B6"/>
    <w:rsid w:val="00467D22"/>
    <w:rsid w:val="00472B4C"/>
    <w:rsid w:val="00474B58"/>
    <w:rsid w:val="004758E9"/>
    <w:rsid w:val="00492412"/>
    <w:rsid w:val="004B094F"/>
    <w:rsid w:val="004B1273"/>
    <w:rsid w:val="004B19E1"/>
    <w:rsid w:val="004C1012"/>
    <w:rsid w:val="004C346C"/>
    <w:rsid w:val="004C3985"/>
    <w:rsid w:val="004C3E0E"/>
    <w:rsid w:val="004C5576"/>
    <w:rsid w:val="004D3404"/>
    <w:rsid w:val="004E2A17"/>
    <w:rsid w:val="004F6778"/>
    <w:rsid w:val="00510A70"/>
    <w:rsid w:val="00510D68"/>
    <w:rsid w:val="00523144"/>
    <w:rsid w:val="005252FD"/>
    <w:rsid w:val="00532E01"/>
    <w:rsid w:val="0053771E"/>
    <w:rsid w:val="00541D0E"/>
    <w:rsid w:val="00553ADB"/>
    <w:rsid w:val="00560F83"/>
    <w:rsid w:val="00562E94"/>
    <w:rsid w:val="00570024"/>
    <w:rsid w:val="005702AF"/>
    <w:rsid w:val="005845F2"/>
    <w:rsid w:val="005969B7"/>
    <w:rsid w:val="005A759C"/>
    <w:rsid w:val="005B1531"/>
    <w:rsid w:val="005C12D9"/>
    <w:rsid w:val="005D0B1B"/>
    <w:rsid w:val="005D559B"/>
    <w:rsid w:val="005D61E2"/>
    <w:rsid w:val="005D6D9D"/>
    <w:rsid w:val="005E1881"/>
    <w:rsid w:val="005E26C8"/>
    <w:rsid w:val="005E35C1"/>
    <w:rsid w:val="005E6B07"/>
    <w:rsid w:val="005F03B0"/>
    <w:rsid w:val="00600E37"/>
    <w:rsid w:val="00625E3D"/>
    <w:rsid w:val="00625E53"/>
    <w:rsid w:val="006301EB"/>
    <w:rsid w:val="00630647"/>
    <w:rsid w:val="00643941"/>
    <w:rsid w:val="00643E6D"/>
    <w:rsid w:val="006505A4"/>
    <w:rsid w:val="006562A3"/>
    <w:rsid w:val="00662CA7"/>
    <w:rsid w:val="0066480D"/>
    <w:rsid w:val="00666C67"/>
    <w:rsid w:val="0069430E"/>
    <w:rsid w:val="006948BB"/>
    <w:rsid w:val="006A5824"/>
    <w:rsid w:val="006B2F79"/>
    <w:rsid w:val="006B5F74"/>
    <w:rsid w:val="006B6497"/>
    <w:rsid w:val="006C3618"/>
    <w:rsid w:val="006C55ED"/>
    <w:rsid w:val="006C58DD"/>
    <w:rsid w:val="006C6335"/>
    <w:rsid w:val="006D114D"/>
    <w:rsid w:val="006D416A"/>
    <w:rsid w:val="006E1EB7"/>
    <w:rsid w:val="006E44C1"/>
    <w:rsid w:val="006E56F5"/>
    <w:rsid w:val="006E6255"/>
    <w:rsid w:val="006F11CB"/>
    <w:rsid w:val="006F22F4"/>
    <w:rsid w:val="006F41F7"/>
    <w:rsid w:val="006F4FCB"/>
    <w:rsid w:val="006F6F80"/>
    <w:rsid w:val="006F75D7"/>
    <w:rsid w:val="00701DFA"/>
    <w:rsid w:val="007031D7"/>
    <w:rsid w:val="007038BB"/>
    <w:rsid w:val="007133EB"/>
    <w:rsid w:val="00714CE8"/>
    <w:rsid w:val="00716F9B"/>
    <w:rsid w:val="0072016F"/>
    <w:rsid w:val="007247D0"/>
    <w:rsid w:val="0072521D"/>
    <w:rsid w:val="00732D36"/>
    <w:rsid w:val="00740F41"/>
    <w:rsid w:val="007414C6"/>
    <w:rsid w:val="00743AEB"/>
    <w:rsid w:val="0074447F"/>
    <w:rsid w:val="00745C8B"/>
    <w:rsid w:val="00746919"/>
    <w:rsid w:val="007474B9"/>
    <w:rsid w:val="00761168"/>
    <w:rsid w:val="00762F8C"/>
    <w:rsid w:val="00766548"/>
    <w:rsid w:val="00780546"/>
    <w:rsid w:val="00784E3C"/>
    <w:rsid w:val="0079448B"/>
    <w:rsid w:val="0079580E"/>
    <w:rsid w:val="007A1B4F"/>
    <w:rsid w:val="007A7995"/>
    <w:rsid w:val="007B12C5"/>
    <w:rsid w:val="007B4A10"/>
    <w:rsid w:val="007B7B21"/>
    <w:rsid w:val="007C1928"/>
    <w:rsid w:val="007C64B3"/>
    <w:rsid w:val="007D1C9E"/>
    <w:rsid w:val="007D79A3"/>
    <w:rsid w:val="007E395C"/>
    <w:rsid w:val="007F259D"/>
    <w:rsid w:val="008120BB"/>
    <w:rsid w:val="00851745"/>
    <w:rsid w:val="00852BD9"/>
    <w:rsid w:val="008618D9"/>
    <w:rsid w:val="008700A0"/>
    <w:rsid w:val="008728AC"/>
    <w:rsid w:val="00875247"/>
    <w:rsid w:val="008769DC"/>
    <w:rsid w:val="00876B3A"/>
    <w:rsid w:val="008811FB"/>
    <w:rsid w:val="008863A9"/>
    <w:rsid w:val="00890406"/>
    <w:rsid w:val="008909DB"/>
    <w:rsid w:val="00891FC1"/>
    <w:rsid w:val="00895E0B"/>
    <w:rsid w:val="008A2C6A"/>
    <w:rsid w:val="008A3086"/>
    <w:rsid w:val="008B067C"/>
    <w:rsid w:val="008B107B"/>
    <w:rsid w:val="008B275C"/>
    <w:rsid w:val="008B7363"/>
    <w:rsid w:val="008C0894"/>
    <w:rsid w:val="008C27EB"/>
    <w:rsid w:val="008C6912"/>
    <w:rsid w:val="008D2EAF"/>
    <w:rsid w:val="008D64DC"/>
    <w:rsid w:val="008D6554"/>
    <w:rsid w:val="008E0831"/>
    <w:rsid w:val="008F004D"/>
    <w:rsid w:val="008F4121"/>
    <w:rsid w:val="0090136E"/>
    <w:rsid w:val="009069E0"/>
    <w:rsid w:val="00913C5F"/>
    <w:rsid w:val="00925204"/>
    <w:rsid w:val="00932872"/>
    <w:rsid w:val="00934668"/>
    <w:rsid w:val="00944635"/>
    <w:rsid w:val="009450C7"/>
    <w:rsid w:val="00945B01"/>
    <w:rsid w:val="00947B0D"/>
    <w:rsid w:val="00956003"/>
    <w:rsid w:val="009606FD"/>
    <w:rsid w:val="00961711"/>
    <w:rsid w:val="00961B37"/>
    <w:rsid w:val="00971F3A"/>
    <w:rsid w:val="00973FAA"/>
    <w:rsid w:val="009750DC"/>
    <w:rsid w:val="00975FCF"/>
    <w:rsid w:val="00986F1E"/>
    <w:rsid w:val="00992AF7"/>
    <w:rsid w:val="009A0458"/>
    <w:rsid w:val="009A1D72"/>
    <w:rsid w:val="009A7C44"/>
    <w:rsid w:val="009B354A"/>
    <w:rsid w:val="009B55FA"/>
    <w:rsid w:val="009C2919"/>
    <w:rsid w:val="009C2B45"/>
    <w:rsid w:val="009C4D8A"/>
    <w:rsid w:val="009C76F8"/>
    <w:rsid w:val="009D0A23"/>
    <w:rsid w:val="009D0A40"/>
    <w:rsid w:val="009D14B8"/>
    <w:rsid w:val="009E4B24"/>
    <w:rsid w:val="009F6250"/>
    <w:rsid w:val="00A12AB2"/>
    <w:rsid w:val="00A1536A"/>
    <w:rsid w:val="00A15B24"/>
    <w:rsid w:val="00A1632F"/>
    <w:rsid w:val="00A27319"/>
    <w:rsid w:val="00A334C0"/>
    <w:rsid w:val="00A33ABD"/>
    <w:rsid w:val="00A33BDA"/>
    <w:rsid w:val="00A53788"/>
    <w:rsid w:val="00A55E85"/>
    <w:rsid w:val="00A57917"/>
    <w:rsid w:val="00A60A84"/>
    <w:rsid w:val="00A7289F"/>
    <w:rsid w:val="00A73967"/>
    <w:rsid w:val="00A756CB"/>
    <w:rsid w:val="00A76121"/>
    <w:rsid w:val="00A864F7"/>
    <w:rsid w:val="00A87F18"/>
    <w:rsid w:val="00A96A07"/>
    <w:rsid w:val="00AB1AF7"/>
    <w:rsid w:val="00AB1CB8"/>
    <w:rsid w:val="00AB30DD"/>
    <w:rsid w:val="00AB6F28"/>
    <w:rsid w:val="00AB7DBC"/>
    <w:rsid w:val="00AC1471"/>
    <w:rsid w:val="00AC54BF"/>
    <w:rsid w:val="00AD2260"/>
    <w:rsid w:val="00AD415D"/>
    <w:rsid w:val="00AD5F51"/>
    <w:rsid w:val="00AE5339"/>
    <w:rsid w:val="00AE5D53"/>
    <w:rsid w:val="00AF0A1B"/>
    <w:rsid w:val="00B0272E"/>
    <w:rsid w:val="00B058FF"/>
    <w:rsid w:val="00B05BBF"/>
    <w:rsid w:val="00B107AE"/>
    <w:rsid w:val="00B14D8A"/>
    <w:rsid w:val="00B424ED"/>
    <w:rsid w:val="00B45472"/>
    <w:rsid w:val="00B60812"/>
    <w:rsid w:val="00B61AB5"/>
    <w:rsid w:val="00B64211"/>
    <w:rsid w:val="00B74C70"/>
    <w:rsid w:val="00B75252"/>
    <w:rsid w:val="00B75693"/>
    <w:rsid w:val="00B90C69"/>
    <w:rsid w:val="00BA34BF"/>
    <w:rsid w:val="00BA7327"/>
    <w:rsid w:val="00BB3527"/>
    <w:rsid w:val="00BC1EF1"/>
    <w:rsid w:val="00BC4AD3"/>
    <w:rsid w:val="00BC7594"/>
    <w:rsid w:val="00BD772A"/>
    <w:rsid w:val="00BE6C59"/>
    <w:rsid w:val="00BF5528"/>
    <w:rsid w:val="00C01FA1"/>
    <w:rsid w:val="00C05ACB"/>
    <w:rsid w:val="00C114B7"/>
    <w:rsid w:val="00C1708C"/>
    <w:rsid w:val="00C279C6"/>
    <w:rsid w:val="00C324D4"/>
    <w:rsid w:val="00C52DA8"/>
    <w:rsid w:val="00C55029"/>
    <w:rsid w:val="00C57443"/>
    <w:rsid w:val="00C61E51"/>
    <w:rsid w:val="00C62C85"/>
    <w:rsid w:val="00C72A31"/>
    <w:rsid w:val="00C737CB"/>
    <w:rsid w:val="00C7458A"/>
    <w:rsid w:val="00C81DEA"/>
    <w:rsid w:val="00C946A6"/>
    <w:rsid w:val="00C9630F"/>
    <w:rsid w:val="00C9664F"/>
    <w:rsid w:val="00CA3AE6"/>
    <w:rsid w:val="00CA409A"/>
    <w:rsid w:val="00CB08A1"/>
    <w:rsid w:val="00CB6984"/>
    <w:rsid w:val="00CB79E1"/>
    <w:rsid w:val="00CC5E8A"/>
    <w:rsid w:val="00CD0642"/>
    <w:rsid w:val="00CD147E"/>
    <w:rsid w:val="00CD43C8"/>
    <w:rsid w:val="00CD4E1E"/>
    <w:rsid w:val="00CD7270"/>
    <w:rsid w:val="00CE1A5A"/>
    <w:rsid w:val="00CE35D7"/>
    <w:rsid w:val="00CE4B05"/>
    <w:rsid w:val="00CF0703"/>
    <w:rsid w:val="00D03AAB"/>
    <w:rsid w:val="00D13878"/>
    <w:rsid w:val="00D13A4A"/>
    <w:rsid w:val="00D241CB"/>
    <w:rsid w:val="00D368FB"/>
    <w:rsid w:val="00D427BB"/>
    <w:rsid w:val="00D5559E"/>
    <w:rsid w:val="00D620A8"/>
    <w:rsid w:val="00D6638E"/>
    <w:rsid w:val="00D6671B"/>
    <w:rsid w:val="00D77489"/>
    <w:rsid w:val="00D77579"/>
    <w:rsid w:val="00D8059D"/>
    <w:rsid w:val="00D82DE5"/>
    <w:rsid w:val="00D868FA"/>
    <w:rsid w:val="00D9607E"/>
    <w:rsid w:val="00D977B8"/>
    <w:rsid w:val="00DA64C9"/>
    <w:rsid w:val="00DB59CB"/>
    <w:rsid w:val="00DB6153"/>
    <w:rsid w:val="00DC2147"/>
    <w:rsid w:val="00DC222E"/>
    <w:rsid w:val="00DC71E3"/>
    <w:rsid w:val="00DD5FD4"/>
    <w:rsid w:val="00DE6372"/>
    <w:rsid w:val="00DF6FEF"/>
    <w:rsid w:val="00DF7FB9"/>
    <w:rsid w:val="00E048F6"/>
    <w:rsid w:val="00E07DBA"/>
    <w:rsid w:val="00E13558"/>
    <w:rsid w:val="00E1460B"/>
    <w:rsid w:val="00E17C02"/>
    <w:rsid w:val="00E22C90"/>
    <w:rsid w:val="00E2530E"/>
    <w:rsid w:val="00E26783"/>
    <w:rsid w:val="00E325ED"/>
    <w:rsid w:val="00E3364A"/>
    <w:rsid w:val="00E57019"/>
    <w:rsid w:val="00E57948"/>
    <w:rsid w:val="00E606D5"/>
    <w:rsid w:val="00E60E97"/>
    <w:rsid w:val="00E62AC7"/>
    <w:rsid w:val="00E65D4C"/>
    <w:rsid w:val="00E71FDC"/>
    <w:rsid w:val="00E84E52"/>
    <w:rsid w:val="00E85116"/>
    <w:rsid w:val="00EC2EAE"/>
    <w:rsid w:val="00EC72C0"/>
    <w:rsid w:val="00ED5C6F"/>
    <w:rsid w:val="00ED66F0"/>
    <w:rsid w:val="00ED7B4B"/>
    <w:rsid w:val="00ED7D3B"/>
    <w:rsid w:val="00EE7092"/>
    <w:rsid w:val="00EF1DAB"/>
    <w:rsid w:val="00EF54B8"/>
    <w:rsid w:val="00F052D1"/>
    <w:rsid w:val="00F11306"/>
    <w:rsid w:val="00F253CC"/>
    <w:rsid w:val="00F2573E"/>
    <w:rsid w:val="00F40394"/>
    <w:rsid w:val="00F40492"/>
    <w:rsid w:val="00F47234"/>
    <w:rsid w:val="00F50092"/>
    <w:rsid w:val="00F66801"/>
    <w:rsid w:val="00F75163"/>
    <w:rsid w:val="00F83EF9"/>
    <w:rsid w:val="00FA0786"/>
    <w:rsid w:val="00FA183C"/>
    <w:rsid w:val="00FB207A"/>
    <w:rsid w:val="00FB6164"/>
    <w:rsid w:val="00FC3BF8"/>
    <w:rsid w:val="00FC7917"/>
    <w:rsid w:val="00FD38E1"/>
    <w:rsid w:val="00FE0894"/>
    <w:rsid w:val="00FF0BA4"/>
    <w:rsid w:val="00FF4CC8"/>
    <w:rsid w:val="00FF5A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630699"/>
  <w15:chartTrackingRefBased/>
  <w15:docId w15:val="{1501F440-6B63-40AE-8015-90E46D862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759C"/>
    <w:pPr>
      <w:keepNext/>
      <w:keepLines/>
      <w:spacing w:before="360" w:after="120" w:line="240" w:lineRule="auto"/>
      <w:outlineLvl w:val="0"/>
    </w:pPr>
    <w:rPr>
      <w:rFonts w:ascii="Arial" w:eastAsiaTheme="majorEastAsia" w:hAnsi="Arial" w:cs="Arial"/>
      <w:b/>
      <w:bCs/>
      <w:color w:val="0F4761" w:themeColor="accent1" w:themeShade="BF"/>
      <w:sz w:val="36"/>
      <w:szCs w:val="36"/>
    </w:rPr>
  </w:style>
  <w:style w:type="paragraph" w:styleId="Heading2">
    <w:name w:val="heading 2"/>
    <w:basedOn w:val="Normal"/>
    <w:next w:val="Normal"/>
    <w:link w:val="Heading2Char"/>
    <w:uiPriority w:val="9"/>
    <w:unhideWhenUsed/>
    <w:qFormat/>
    <w:rsid w:val="00D241CB"/>
    <w:pPr>
      <w:keepNext/>
      <w:keepLines/>
      <w:spacing w:before="240" w:after="120" w:line="240" w:lineRule="auto"/>
      <w:outlineLvl w:val="1"/>
    </w:pPr>
    <w:rPr>
      <w:rFonts w:ascii="Arial" w:eastAsiaTheme="majorEastAsia" w:hAnsi="Arial" w:cs="Arial"/>
      <w:b/>
      <w:bCs/>
      <w:color w:val="0F4761" w:themeColor="accent1" w:themeShade="BF"/>
      <w:sz w:val="32"/>
      <w:szCs w:val="32"/>
    </w:rPr>
  </w:style>
  <w:style w:type="paragraph" w:styleId="Heading3">
    <w:name w:val="heading 3"/>
    <w:basedOn w:val="Normal"/>
    <w:next w:val="Normal"/>
    <w:link w:val="Heading3Char"/>
    <w:uiPriority w:val="9"/>
    <w:semiHidden/>
    <w:unhideWhenUsed/>
    <w:qFormat/>
    <w:rsid w:val="00CB79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79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79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79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79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79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79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759C"/>
    <w:rPr>
      <w:rFonts w:ascii="Arial" w:eastAsiaTheme="majorEastAsia" w:hAnsi="Arial" w:cs="Arial"/>
      <w:b/>
      <w:bCs/>
      <w:color w:val="0F4761" w:themeColor="accent1" w:themeShade="BF"/>
      <w:sz w:val="36"/>
      <w:szCs w:val="36"/>
    </w:rPr>
  </w:style>
  <w:style w:type="character" w:customStyle="1" w:styleId="Heading2Char">
    <w:name w:val="Heading 2 Char"/>
    <w:basedOn w:val="DefaultParagraphFont"/>
    <w:link w:val="Heading2"/>
    <w:uiPriority w:val="9"/>
    <w:rsid w:val="00D241CB"/>
    <w:rPr>
      <w:rFonts w:ascii="Arial" w:eastAsiaTheme="majorEastAsia" w:hAnsi="Arial" w:cs="Arial"/>
      <w:b/>
      <w:bCs/>
      <w:color w:val="0F4761" w:themeColor="accent1" w:themeShade="BF"/>
      <w:sz w:val="32"/>
      <w:szCs w:val="32"/>
    </w:rPr>
  </w:style>
  <w:style w:type="character" w:customStyle="1" w:styleId="Heading3Char">
    <w:name w:val="Heading 3 Char"/>
    <w:basedOn w:val="DefaultParagraphFont"/>
    <w:link w:val="Heading3"/>
    <w:uiPriority w:val="9"/>
    <w:semiHidden/>
    <w:rsid w:val="00CB79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79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79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79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79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79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79E1"/>
    <w:rPr>
      <w:rFonts w:eastAsiaTheme="majorEastAsia" w:cstheme="majorBidi"/>
      <w:color w:val="272727" w:themeColor="text1" w:themeTint="D8"/>
    </w:rPr>
  </w:style>
  <w:style w:type="paragraph" w:styleId="Title">
    <w:name w:val="Title"/>
    <w:basedOn w:val="Normal"/>
    <w:next w:val="Normal"/>
    <w:link w:val="TitleChar"/>
    <w:uiPriority w:val="10"/>
    <w:qFormat/>
    <w:rsid w:val="00CB79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79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79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79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79E1"/>
    <w:pPr>
      <w:spacing w:before="160"/>
      <w:jc w:val="center"/>
    </w:pPr>
    <w:rPr>
      <w:i/>
      <w:iCs/>
      <w:color w:val="404040" w:themeColor="text1" w:themeTint="BF"/>
    </w:rPr>
  </w:style>
  <w:style w:type="character" w:customStyle="1" w:styleId="QuoteChar">
    <w:name w:val="Quote Char"/>
    <w:basedOn w:val="DefaultParagraphFont"/>
    <w:link w:val="Quote"/>
    <w:uiPriority w:val="29"/>
    <w:rsid w:val="00CB79E1"/>
    <w:rPr>
      <w:i/>
      <w:iCs/>
      <w:color w:val="404040" w:themeColor="text1" w:themeTint="BF"/>
    </w:rPr>
  </w:style>
  <w:style w:type="paragraph" w:styleId="ListParagraph">
    <w:name w:val="List Paragraph"/>
    <w:basedOn w:val="Normal"/>
    <w:uiPriority w:val="34"/>
    <w:qFormat/>
    <w:rsid w:val="00CB79E1"/>
    <w:pPr>
      <w:ind w:left="720"/>
      <w:contextualSpacing/>
    </w:pPr>
  </w:style>
  <w:style w:type="character" w:styleId="IntenseEmphasis">
    <w:name w:val="Intense Emphasis"/>
    <w:basedOn w:val="DefaultParagraphFont"/>
    <w:uiPriority w:val="21"/>
    <w:qFormat/>
    <w:rsid w:val="00CB79E1"/>
    <w:rPr>
      <w:i/>
      <w:iCs/>
      <w:color w:val="0F4761" w:themeColor="accent1" w:themeShade="BF"/>
    </w:rPr>
  </w:style>
  <w:style w:type="paragraph" w:styleId="IntenseQuote">
    <w:name w:val="Intense Quote"/>
    <w:basedOn w:val="Normal"/>
    <w:next w:val="Normal"/>
    <w:link w:val="IntenseQuoteChar"/>
    <w:uiPriority w:val="30"/>
    <w:qFormat/>
    <w:rsid w:val="00CB79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79E1"/>
    <w:rPr>
      <w:i/>
      <w:iCs/>
      <w:color w:val="0F4761" w:themeColor="accent1" w:themeShade="BF"/>
    </w:rPr>
  </w:style>
  <w:style w:type="character" w:styleId="IntenseReference">
    <w:name w:val="Intense Reference"/>
    <w:basedOn w:val="DefaultParagraphFont"/>
    <w:uiPriority w:val="32"/>
    <w:qFormat/>
    <w:rsid w:val="00CB79E1"/>
    <w:rPr>
      <w:b/>
      <w:bCs/>
      <w:smallCaps/>
      <w:color w:val="0F4761" w:themeColor="accent1" w:themeShade="BF"/>
      <w:spacing w:val="5"/>
    </w:rPr>
  </w:style>
  <w:style w:type="paragraph" w:styleId="NoSpacing">
    <w:name w:val="No Spacing"/>
    <w:uiPriority w:val="1"/>
    <w:qFormat/>
    <w:rsid w:val="00CB79E1"/>
    <w:pPr>
      <w:spacing w:after="0" w:line="240" w:lineRule="auto"/>
    </w:pPr>
  </w:style>
  <w:style w:type="paragraph" w:styleId="NormalWeb">
    <w:name w:val="Normal (Web)"/>
    <w:basedOn w:val="Normal"/>
    <w:uiPriority w:val="99"/>
    <w:semiHidden/>
    <w:unhideWhenUsed/>
    <w:rsid w:val="00B90C69"/>
    <w:rPr>
      <w:rFonts w:ascii="Times New Roman" w:hAnsi="Times New Roman" w:cs="Times New Roman"/>
    </w:rPr>
  </w:style>
  <w:style w:type="paragraph" w:styleId="EndnoteText">
    <w:name w:val="endnote text"/>
    <w:basedOn w:val="Normal"/>
    <w:link w:val="EndnoteTextChar"/>
    <w:uiPriority w:val="99"/>
    <w:semiHidden/>
    <w:unhideWhenUsed/>
    <w:rsid w:val="004C3E0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C3E0E"/>
    <w:rPr>
      <w:sz w:val="20"/>
      <w:szCs w:val="20"/>
    </w:rPr>
  </w:style>
  <w:style w:type="character" w:styleId="EndnoteReference">
    <w:name w:val="endnote reference"/>
    <w:basedOn w:val="DefaultParagraphFont"/>
    <w:uiPriority w:val="99"/>
    <w:semiHidden/>
    <w:unhideWhenUsed/>
    <w:rsid w:val="004C3E0E"/>
    <w:rPr>
      <w:vertAlign w:val="superscript"/>
    </w:rPr>
  </w:style>
  <w:style w:type="character" w:styleId="Hyperlink">
    <w:name w:val="Hyperlink"/>
    <w:basedOn w:val="DefaultParagraphFont"/>
    <w:uiPriority w:val="99"/>
    <w:unhideWhenUsed/>
    <w:rsid w:val="001C5FB7"/>
    <w:rPr>
      <w:color w:val="467886" w:themeColor="hyperlink"/>
      <w:u w:val="single"/>
    </w:rPr>
  </w:style>
  <w:style w:type="character" w:styleId="UnresolvedMention">
    <w:name w:val="Unresolved Mention"/>
    <w:basedOn w:val="DefaultParagraphFont"/>
    <w:uiPriority w:val="99"/>
    <w:semiHidden/>
    <w:unhideWhenUsed/>
    <w:rsid w:val="001C5FB7"/>
    <w:rPr>
      <w:color w:val="605E5C"/>
      <w:shd w:val="clear" w:color="auto" w:fill="E1DFDD"/>
    </w:rPr>
  </w:style>
  <w:style w:type="paragraph" w:styleId="Header">
    <w:name w:val="header"/>
    <w:basedOn w:val="Normal"/>
    <w:link w:val="HeaderChar"/>
    <w:uiPriority w:val="99"/>
    <w:unhideWhenUsed/>
    <w:rsid w:val="00947B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7B0D"/>
  </w:style>
  <w:style w:type="paragraph" w:styleId="Footer">
    <w:name w:val="footer"/>
    <w:basedOn w:val="Normal"/>
    <w:link w:val="FooterChar"/>
    <w:uiPriority w:val="99"/>
    <w:unhideWhenUsed/>
    <w:rsid w:val="00947B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7B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ampaignfordisabilityjustice.org.uk/our_supporter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ampaignfordisabilityjustice.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eoff@inclusionbarnet.org.uk" TargetMode="External"/></Relationships>
</file>

<file path=word/_rels/endnotes.xml.rels><?xml version="1.0" encoding="UTF-8" standalone="yes"?>
<Relationships xmlns="http://schemas.openxmlformats.org/package/2006/relationships"><Relationship Id="rId2" Type="http://schemas.openxmlformats.org/officeDocument/2006/relationships/hyperlink" Target="https://www.disabilitynewsservice.com/new-official-figures-disprove-claims-that-social-security-spending-is-spiralling-out-of-control/" TargetMode="External"/><Relationship Id="rId1" Type="http://schemas.openxmlformats.org/officeDocument/2006/relationships/hyperlink" Target="https://www.gov.uk/government/calls-for-evidence/timms-review-of-personal-independence-payment-call-for-evidence/timms-review-of-personal-independence-payment-call-for-evide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0DD448C88B62C498A2CF3910C3E1381" ma:contentTypeVersion="20" ma:contentTypeDescription="Create a new document." ma:contentTypeScope="" ma:versionID="7add55b58c9a08f2c9555642135e62a5">
  <xsd:schema xmlns:xsd="http://www.w3.org/2001/XMLSchema" xmlns:xs="http://www.w3.org/2001/XMLSchema" xmlns:p="http://schemas.microsoft.com/office/2006/metadata/properties" xmlns:ns2="bc54de2c-f0e5-4b97-9d46-a543f1f48b9c" xmlns:ns3="b85158e3-5893-481a-a3a8-e29d54ddf9e3" targetNamespace="http://schemas.microsoft.com/office/2006/metadata/properties" ma:root="true" ma:fieldsID="48993495fb616f330c800365ed7c79a2" ns2:_="" ns3:_="">
    <xsd:import namespace="bc54de2c-f0e5-4b97-9d46-a543f1f48b9c"/>
    <xsd:import namespace="b85158e3-5893-481a-a3a8-e29d54ddf9e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DOI15_x002f_01_x002f_2024"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54de2c-f0e5-4b97-9d46-a543f1f48b9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d2b4ee92-79b6-404e-aa54-0243d4e03006}" ma:internalName="TaxCatchAll" ma:showField="CatchAllData" ma:web="bc54de2c-f0e5-4b97-9d46-a543f1f48b9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85158e3-5893-481a-a3a8-e29d54ddf9e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Location" ma:index="13" nillable="true" ma:displayName="MediaServiceLocation" ma:description="" ma:internalName="MediaServiceLocatio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3d3bcfe-0992-4420-b33f-71d02f8a3d0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OI15_x002f_01_x002f_2024" ma:index="26" nillable="true" ma:displayName="DOI 15/01/2024" ma:format="Dropdown" ma:internalName="DOI15_x002f_01_x002f_2024">
      <xsd:simpleType>
        <xsd:restriction base="dms:Text">
          <xsd:maxLength value="255"/>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OI15_x002f_01_x002f_2024 xmlns="b85158e3-5893-481a-a3a8-e29d54ddf9e3" xsi:nil="true"/>
    <lcf76f155ced4ddcb4097134ff3c332f xmlns="b85158e3-5893-481a-a3a8-e29d54ddf9e3">
      <Terms xmlns="http://schemas.microsoft.com/office/infopath/2007/PartnerControls"/>
    </lcf76f155ced4ddcb4097134ff3c332f>
    <TaxCatchAll xmlns="bc54de2c-f0e5-4b97-9d46-a543f1f48b9c" xsi:nil="true"/>
  </documentManagement>
</p:properties>
</file>

<file path=customXml/itemProps1.xml><?xml version="1.0" encoding="utf-8"?>
<ds:datastoreItem xmlns:ds="http://schemas.openxmlformats.org/officeDocument/2006/customXml" ds:itemID="{413D59F1-6747-4D9D-9181-23A7DE12CB68}">
  <ds:schemaRefs>
    <ds:schemaRef ds:uri="http://schemas.openxmlformats.org/officeDocument/2006/bibliography"/>
  </ds:schemaRefs>
</ds:datastoreItem>
</file>

<file path=customXml/itemProps2.xml><?xml version="1.0" encoding="utf-8"?>
<ds:datastoreItem xmlns:ds="http://schemas.openxmlformats.org/officeDocument/2006/customXml" ds:itemID="{9E7733EC-CA17-4775-9D41-EF032648B9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54de2c-f0e5-4b97-9d46-a543f1f48b9c"/>
    <ds:schemaRef ds:uri="b85158e3-5893-481a-a3a8-e29d54ddf9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3BDC10-0442-4DA5-9B23-7FD52985D134}">
  <ds:schemaRefs>
    <ds:schemaRef ds:uri="http://schemas.microsoft.com/sharepoint/v3/contenttype/forms"/>
  </ds:schemaRefs>
</ds:datastoreItem>
</file>

<file path=customXml/itemProps4.xml><?xml version="1.0" encoding="utf-8"?>
<ds:datastoreItem xmlns:ds="http://schemas.openxmlformats.org/officeDocument/2006/customXml" ds:itemID="{B1B2DAA1-0EA5-455A-B53E-A306B8F00C78}">
  <ds:schemaRefs>
    <ds:schemaRef ds:uri="http://schemas.microsoft.com/office/2006/metadata/properties"/>
    <ds:schemaRef ds:uri="http://schemas.microsoft.com/office/infopath/2007/PartnerControls"/>
    <ds:schemaRef ds:uri="b85158e3-5893-481a-a3a8-e29d54ddf9e3"/>
    <ds:schemaRef ds:uri="bc54de2c-f0e5-4b97-9d46-a543f1f48b9c"/>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2305</Words>
  <Characters>13052</Characters>
  <Application>Microsoft Office Word</Application>
  <DocSecurity>0</DocSecurity>
  <Lines>271</Lines>
  <Paragraphs>135</Paragraphs>
  <ScaleCrop>false</ScaleCrop>
  <Company/>
  <LinksUpToDate>false</LinksUpToDate>
  <CharactersWithSpaces>15222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Geoffrey Fimister</dc:creator>
  <cp:keywords/>
  <dc:description/>
  <cp:lastModifiedBy>Cat Whitehouse | Inclusion Barnet</cp:lastModifiedBy>
  <cp:revision>6</cp:revision>
  <dcterms:created xsi:type="dcterms:W3CDTF">2026-05-27T15:27:00Z</dcterms:created>
  <dcterms:modified xsi:type="dcterms:W3CDTF">2026-05-27T15:32:00Z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0x01010090DD448C88B62C498A2CF3910C3E1381</vt:lpwstr>
  </property>
  <property fmtid="{D5CDD505-2E9C-101B-9397-08002B2CF9AE}" pid="3" name="MediaServiceImageTags">
    <vt:lpwstr/>
  </property>
</Properties>
</file>