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5D7" w:rsidRPr="00F255D7" w:rsidRDefault="00F255D7" w:rsidP="00F255D7">
      <w:bookmarkStart w:id="0" w:name="_GoBack"/>
      <w:bookmarkEnd w:id="0"/>
      <w:r w:rsidRPr="00F255D7">
        <w:rPr>
          <w:b/>
          <w:bCs/>
        </w:rPr>
        <w:t>LIBERAL DEMOCRAT CHRISTIAN FORUM – CONSTITUTION</w:t>
      </w:r>
      <w:r w:rsidRPr="00F255D7">
        <w:t> </w:t>
      </w:r>
    </w:p>
    <w:tbl>
      <w:tblPr>
        <w:tblW w:w="1096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7"/>
        <w:gridCol w:w="1388"/>
        <w:gridCol w:w="425"/>
        <w:gridCol w:w="6576"/>
        <w:gridCol w:w="1921"/>
        <w:gridCol w:w="28"/>
        <w:gridCol w:w="28"/>
      </w:tblGrid>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1</w:t>
            </w:r>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rPr>
                <w:b/>
                <w:bCs/>
              </w:rPr>
              <w:t>TITLE</w:t>
            </w:r>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w:t>
            </w:r>
          </w:p>
        </w:tc>
      </w:tr>
      <w:tr w:rsidR="00F255D7" w:rsidRPr="00F255D7" w:rsidTr="00D32448">
        <w:trPr>
          <w:gridAfter w:val="1"/>
          <w:wAfter w:w="28"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1.1 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Group shall be known as the "Liberal Democrat Christian Forum". A shorter name, "LDCF" shall be acceptable for common usage or for repeated usage thereafter. </w:t>
            </w:r>
          </w:p>
        </w:tc>
        <w:tc>
          <w:tcPr>
            <w:tcW w:w="28" w:type="dxa"/>
            <w:shd w:val="clear" w:color="auto" w:fill="auto"/>
            <w:vAlign w:val="center"/>
            <w:hideMark/>
          </w:tcPr>
          <w:p w:rsidR="00F255D7" w:rsidRPr="00F255D7" w:rsidRDefault="00F255D7" w:rsidP="00F255D7"/>
        </w:tc>
      </w:tr>
      <w:tr w:rsidR="00F255D7" w:rsidRPr="00F255D7" w:rsidTr="00D32448">
        <w:trPr>
          <w:gridAfter w:val="1"/>
          <w:wAfter w:w="28"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1.2 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Party" means the Liberal Democrats throughout this document. </w:t>
            </w:r>
          </w:p>
        </w:tc>
        <w:tc>
          <w:tcPr>
            <w:tcW w:w="28" w:type="dxa"/>
            <w:shd w:val="clear" w:color="auto" w:fill="auto"/>
            <w:vAlign w:val="center"/>
            <w:hideMark/>
          </w:tcPr>
          <w:p w:rsidR="00F255D7" w:rsidRPr="00F255D7" w:rsidRDefault="00F255D7" w:rsidP="00F255D7"/>
        </w:tc>
      </w:tr>
      <w:tr w:rsidR="00F255D7" w:rsidRPr="00F255D7" w:rsidTr="00D32448">
        <w:trPr>
          <w:gridAfter w:val="1"/>
          <w:wAfter w:w="28" w:type="dxa"/>
          <w:trHeight w:val="27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2</w:t>
            </w:r>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rPr>
                <w:b/>
                <w:bCs/>
              </w:rPr>
              <w:t>AIMS</w:t>
            </w:r>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w:t>
            </w:r>
          </w:p>
        </w:tc>
        <w:tc>
          <w:tcPr>
            <w:tcW w:w="28" w:type="dxa"/>
            <w:shd w:val="clear" w:color="auto" w:fill="auto"/>
            <w:vAlign w:val="center"/>
            <w:hideMark/>
          </w:tcPr>
          <w:p w:rsidR="00F255D7" w:rsidRPr="00F255D7" w:rsidRDefault="00F255D7" w:rsidP="00F255D7"/>
        </w:tc>
      </w:tr>
      <w:tr w:rsidR="00F255D7" w:rsidRPr="00F255D7" w:rsidTr="00D32448">
        <w:trPr>
          <w:gridAfter w:val="1"/>
          <w:wAfter w:w="28"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2.1 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We commit ourselves to the pursuit of just government, which will actively intervene to help the poor, the powerless and the rejected and strive to give all people real liberty and true social justice. To achieve this, we aim to: -  </w:t>
            </w:r>
          </w:p>
          <w:p w:rsidR="00F255D7" w:rsidRPr="00F255D7" w:rsidRDefault="00F255D7" w:rsidP="00F255D7">
            <w:pPr>
              <w:numPr>
                <w:ilvl w:val="0"/>
                <w:numId w:val="4"/>
              </w:numPr>
            </w:pPr>
            <w:r w:rsidRPr="00F255D7">
              <w:t xml:space="preserve">Encourage Christian fellowship among the Party and promote the worship of God in Christ Jesus. </w:t>
            </w:r>
            <w:r w:rsidRPr="00F255D7">
              <w:rPr>
                <w:rFonts w:ascii="MS Gothic" w:eastAsia="MS Gothic" w:hAnsi="MS Gothic" w:cs="MS Gothic" w:hint="eastAsia"/>
              </w:rPr>
              <w:t> </w:t>
            </w:r>
            <w:r w:rsidRPr="00F255D7">
              <w:rPr>
                <w:rFonts w:hint="eastAsia"/>
              </w:rPr>
              <w:t> </w:t>
            </w:r>
          </w:p>
          <w:p w:rsidR="00F255D7" w:rsidRPr="00F255D7" w:rsidRDefault="00F255D7" w:rsidP="00F255D7">
            <w:pPr>
              <w:numPr>
                <w:ilvl w:val="0"/>
                <w:numId w:val="5"/>
              </w:numPr>
            </w:pPr>
            <w:r w:rsidRPr="00F255D7">
              <w:t xml:space="preserve">Affirm the relationship between prayer and political action. </w:t>
            </w:r>
            <w:r w:rsidRPr="00F255D7">
              <w:rPr>
                <w:rFonts w:ascii="MS Gothic" w:eastAsia="MS Gothic" w:hAnsi="MS Gothic" w:cs="MS Gothic" w:hint="eastAsia"/>
              </w:rPr>
              <w:t> </w:t>
            </w:r>
            <w:r w:rsidRPr="00F255D7">
              <w:rPr>
                <w:rFonts w:hint="eastAsia"/>
              </w:rPr>
              <w:t> </w:t>
            </w:r>
          </w:p>
          <w:p w:rsidR="00F255D7" w:rsidRPr="00F255D7" w:rsidRDefault="00F255D7" w:rsidP="00F255D7">
            <w:pPr>
              <w:numPr>
                <w:ilvl w:val="0"/>
                <w:numId w:val="6"/>
              </w:numPr>
            </w:pPr>
            <w:r w:rsidRPr="00F255D7">
              <w:t xml:space="preserve">Be a bridge between churches and the Party. </w:t>
            </w:r>
            <w:r w:rsidRPr="00F255D7">
              <w:rPr>
                <w:rFonts w:ascii="MS Gothic" w:eastAsia="MS Gothic" w:hAnsi="MS Gothic" w:cs="MS Gothic" w:hint="eastAsia"/>
              </w:rPr>
              <w:t> </w:t>
            </w:r>
            <w:r w:rsidRPr="00F255D7">
              <w:rPr>
                <w:rFonts w:hint="eastAsia"/>
              </w:rPr>
              <w:t> </w:t>
            </w:r>
          </w:p>
          <w:p w:rsidR="00F255D7" w:rsidRPr="00F255D7" w:rsidRDefault="00F255D7" w:rsidP="00F255D7">
            <w:pPr>
              <w:numPr>
                <w:ilvl w:val="0"/>
                <w:numId w:val="7"/>
              </w:numPr>
            </w:pPr>
            <w:r w:rsidRPr="00F255D7">
              <w:t xml:space="preserve">Actively encourage and seek to develop Party members who profess the Christian faith as candidates to stand for public office, and encourage all Christians to become involved in the political process. </w:t>
            </w:r>
            <w:r w:rsidRPr="00F255D7">
              <w:rPr>
                <w:rFonts w:ascii="MS Gothic" w:eastAsia="MS Gothic" w:hAnsi="MS Gothic" w:cs="MS Gothic" w:hint="eastAsia"/>
              </w:rPr>
              <w:t> </w:t>
            </w:r>
            <w:r w:rsidRPr="00F255D7">
              <w:rPr>
                <w:rFonts w:hint="eastAsia"/>
              </w:rPr>
              <w:t> </w:t>
            </w:r>
          </w:p>
          <w:p w:rsidR="00F255D7" w:rsidRPr="00F255D7" w:rsidRDefault="00F255D7" w:rsidP="00F255D7">
            <w:pPr>
              <w:numPr>
                <w:ilvl w:val="0"/>
                <w:numId w:val="8"/>
              </w:numPr>
            </w:pPr>
            <w:r w:rsidRPr="00F255D7">
              <w:t xml:space="preserve">Support the work of Party members who profess the Christian faith who have been elected to public office, as well as those in the House of Lords. </w:t>
            </w:r>
            <w:r w:rsidRPr="00F255D7">
              <w:rPr>
                <w:rFonts w:ascii="MS Gothic" w:eastAsia="MS Gothic" w:hAnsi="MS Gothic" w:cs="MS Gothic" w:hint="eastAsia"/>
              </w:rPr>
              <w:t> </w:t>
            </w:r>
            <w:r w:rsidRPr="00F255D7">
              <w:rPr>
                <w:rFonts w:hint="eastAsia"/>
              </w:rPr>
              <w:t> </w:t>
            </w:r>
          </w:p>
          <w:p w:rsidR="00F255D7" w:rsidRPr="00F255D7" w:rsidRDefault="00F255D7" w:rsidP="00F255D7">
            <w:pPr>
              <w:numPr>
                <w:ilvl w:val="0"/>
                <w:numId w:val="9"/>
              </w:numPr>
            </w:pPr>
            <w:r w:rsidRPr="00F255D7">
              <w:t xml:space="preserve">Promote understanding and mutual respect between Christians, other faith groups and those of no faith. </w:t>
            </w:r>
            <w:r w:rsidRPr="00F255D7">
              <w:rPr>
                <w:rFonts w:ascii="MS Gothic" w:eastAsia="MS Gothic" w:hAnsi="MS Gothic" w:cs="MS Gothic" w:hint="eastAsia"/>
              </w:rPr>
              <w:t> </w:t>
            </w:r>
            <w:r w:rsidRPr="00F255D7">
              <w:rPr>
                <w:rFonts w:hint="eastAsia"/>
              </w:rPr>
              <w:t> </w:t>
            </w:r>
          </w:p>
          <w:p w:rsidR="00F255D7" w:rsidRPr="00F255D7" w:rsidRDefault="00F255D7" w:rsidP="00F255D7">
            <w:pPr>
              <w:numPr>
                <w:ilvl w:val="0"/>
                <w:numId w:val="10"/>
              </w:numPr>
            </w:pPr>
            <w:r w:rsidRPr="00F255D7">
              <w:t>Act as a forum for Christians within the Party. </w:t>
            </w:r>
          </w:p>
          <w:p w:rsidR="00F255D7" w:rsidRPr="00F255D7" w:rsidRDefault="00F255D7" w:rsidP="00F255D7">
            <w:pPr>
              <w:numPr>
                <w:ilvl w:val="0"/>
                <w:numId w:val="11"/>
              </w:numPr>
            </w:pPr>
            <w:r w:rsidRPr="00F255D7">
              <w:t>Campaign on social justice issues within the Party and to contribute towards party policy </w:t>
            </w:r>
          </w:p>
          <w:p w:rsidR="00F255D7" w:rsidRPr="00F255D7" w:rsidRDefault="00F255D7" w:rsidP="00F255D7">
            <w:r w:rsidRPr="00F255D7">
              <w:t> </w:t>
            </w:r>
          </w:p>
        </w:tc>
        <w:tc>
          <w:tcPr>
            <w:tcW w:w="28" w:type="dxa"/>
            <w:shd w:val="clear" w:color="auto" w:fill="auto"/>
            <w:vAlign w:val="center"/>
            <w:hideMark/>
          </w:tcPr>
          <w:p w:rsidR="00F255D7" w:rsidRPr="00F255D7" w:rsidRDefault="00F255D7" w:rsidP="00F255D7"/>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2.2 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xml:space="preserve">Common aims shared with the party </w:t>
            </w:r>
            <w:r w:rsidRPr="00F255D7">
              <w:rPr>
                <w:rFonts w:ascii="MS Gothic" w:eastAsia="MS Gothic" w:hAnsi="MS Gothic" w:cs="MS Gothic" w:hint="eastAsia"/>
              </w:rPr>
              <w:t> </w:t>
            </w:r>
            <w:r w:rsidRPr="00F255D7">
              <w:rPr>
                <w:rFonts w:hint="eastAsia"/>
              </w:rPr>
              <w:t> </w:t>
            </w:r>
          </w:p>
          <w:p w:rsidR="00F255D7" w:rsidRPr="00F255D7" w:rsidRDefault="00F255D7" w:rsidP="00F255D7">
            <w:pPr>
              <w:numPr>
                <w:ilvl w:val="0"/>
                <w:numId w:val="12"/>
              </w:numPr>
            </w:pPr>
            <w:r w:rsidRPr="00F255D7">
              <w:rPr>
                <w:lang w:val="en-US"/>
              </w:rPr>
              <w:t>To secure the election of Party members as Members of Parliament, UK Members of the European Parliament and members of local and other elected public authorities; </w:t>
            </w:r>
            <w:r w:rsidRPr="00F255D7">
              <w:t> </w:t>
            </w:r>
          </w:p>
          <w:p w:rsidR="00F255D7" w:rsidRPr="00F255D7" w:rsidRDefault="00F255D7" w:rsidP="00F255D7">
            <w:pPr>
              <w:numPr>
                <w:ilvl w:val="0"/>
                <w:numId w:val="13"/>
              </w:numPr>
            </w:pPr>
            <w:r w:rsidRPr="00F255D7">
              <w:t xml:space="preserve">To admit and actively to recruit new members of the Party and encourage members to renew their membership; </w:t>
            </w:r>
            <w:r w:rsidRPr="00F255D7">
              <w:rPr>
                <w:rFonts w:ascii="MS Gothic" w:eastAsia="MS Gothic" w:hAnsi="MS Gothic" w:cs="MS Gothic" w:hint="eastAsia"/>
              </w:rPr>
              <w:t> </w:t>
            </w:r>
            <w:r w:rsidRPr="00F255D7">
              <w:rPr>
                <w:rFonts w:hint="eastAsia"/>
              </w:rPr>
              <w:t> </w:t>
            </w:r>
          </w:p>
          <w:p w:rsidR="00F255D7" w:rsidRPr="00F255D7" w:rsidRDefault="00F255D7" w:rsidP="00F255D7">
            <w:pPr>
              <w:numPr>
                <w:ilvl w:val="0"/>
                <w:numId w:val="14"/>
              </w:numPr>
            </w:pPr>
            <w:r w:rsidRPr="00F255D7">
              <w:t xml:space="preserve">To participate in the formulation of the policy of the Party; </w:t>
            </w:r>
            <w:r w:rsidRPr="00F255D7">
              <w:rPr>
                <w:rFonts w:ascii="MS Gothic" w:eastAsia="MS Gothic" w:hAnsi="MS Gothic" w:cs="MS Gothic" w:hint="eastAsia"/>
              </w:rPr>
              <w:t> </w:t>
            </w:r>
            <w:r w:rsidRPr="00F255D7">
              <w:rPr>
                <w:rFonts w:hint="eastAsia"/>
              </w:rPr>
              <w:t> </w:t>
            </w:r>
          </w:p>
          <w:p w:rsidR="00F255D7" w:rsidRPr="00F255D7" w:rsidRDefault="00F255D7" w:rsidP="00F255D7">
            <w:pPr>
              <w:numPr>
                <w:ilvl w:val="0"/>
                <w:numId w:val="15"/>
              </w:numPr>
            </w:pPr>
            <w:r w:rsidRPr="00F255D7">
              <w:t>To play a full part in the democratic processes of the Party;  </w:t>
            </w:r>
          </w:p>
          <w:p w:rsidR="00F255D7" w:rsidRPr="00F255D7" w:rsidRDefault="00F255D7" w:rsidP="00F255D7">
            <w:pPr>
              <w:numPr>
                <w:ilvl w:val="0"/>
                <w:numId w:val="16"/>
              </w:numPr>
            </w:pPr>
            <w:r w:rsidRPr="00F255D7">
              <w:t>To play a full part in the campaigning activities of the Party at all levels;  </w:t>
            </w:r>
          </w:p>
          <w:p w:rsidR="00F255D7" w:rsidRPr="00F255D7" w:rsidRDefault="00F255D7" w:rsidP="00F255D7">
            <w:pPr>
              <w:numPr>
                <w:ilvl w:val="0"/>
                <w:numId w:val="17"/>
              </w:numPr>
            </w:pPr>
            <w:r w:rsidRPr="00F255D7">
              <w:t xml:space="preserve">To campaign and work with local people to achieve the objectives set out in the Preamble to the Party’s Constitution; and </w:t>
            </w:r>
            <w:r w:rsidRPr="00F255D7">
              <w:rPr>
                <w:rFonts w:ascii="MS Gothic" w:eastAsia="MS Gothic" w:hAnsi="MS Gothic" w:cs="MS Gothic" w:hint="eastAsia"/>
              </w:rPr>
              <w:t> </w:t>
            </w:r>
            <w:r w:rsidRPr="00F255D7">
              <w:rPr>
                <w:rFonts w:hint="eastAsia"/>
              </w:rPr>
              <w:t> </w:t>
            </w:r>
          </w:p>
          <w:p w:rsidR="00F255D7" w:rsidRPr="00F255D7" w:rsidRDefault="00F255D7" w:rsidP="00F255D7">
            <w:pPr>
              <w:numPr>
                <w:ilvl w:val="0"/>
                <w:numId w:val="18"/>
              </w:numPr>
            </w:pPr>
            <w:r w:rsidRPr="00F255D7">
              <w:t xml:space="preserve">To help all local people, without regard to party or any other factor, to secure their rights and to protect them against oppression. </w:t>
            </w:r>
            <w:r w:rsidRPr="00F255D7">
              <w:rPr>
                <w:rFonts w:ascii="MS Gothic" w:eastAsia="MS Gothic" w:hAnsi="MS Gothic" w:cs="MS Gothic" w:hint="eastAsia"/>
              </w:rPr>
              <w:t> </w:t>
            </w:r>
            <w:r w:rsidRPr="00F255D7">
              <w:rPr>
                <w:rFonts w:hint="eastAsia"/>
              </w:rPr>
              <w:t> </w:t>
            </w:r>
          </w:p>
          <w:p w:rsidR="00F255D7" w:rsidRPr="00F255D7" w:rsidRDefault="00F255D7" w:rsidP="00F255D7">
            <w:r w:rsidRPr="00F255D7">
              <w:rPr>
                <w:rFonts w:hint="eastAsia"/>
              </w:rPr>
              <w:t> </w:t>
            </w:r>
          </w:p>
          <w:p w:rsidR="00F255D7" w:rsidRPr="00F255D7" w:rsidRDefault="00F255D7" w:rsidP="00F255D7">
            <w:r w:rsidRPr="00F255D7">
              <w:t> </w:t>
            </w:r>
          </w:p>
          <w:p w:rsidR="00F255D7" w:rsidRPr="00F255D7" w:rsidRDefault="00F255D7" w:rsidP="00F255D7">
            <w:r w:rsidRPr="00F255D7">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lastRenderedPageBreak/>
              <w:t> </w:t>
            </w:r>
          </w:p>
          <w:p w:rsidR="00F255D7" w:rsidRPr="00F255D7" w:rsidRDefault="00F255D7" w:rsidP="00F255D7">
            <w:r w:rsidRPr="00F255D7">
              <w:rPr>
                <w:b/>
                <w:bCs/>
              </w:rPr>
              <w:t>3</w:t>
            </w:r>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 </w:t>
            </w:r>
          </w:p>
          <w:p w:rsidR="00F255D7" w:rsidRPr="00F255D7" w:rsidRDefault="00F255D7" w:rsidP="00F255D7">
            <w:r w:rsidRPr="00F255D7">
              <w:rPr>
                <w:b/>
                <w:bCs/>
              </w:rPr>
              <w:t>MEMBERSHIP</w:t>
            </w:r>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3.1 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Membership shall be open to any current member of the Party, provided that they subscribe to LDCF’s stated aims, on payment of the prescribed annual subscription.   </w:t>
            </w:r>
          </w:p>
          <w:p w:rsidR="00F255D7" w:rsidRPr="00F255D7" w:rsidRDefault="00F255D7" w:rsidP="00F255D7">
            <w:r w:rsidRPr="00F255D7">
              <w:t xml:space="preserve">Those who are not members of the Party, are not members of any other political party in Great Britain and who support the fundamental values and objectives of the Party and are in agreement with the Aims set out above may be Supporters of LDCF and may attend LDCF events and receive LDCF publications as non-voting Supporters on receipt of an annual subscription. </w:t>
            </w:r>
            <w:r w:rsidRPr="00F255D7">
              <w:rPr>
                <w:rFonts w:ascii="MS Gothic" w:eastAsia="MS Gothic" w:hAnsi="MS Gothic" w:cs="MS Gothic" w:hint="eastAsia"/>
              </w:rPr>
              <w:t> </w:t>
            </w:r>
            <w:r w:rsidRPr="00F255D7">
              <w:rPr>
                <w:rFonts w:hint="eastAsia"/>
              </w:rPr>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3.2 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xml:space="preserve">Subscription amounts shall be proposed by the Executive Committee for determination at the AGM. </w:t>
            </w:r>
            <w:r w:rsidRPr="00F255D7">
              <w:rPr>
                <w:rFonts w:ascii="MS Gothic" w:eastAsia="MS Gothic" w:hAnsi="MS Gothic" w:cs="MS Gothic" w:hint="eastAsia"/>
              </w:rPr>
              <w:t> </w:t>
            </w:r>
            <w:r w:rsidRPr="00F255D7">
              <w:rPr>
                <w:rFonts w:hint="eastAsia"/>
              </w:rPr>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3.3 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If a Member does not renew their annual subscription within 3 months of the subscription becoming due, or if they cease to be a member of the Party, their Membership shall be terminated.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3.4 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Members must treat others with respect and must not bully, harass or intimidate any Party member, member of Party staff, member of Parliamentary staff, Party volunteer or member of the public.  Such behaviour will be considered to be bringing LDCF into disrepute.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4</w:t>
            </w:r>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rPr>
                <w:b/>
                <w:bCs/>
              </w:rPr>
              <w:t>DIVERSITY</w:t>
            </w:r>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4.1 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LDCF rejects all prejudice and discrimination based upon race, colour, religion or belief, age, disability, gender identity or sexual orientation and opposes all forms of entrenched privilege and inequality.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4.2 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LDCF welcomes and encourages diversity within its Membership and in its governing bodies, and seeks to be inclusive in all its activities.  </w:t>
            </w:r>
          </w:p>
        </w:tc>
      </w:tr>
      <w:tr w:rsidR="00F255D7" w:rsidRPr="00F255D7" w:rsidTr="00D32448">
        <w:trPr>
          <w:gridAfter w:val="2"/>
          <w:wAfter w:w="56" w:type="dxa"/>
          <w:trHeight w:val="42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5</w:t>
            </w:r>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rPr>
                <w:b/>
                <w:bCs/>
              </w:rPr>
              <w:t>AFFILIATIONS</w:t>
            </w:r>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5.1 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LDCF may also affiliate to other organisations within the Party, and to external organisations that further the aims of LDCF.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6</w:t>
            </w:r>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rPr>
                <w:b/>
                <w:bCs/>
              </w:rPr>
              <w:t>GOVERNANCE</w:t>
            </w:r>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6.1 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governance of LDCF shall lie with its Membership through General Meetings; between General Meetings, and subject to the decisions of those meetings, the general and financial business of LDCF shall be controlled and carried on by the Executive Committee.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6.2 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Only Members who are current Members at the date when a General Meeting is called shall be eligible to vote, or to stand for election, at that General Meeting. </w:t>
            </w:r>
          </w:p>
        </w:tc>
      </w:tr>
      <w:tr w:rsidR="00F255D7" w:rsidRPr="00F255D7" w:rsidTr="00D32448">
        <w:trPr>
          <w:gridAfter w:val="2"/>
          <w:wAfter w:w="56" w:type="dxa"/>
          <w:trHeight w:val="9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6.3 </w:t>
            </w:r>
          </w:p>
          <w:p w:rsidR="00F255D7" w:rsidRPr="00F255D7" w:rsidRDefault="00F255D7" w:rsidP="00F255D7">
            <w:r w:rsidRPr="00F255D7">
              <w:t> </w:t>
            </w:r>
          </w:p>
          <w:p w:rsidR="00F255D7" w:rsidRPr="00F255D7" w:rsidRDefault="00F255D7" w:rsidP="00F255D7">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Annual General Meeting (AGM) of LDCF shall be held each year between 1</w:t>
            </w:r>
            <w:r w:rsidRPr="00F255D7">
              <w:rPr>
                <w:vertAlign w:val="superscript"/>
              </w:rPr>
              <w:t>st</w:t>
            </w:r>
            <w:r w:rsidRPr="00F255D7">
              <w:t xml:space="preserve"> September and 30</w:t>
            </w:r>
            <w:r w:rsidRPr="00F255D7">
              <w:rPr>
                <w:vertAlign w:val="superscript"/>
              </w:rPr>
              <w:t>th</w:t>
            </w:r>
            <w:r w:rsidRPr="00F255D7">
              <w:t xml:space="preserve"> November at a date and venue determined by the Executive Committee.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6.4 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AGM shall also be called if a written requisition, signed by at least one current Member, is received by the Chair or Secretary and an AGM has not been held during or since the preceding calendar year.  </w:t>
            </w:r>
          </w:p>
        </w:tc>
      </w:tr>
      <w:tr w:rsidR="00F255D7" w:rsidRPr="00F255D7" w:rsidTr="00D32448">
        <w:trPr>
          <w:gridAfter w:val="2"/>
          <w:wAfter w:w="56" w:type="dxa"/>
          <w:trHeight w:val="1695"/>
        </w:trPr>
        <w:tc>
          <w:tcPr>
            <w:tcW w:w="597" w:type="dxa"/>
            <w:tcBorders>
              <w:top w:val="nil"/>
              <w:left w:val="nil"/>
              <w:bottom w:val="nil"/>
              <w:right w:val="nil"/>
            </w:tcBorders>
            <w:shd w:val="clear" w:color="auto" w:fill="auto"/>
            <w:hideMark/>
          </w:tcPr>
          <w:p w:rsidR="00F255D7" w:rsidRPr="00F255D7" w:rsidRDefault="00F255D7" w:rsidP="00F255D7">
            <w:r w:rsidRPr="00F255D7">
              <w:lastRenderedPageBreak/>
              <w:t> </w:t>
            </w:r>
          </w:p>
        </w:tc>
        <w:tc>
          <w:tcPr>
            <w:tcW w:w="1388" w:type="dxa"/>
            <w:tcBorders>
              <w:top w:val="nil"/>
              <w:left w:val="nil"/>
              <w:bottom w:val="nil"/>
              <w:right w:val="nil"/>
            </w:tcBorders>
            <w:shd w:val="clear" w:color="auto" w:fill="auto"/>
            <w:hideMark/>
          </w:tcPr>
          <w:p w:rsidR="00F255D7" w:rsidRPr="00F255D7" w:rsidRDefault="00F255D7" w:rsidP="00F255D7">
            <w:r w:rsidRPr="00F255D7">
              <w:t>6.5 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Notice of the AGM, together with copies of the proposed agenda, minutes of the previous AGM, proposed constitutional amendments, examined accounts for the preceding year and requests for nominations for all Executive Committee places, shall be sent to all Members, including any Members who cannot be reached electronically, at least fourteen days before the date of the meeting (every two years).  </w:t>
            </w:r>
          </w:p>
        </w:tc>
      </w:tr>
      <w:tr w:rsidR="00F255D7" w:rsidRPr="00F255D7" w:rsidTr="00D32448">
        <w:trPr>
          <w:gridAfter w:val="2"/>
          <w:wAfter w:w="56" w:type="dxa"/>
          <w:trHeight w:val="396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6.6 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6.7  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business of the AGM shall include: </w:t>
            </w:r>
          </w:p>
          <w:p w:rsidR="00F255D7" w:rsidRPr="00F255D7" w:rsidRDefault="00F255D7" w:rsidP="00F255D7">
            <w:pPr>
              <w:numPr>
                <w:ilvl w:val="0"/>
                <w:numId w:val="19"/>
              </w:numPr>
            </w:pPr>
            <w:r w:rsidRPr="00F255D7">
              <w:rPr>
                <w:lang w:val="en-US"/>
              </w:rPr>
              <w:t>The receipt of reports from the Executive Committee;</w:t>
            </w:r>
            <w:r w:rsidRPr="00F255D7">
              <w:t> </w:t>
            </w:r>
          </w:p>
          <w:p w:rsidR="00F255D7" w:rsidRPr="00F255D7" w:rsidRDefault="00F255D7" w:rsidP="00F255D7">
            <w:pPr>
              <w:numPr>
                <w:ilvl w:val="0"/>
                <w:numId w:val="20"/>
              </w:numPr>
            </w:pPr>
            <w:r w:rsidRPr="00F255D7">
              <w:rPr>
                <w:lang w:val="en-US"/>
              </w:rPr>
              <w:t>Consideration for approval of the examined annual accounts for the preceding year;</w:t>
            </w:r>
            <w:r w:rsidRPr="00F255D7">
              <w:t> </w:t>
            </w:r>
          </w:p>
          <w:p w:rsidR="00F255D7" w:rsidRPr="00F255D7" w:rsidRDefault="00F255D7" w:rsidP="00F255D7">
            <w:pPr>
              <w:numPr>
                <w:ilvl w:val="0"/>
                <w:numId w:val="21"/>
              </w:numPr>
            </w:pPr>
            <w:r w:rsidRPr="00F255D7">
              <w:rPr>
                <w:lang w:val="en-US"/>
              </w:rPr>
              <w:t>Discussion and voting on amendments to the constitution of any amendments that have been duly notified as laid down in 6.5.</w:t>
            </w:r>
            <w:r w:rsidRPr="00F255D7">
              <w:t> </w:t>
            </w:r>
          </w:p>
          <w:p w:rsidR="00F255D7" w:rsidRPr="00F255D7" w:rsidRDefault="00F255D7" w:rsidP="00F255D7">
            <w:pPr>
              <w:numPr>
                <w:ilvl w:val="0"/>
                <w:numId w:val="22"/>
              </w:numPr>
            </w:pPr>
            <w:r w:rsidRPr="00F255D7">
              <w:rPr>
                <w:lang w:val="en-US"/>
              </w:rPr>
              <w:t>Determination of the annual subscription for the following year;</w:t>
            </w:r>
            <w:r w:rsidRPr="00F255D7">
              <w:t> </w:t>
            </w:r>
          </w:p>
          <w:p w:rsidR="00F255D7" w:rsidRPr="00F255D7" w:rsidRDefault="00F255D7" w:rsidP="00F255D7">
            <w:pPr>
              <w:numPr>
                <w:ilvl w:val="0"/>
                <w:numId w:val="23"/>
              </w:numPr>
            </w:pPr>
            <w:r w:rsidRPr="00F255D7">
              <w:rPr>
                <w:lang w:val="en-US"/>
              </w:rPr>
              <w:t>Acceptance and close of nominations for the election of Officers and Ordinary Members of the Executive Committee;</w:t>
            </w:r>
            <w:r w:rsidRPr="00F255D7">
              <w:t> </w:t>
            </w:r>
          </w:p>
          <w:p w:rsidR="00F255D7" w:rsidRPr="00F255D7" w:rsidRDefault="00F255D7" w:rsidP="00F255D7">
            <w:pPr>
              <w:numPr>
                <w:ilvl w:val="0"/>
                <w:numId w:val="24"/>
              </w:numPr>
            </w:pPr>
            <w:r w:rsidRPr="00F255D7">
              <w:rPr>
                <w:lang w:val="en-US"/>
              </w:rPr>
              <w:t>Discussion of the activities of LDCF;</w:t>
            </w:r>
            <w:r w:rsidRPr="00F255D7">
              <w:t> </w:t>
            </w:r>
          </w:p>
          <w:p w:rsidR="00F255D7" w:rsidRPr="00F255D7" w:rsidRDefault="00F255D7" w:rsidP="00F255D7">
            <w:pPr>
              <w:numPr>
                <w:ilvl w:val="0"/>
                <w:numId w:val="25"/>
              </w:numPr>
            </w:pPr>
            <w:r w:rsidRPr="00F255D7">
              <w:rPr>
                <w:lang w:val="en-US"/>
              </w:rPr>
              <w:t>Appoint an examiner for the accounts for the following year</w:t>
            </w:r>
            <w:r w:rsidRPr="00F255D7">
              <w:t> </w:t>
            </w:r>
          </w:p>
          <w:p w:rsidR="00F255D7" w:rsidRPr="00F255D7" w:rsidRDefault="00F255D7" w:rsidP="00F255D7">
            <w:r w:rsidRPr="00F255D7">
              <w:t> </w:t>
            </w:r>
          </w:p>
          <w:p w:rsidR="00F255D7" w:rsidRPr="00F255D7" w:rsidRDefault="00F255D7" w:rsidP="00F255D7">
            <w:r w:rsidRPr="00F255D7">
              <w:t>An Extraordinary General Meeting (EGM) may be called by the Executive Committee, and shall be called if a written requisition, signed by at least twenty Members or one quarter of the current Membership (whichever is less), is received by the Chair or Secretary. </w:t>
            </w:r>
          </w:p>
        </w:tc>
      </w:tr>
      <w:tr w:rsidR="00F255D7" w:rsidRPr="00F255D7" w:rsidTr="00D32448">
        <w:trPr>
          <w:gridAfter w:val="2"/>
          <w:wAfter w:w="56" w:type="dxa"/>
          <w:trHeight w:val="1845"/>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6.8 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xml:space="preserve">Notice of the EGM shall be sent to all Members, including any Members who cannot be reached electronically, at least </w:t>
            </w:r>
            <w:proofErr w:type="gramStart"/>
            <w:r w:rsidRPr="00F255D7">
              <w:t>twenty one</w:t>
            </w:r>
            <w:proofErr w:type="gramEnd"/>
            <w:r w:rsidRPr="00F255D7">
              <w:t xml:space="preserve"> days in advance of the meeting, and shall specify the reason or reasons for which the meeting is being called and the precise business to be transacted, which shall be the only business of that meeting.  Members unable to attend shall be encouraged to advise the Secretary of their views on the matter to be considered.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6.9 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Voting at an AGM or EGM shall be by a simple majority of those Members present and voting, except where otherwise stated by this Constitution.  In the event of a tie on a simple majority vote, the Chair shall have a second, casting vote. </w:t>
            </w:r>
          </w:p>
        </w:tc>
      </w:tr>
      <w:tr w:rsidR="00F255D7" w:rsidRPr="00F255D7" w:rsidTr="00D32448">
        <w:trPr>
          <w:gridAfter w:val="2"/>
          <w:wAfter w:w="56" w:type="dxa"/>
          <w:trHeight w:val="60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7</w:t>
            </w:r>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rPr>
                <w:b/>
                <w:bCs/>
              </w:rPr>
              <w:t>EXECUTIVE COMMITTEE </w:t>
            </w:r>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w:t>
            </w:r>
          </w:p>
          <w:p w:rsidR="00F255D7" w:rsidRPr="00F255D7" w:rsidRDefault="00F255D7" w:rsidP="00F255D7">
            <w:r w:rsidRPr="00F255D7">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7.1 </w:t>
            </w:r>
          </w:p>
        </w:tc>
        <w:tc>
          <w:tcPr>
            <w:tcW w:w="8922" w:type="dxa"/>
            <w:gridSpan w:val="3"/>
            <w:tcBorders>
              <w:top w:val="nil"/>
              <w:left w:val="nil"/>
              <w:bottom w:val="nil"/>
              <w:right w:val="nil"/>
            </w:tcBorders>
            <w:shd w:val="clear" w:color="auto" w:fill="auto"/>
            <w:hideMark/>
          </w:tcPr>
          <w:p w:rsidR="00F255D7" w:rsidRPr="00F255D7" w:rsidRDefault="00F255D7" w:rsidP="008A3236">
            <w:r w:rsidRPr="00F255D7">
              <w:t xml:space="preserve">The Executive Committee shall comprise the following elected Officers:  Chair, </w:t>
            </w:r>
            <w:r w:rsidR="008A3236" w:rsidRPr="008A3236">
              <w:rPr>
                <w:rFonts w:cstheme="minorHAnsi"/>
              </w:rPr>
              <w:t>Vice-chairs (2),</w:t>
            </w:r>
            <w:r w:rsidR="008A3236" w:rsidRPr="008A3236">
              <w:rPr>
                <w:rFonts w:eastAsia="Calibri" w:cstheme="minorHAnsi"/>
              </w:rPr>
              <w:t xml:space="preserve"> either of whom shall take responsibility for ensuring meetings are chaired in the absence of the chair. </w:t>
            </w:r>
            <w:r w:rsidRPr="00F255D7">
              <w:t xml:space="preserve"> Secretary, Treasurer; together with up to eight elected Ordinary Members of the Executive Committee.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7.2 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Officers shall be responsible to the membership of LDCF and to the Party for the business of LDCF.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7.3 </w:t>
            </w:r>
          </w:p>
        </w:tc>
        <w:tc>
          <w:tcPr>
            <w:tcW w:w="8922" w:type="dxa"/>
            <w:gridSpan w:val="3"/>
            <w:tcBorders>
              <w:top w:val="nil"/>
              <w:left w:val="nil"/>
              <w:bottom w:val="nil"/>
              <w:right w:val="nil"/>
            </w:tcBorders>
            <w:shd w:val="clear" w:color="auto" w:fill="auto"/>
            <w:hideMark/>
          </w:tcPr>
          <w:p w:rsidR="00F255D7" w:rsidRPr="00F255D7" w:rsidRDefault="00F255D7" w:rsidP="008A3236">
            <w:r w:rsidRPr="00F255D7">
              <w:t>Meetings of the Executive Committee shall be chaired by the Chair of LDCF or in his/her absence, by</w:t>
            </w:r>
            <w:r w:rsidR="008A3236">
              <w:t xml:space="preserve"> one of </w:t>
            </w:r>
            <w:r w:rsidRPr="00F255D7">
              <w:t>the Vice-Chair</w:t>
            </w:r>
            <w:r w:rsidR="008A3236">
              <w:t>s</w:t>
            </w:r>
            <w:r w:rsidRPr="00F255D7">
              <w:t>. Five of those entitled to vote shall constitute a quorum. An inquorate meeting may proceed if a majority of those present and entitled to vote agree to do so. In the absence of both the Chair and Vice-chair the meeting shall be chaired by a committee member agreed by a majority of those present and entitled to vote.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lastRenderedPageBreak/>
              <w:t> </w:t>
            </w:r>
          </w:p>
        </w:tc>
        <w:tc>
          <w:tcPr>
            <w:tcW w:w="1388" w:type="dxa"/>
            <w:tcBorders>
              <w:top w:val="nil"/>
              <w:left w:val="nil"/>
              <w:bottom w:val="nil"/>
              <w:right w:val="nil"/>
            </w:tcBorders>
            <w:shd w:val="clear" w:color="auto" w:fill="auto"/>
            <w:hideMark/>
          </w:tcPr>
          <w:p w:rsidR="00F255D7" w:rsidRPr="00F255D7" w:rsidRDefault="00F255D7" w:rsidP="00F255D7">
            <w:r w:rsidRPr="00F255D7">
              <w:t>7.4 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Within the limits of the Constitution and in furtherance of the Aims and Objects, the Executive Committee shall direct the work of LDCF and be responsible for its co- ordination and implementation. In particular, the work of the Executive Committee shall include:  </w:t>
            </w:r>
          </w:p>
          <w:p w:rsidR="00F255D7" w:rsidRPr="00F255D7" w:rsidRDefault="00F255D7" w:rsidP="00F255D7">
            <w:pPr>
              <w:numPr>
                <w:ilvl w:val="0"/>
                <w:numId w:val="26"/>
              </w:numPr>
            </w:pPr>
            <w:r w:rsidRPr="00F255D7">
              <w:rPr>
                <w:lang w:val="en-US"/>
              </w:rPr>
              <w:t>Conducting the business of LDCF </w:t>
            </w:r>
            <w:r w:rsidRPr="00F255D7">
              <w:t> </w:t>
            </w:r>
          </w:p>
          <w:p w:rsidR="00F255D7" w:rsidRPr="00F255D7" w:rsidRDefault="00F255D7" w:rsidP="00F255D7">
            <w:pPr>
              <w:numPr>
                <w:ilvl w:val="0"/>
                <w:numId w:val="27"/>
              </w:numPr>
            </w:pPr>
            <w:r w:rsidRPr="00F255D7">
              <w:rPr>
                <w:lang w:val="en-US"/>
              </w:rPr>
              <w:t xml:space="preserve">Governing the </w:t>
            </w:r>
            <w:proofErr w:type="spellStart"/>
            <w:r w:rsidRPr="00F255D7">
              <w:rPr>
                <w:lang w:val="en-US"/>
              </w:rPr>
              <w:t>organisation</w:t>
            </w:r>
            <w:proofErr w:type="spellEnd"/>
            <w:r w:rsidRPr="00F255D7">
              <w:rPr>
                <w:lang w:val="en-US"/>
              </w:rPr>
              <w:t xml:space="preserve"> and finances of and fundraising for LDCF; determining LDCF’s priorities and approving its expenditure; </w:t>
            </w:r>
            <w:r w:rsidRPr="00F255D7">
              <w:t> </w:t>
            </w:r>
          </w:p>
          <w:p w:rsidR="00F255D7" w:rsidRPr="00F255D7" w:rsidRDefault="00F255D7" w:rsidP="00F255D7">
            <w:pPr>
              <w:numPr>
                <w:ilvl w:val="0"/>
                <w:numId w:val="28"/>
              </w:numPr>
            </w:pPr>
            <w:r w:rsidRPr="00F255D7">
              <w:rPr>
                <w:lang w:val="en-US"/>
              </w:rPr>
              <w:t>Electing or appointing ad hoc Sub-Committees in which the participation of the wider membership shall be actively sought; </w:t>
            </w:r>
            <w:r w:rsidRPr="00F255D7">
              <w:t> </w:t>
            </w:r>
          </w:p>
          <w:p w:rsidR="00F255D7" w:rsidRPr="00F255D7" w:rsidRDefault="00F255D7" w:rsidP="00F255D7">
            <w:pPr>
              <w:numPr>
                <w:ilvl w:val="0"/>
                <w:numId w:val="29"/>
              </w:numPr>
            </w:pPr>
            <w:r w:rsidRPr="00F255D7">
              <w:rPr>
                <w:lang w:val="en-US"/>
              </w:rPr>
              <w:t>Establishing ad hoc working groups for specific purposes; </w:t>
            </w:r>
            <w:r w:rsidRPr="00F255D7">
              <w:t> </w:t>
            </w:r>
          </w:p>
          <w:p w:rsidR="00F255D7" w:rsidRPr="00F255D7" w:rsidRDefault="00F255D7" w:rsidP="00F255D7">
            <w:pPr>
              <w:numPr>
                <w:ilvl w:val="0"/>
                <w:numId w:val="30"/>
              </w:numPr>
            </w:pPr>
            <w:r w:rsidRPr="00F255D7">
              <w:rPr>
                <w:lang w:val="en-US"/>
              </w:rPr>
              <w:t>Formulating, advocating and advising on matters of policy and contributing to the policymaking process of the Party; </w:t>
            </w:r>
            <w:r w:rsidRPr="00F255D7">
              <w:t> </w:t>
            </w:r>
          </w:p>
          <w:p w:rsidR="00F255D7" w:rsidRPr="00F255D7" w:rsidRDefault="00F255D7" w:rsidP="00F255D7">
            <w:pPr>
              <w:numPr>
                <w:ilvl w:val="0"/>
                <w:numId w:val="31"/>
              </w:numPr>
            </w:pPr>
            <w:proofErr w:type="spellStart"/>
            <w:r w:rsidRPr="00F255D7">
              <w:rPr>
                <w:lang w:val="en-US"/>
              </w:rPr>
              <w:t>Organising</w:t>
            </w:r>
            <w:proofErr w:type="spellEnd"/>
            <w:r w:rsidRPr="00F255D7">
              <w:rPr>
                <w:lang w:val="en-US"/>
              </w:rPr>
              <w:t xml:space="preserve"> and promoting campaigns within and outside the party;</w:t>
            </w:r>
            <w:r w:rsidRPr="00F255D7">
              <w:t> </w:t>
            </w:r>
          </w:p>
          <w:p w:rsidR="00F255D7" w:rsidRPr="00F255D7" w:rsidRDefault="00F255D7" w:rsidP="00F255D7">
            <w:pPr>
              <w:numPr>
                <w:ilvl w:val="0"/>
                <w:numId w:val="32"/>
              </w:numPr>
            </w:pPr>
            <w:proofErr w:type="spellStart"/>
            <w:r w:rsidRPr="00F255D7">
              <w:rPr>
                <w:lang w:val="en-US"/>
              </w:rPr>
              <w:t>Organising</w:t>
            </w:r>
            <w:proofErr w:type="spellEnd"/>
            <w:r w:rsidRPr="00F255D7">
              <w:rPr>
                <w:lang w:val="en-US"/>
              </w:rPr>
              <w:t xml:space="preserve"> and promoting such meetings, conferences and activities (including participation in conferences of the Party) as the Executive Committee shall think fit. </w:t>
            </w:r>
            <w:r w:rsidRPr="00F255D7">
              <w:t> </w:t>
            </w:r>
          </w:p>
          <w:p w:rsidR="00F255D7" w:rsidRPr="00F255D7" w:rsidRDefault="00F255D7" w:rsidP="00F255D7">
            <w:r w:rsidRPr="00F255D7">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7.5 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Executive Committee may co-opt a Member of LDCF to fill any vacancy occurring among its Officers or Ordinary Members between AGMs.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7.6 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Executive Committee may also, by a two-thirds majority vote, co-opt up to two Members of LDCF to join the Executive Committee as Ordinary Members to fill specific roles which cannot be covered by elected members. Co-opted members will receive full voting rights.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7.7 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terms of office of Officers and Ordinary Members shall run for two calendar years starting from 1</w:t>
            </w:r>
            <w:r w:rsidRPr="00F255D7">
              <w:rPr>
                <w:vertAlign w:val="superscript"/>
              </w:rPr>
              <w:t>st</w:t>
            </w:r>
            <w:r w:rsidRPr="00F255D7">
              <w:t xml:space="preserve"> January following the AGM at which they were elected, or until they resign from the Executive Committee, or until their membership of LDCF is terminated, whichever is earliest. If they have been co-opted, their term of office will be until the 31</w:t>
            </w:r>
            <w:r w:rsidRPr="00F255D7">
              <w:rPr>
                <w:vertAlign w:val="superscript"/>
              </w:rPr>
              <w:t>st</w:t>
            </w:r>
            <w:r w:rsidRPr="00F255D7">
              <w:t xml:space="preserve"> December following an AGM at which elections are held.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7.8 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xml:space="preserve">The Executive Committee may remove any Officer or Ordinary Member who does not attend three successive meetings without good cause.  Before exercising this </w:t>
            </w:r>
            <w:proofErr w:type="gramStart"/>
            <w:r w:rsidRPr="00F255D7">
              <w:t>power</w:t>
            </w:r>
            <w:proofErr w:type="gramEnd"/>
            <w:r w:rsidRPr="00F255D7">
              <w:t xml:space="preserve"> the Executive Committee shall give the Officer or Ordinary Member concerned an opportunity to state the reasons for their non-attendance and the member can in the final instance make an appeal to the President.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D32448" w:rsidRDefault="00F255D7" w:rsidP="00F255D7">
            <w:r w:rsidRPr="00D32448">
              <w:t>7.9 </w:t>
            </w:r>
          </w:p>
        </w:tc>
        <w:tc>
          <w:tcPr>
            <w:tcW w:w="8922" w:type="dxa"/>
            <w:gridSpan w:val="3"/>
            <w:tcBorders>
              <w:top w:val="nil"/>
              <w:left w:val="nil"/>
              <w:bottom w:val="nil"/>
              <w:right w:val="nil"/>
            </w:tcBorders>
            <w:shd w:val="clear" w:color="auto" w:fill="auto"/>
            <w:hideMark/>
          </w:tcPr>
          <w:p w:rsidR="00F255D7" w:rsidRPr="00D32448" w:rsidRDefault="00F255D7" w:rsidP="00F255D7">
            <w:r w:rsidRPr="00D32448">
              <w:t>The Executive Committee shall meet at least four times a year. A telephone conference or online meeting can be substituted.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7.10 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xml:space="preserve">The Executive Committee may appoint paid member(s) of staff to further the aims of LDCF based on their best understanding of the requirements and subject to the finance being available. </w:t>
            </w:r>
            <w:r w:rsidRPr="00F255D7">
              <w:rPr>
                <w:rFonts w:ascii="MS Gothic" w:eastAsia="MS Gothic" w:hAnsi="MS Gothic" w:cs="MS Gothic" w:hint="eastAsia"/>
              </w:rPr>
              <w:t> </w:t>
            </w:r>
            <w:r w:rsidRPr="00F255D7">
              <w:rPr>
                <w:rFonts w:hint="eastAsia"/>
              </w:rPr>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7.11 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LDCF shall be an equal opportunities employer.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7.12 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xml:space="preserve">The Terms of Employment and tasks allotted in writing as amended shall be retained by the Executive Committee. </w:t>
            </w:r>
            <w:r w:rsidRPr="00F255D7">
              <w:rPr>
                <w:rFonts w:ascii="MS Gothic" w:eastAsia="MS Gothic" w:hAnsi="MS Gothic" w:cs="MS Gothic" w:hint="eastAsia"/>
              </w:rPr>
              <w:t> </w:t>
            </w:r>
            <w:r w:rsidRPr="00F255D7">
              <w:rPr>
                <w:rFonts w:hint="eastAsia"/>
              </w:rPr>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7.13 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xml:space="preserve">The Executive Committee will appoint a day-to-day line manager/contact for the paid staff. </w:t>
            </w:r>
            <w:r w:rsidRPr="00F255D7">
              <w:rPr>
                <w:rFonts w:ascii="MS Gothic" w:eastAsia="MS Gothic" w:hAnsi="MS Gothic" w:cs="MS Gothic" w:hint="eastAsia"/>
              </w:rPr>
              <w:t> </w:t>
            </w:r>
            <w:r w:rsidRPr="00F255D7">
              <w:rPr>
                <w:rFonts w:hint="eastAsia"/>
              </w:rPr>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 </w:t>
            </w:r>
          </w:p>
        </w:tc>
        <w:tc>
          <w:tcPr>
            <w:tcW w:w="8922" w:type="dxa"/>
            <w:gridSpan w:val="3"/>
            <w:tcBorders>
              <w:top w:val="nil"/>
              <w:left w:val="nil"/>
              <w:bottom w:val="nil"/>
              <w:right w:val="nil"/>
            </w:tcBorders>
            <w:shd w:val="clear" w:color="auto" w:fill="auto"/>
            <w:hideMark/>
          </w:tcPr>
          <w:p w:rsidR="00F255D7" w:rsidRDefault="00F255D7" w:rsidP="00F255D7">
            <w:r w:rsidRPr="00F255D7">
              <w:t> </w:t>
            </w:r>
          </w:p>
          <w:p w:rsidR="00F255D7" w:rsidRDefault="00F255D7" w:rsidP="00F255D7"/>
          <w:p w:rsidR="00F255D7" w:rsidRPr="00F255D7" w:rsidRDefault="00F255D7" w:rsidP="00F255D7"/>
        </w:tc>
      </w:tr>
      <w:tr w:rsidR="00F255D7" w:rsidRPr="00F255D7" w:rsidTr="00D32448">
        <w:trPr>
          <w:gridAfter w:val="2"/>
          <w:wAfter w:w="56" w:type="dxa"/>
          <w:trHeight w:val="405"/>
        </w:trPr>
        <w:tc>
          <w:tcPr>
            <w:tcW w:w="1985" w:type="dxa"/>
            <w:gridSpan w:val="2"/>
            <w:tcBorders>
              <w:top w:val="nil"/>
              <w:left w:val="nil"/>
              <w:bottom w:val="nil"/>
              <w:right w:val="nil"/>
            </w:tcBorders>
            <w:shd w:val="clear" w:color="auto" w:fill="auto"/>
            <w:hideMark/>
          </w:tcPr>
          <w:p w:rsidR="00F255D7" w:rsidRPr="00F255D7" w:rsidRDefault="00F255D7" w:rsidP="00F255D7">
            <w:r w:rsidRPr="00F255D7">
              <w:rPr>
                <w:b/>
                <w:bCs/>
              </w:rPr>
              <w:lastRenderedPageBreak/>
              <w:t>8     ORGANISATION</w:t>
            </w:r>
            <w:r w:rsidRPr="00F255D7">
              <w:t> </w:t>
            </w:r>
          </w:p>
        </w:tc>
        <w:tc>
          <w:tcPr>
            <w:tcW w:w="7001" w:type="dxa"/>
            <w:gridSpan w:val="2"/>
            <w:tcBorders>
              <w:top w:val="nil"/>
              <w:left w:val="nil"/>
              <w:bottom w:val="nil"/>
              <w:right w:val="nil"/>
            </w:tcBorders>
            <w:shd w:val="clear" w:color="auto" w:fill="auto"/>
            <w:hideMark/>
          </w:tcPr>
          <w:p w:rsidR="00F255D7" w:rsidRPr="00F255D7" w:rsidRDefault="00F255D7" w:rsidP="00F255D7">
            <w:r w:rsidRPr="00F255D7">
              <w:t> </w:t>
            </w:r>
          </w:p>
        </w:tc>
        <w:tc>
          <w:tcPr>
            <w:tcW w:w="1921" w:type="dxa"/>
            <w:shd w:val="clear" w:color="auto" w:fill="auto"/>
            <w:vAlign w:val="center"/>
            <w:hideMark/>
          </w:tcPr>
          <w:p w:rsidR="00F255D7" w:rsidRPr="00F255D7" w:rsidRDefault="00F255D7" w:rsidP="00F255D7"/>
        </w:tc>
      </w:tr>
      <w:tr w:rsidR="00F255D7" w:rsidRPr="00F255D7" w:rsidTr="00D32448">
        <w:trPr>
          <w:gridAfter w:val="2"/>
          <w:wAfter w:w="56" w:type="dxa"/>
          <w:trHeight w:val="300"/>
        </w:trPr>
        <w:tc>
          <w:tcPr>
            <w:tcW w:w="1985" w:type="dxa"/>
            <w:gridSpan w:val="2"/>
            <w:tcBorders>
              <w:top w:val="nil"/>
              <w:left w:val="nil"/>
              <w:bottom w:val="nil"/>
              <w:right w:val="nil"/>
            </w:tcBorders>
            <w:shd w:val="clear" w:color="auto" w:fill="auto"/>
            <w:hideMark/>
          </w:tcPr>
          <w:p w:rsidR="00F255D7" w:rsidRPr="00F255D7" w:rsidRDefault="00F255D7" w:rsidP="00F255D7">
            <w:r w:rsidRPr="00F255D7">
              <w:t>           8.1 </w:t>
            </w:r>
          </w:p>
        </w:tc>
        <w:tc>
          <w:tcPr>
            <w:tcW w:w="7001" w:type="dxa"/>
            <w:gridSpan w:val="2"/>
            <w:tcBorders>
              <w:top w:val="nil"/>
              <w:left w:val="nil"/>
              <w:bottom w:val="nil"/>
              <w:right w:val="nil"/>
            </w:tcBorders>
            <w:shd w:val="clear" w:color="auto" w:fill="auto"/>
            <w:hideMark/>
          </w:tcPr>
          <w:p w:rsidR="00F255D7" w:rsidRPr="00F255D7" w:rsidRDefault="00F255D7" w:rsidP="00F255D7">
            <w:r w:rsidRPr="00F255D7">
              <w:t>LDCF shall operate at a Federal level. </w:t>
            </w:r>
          </w:p>
        </w:tc>
        <w:tc>
          <w:tcPr>
            <w:tcW w:w="1921" w:type="dxa"/>
            <w:shd w:val="clear" w:color="auto" w:fill="auto"/>
            <w:vAlign w:val="center"/>
            <w:hideMark/>
          </w:tcPr>
          <w:p w:rsidR="00F255D7" w:rsidRPr="00F255D7" w:rsidRDefault="00F255D7" w:rsidP="00F255D7"/>
        </w:tc>
      </w:tr>
      <w:tr w:rsidR="00F255D7" w:rsidRPr="00F255D7" w:rsidTr="00D32448">
        <w:trPr>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 </w:t>
            </w:r>
          </w:p>
        </w:tc>
        <w:tc>
          <w:tcPr>
            <w:tcW w:w="425" w:type="dxa"/>
            <w:tcBorders>
              <w:top w:val="nil"/>
              <w:left w:val="nil"/>
              <w:bottom w:val="nil"/>
              <w:right w:val="nil"/>
            </w:tcBorders>
            <w:shd w:val="clear" w:color="auto" w:fill="auto"/>
            <w:hideMark/>
          </w:tcPr>
          <w:p w:rsidR="00F255D7" w:rsidRPr="00F255D7" w:rsidRDefault="00F255D7" w:rsidP="00F255D7">
            <w:r w:rsidRPr="00F255D7">
              <w:t>8.2 </w:t>
            </w:r>
          </w:p>
        </w:tc>
        <w:tc>
          <w:tcPr>
            <w:tcW w:w="8497" w:type="dxa"/>
            <w:gridSpan w:val="2"/>
            <w:tcBorders>
              <w:top w:val="nil"/>
              <w:left w:val="nil"/>
              <w:bottom w:val="nil"/>
              <w:right w:val="nil"/>
            </w:tcBorders>
            <w:shd w:val="clear" w:color="auto" w:fill="auto"/>
            <w:hideMark/>
          </w:tcPr>
          <w:p w:rsidR="00F255D7" w:rsidRPr="00F255D7" w:rsidRDefault="00F255D7" w:rsidP="00F255D7">
            <w:r w:rsidRPr="00F255D7">
              <w:t>The Executive Committee may at its discretion encourage, recognise or cease to recognise such state, regional and local levels of organisation as shall be or have been established. </w:t>
            </w:r>
          </w:p>
        </w:tc>
        <w:tc>
          <w:tcPr>
            <w:tcW w:w="28" w:type="dxa"/>
            <w:shd w:val="clear" w:color="auto" w:fill="auto"/>
            <w:vAlign w:val="center"/>
            <w:hideMark/>
          </w:tcPr>
          <w:p w:rsidR="00F255D7" w:rsidRPr="00F255D7" w:rsidRDefault="00F255D7" w:rsidP="00F255D7"/>
        </w:tc>
        <w:tc>
          <w:tcPr>
            <w:tcW w:w="28" w:type="dxa"/>
            <w:shd w:val="clear" w:color="auto" w:fill="auto"/>
            <w:vAlign w:val="center"/>
            <w:hideMark/>
          </w:tcPr>
          <w:p w:rsidR="00F255D7" w:rsidRPr="00F255D7" w:rsidRDefault="00F255D7" w:rsidP="00F255D7"/>
        </w:tc>
      </w:tr>
      <w:tr w:rsidR="00F255D7" w:rsidRPr="00F255D7" w:rsidTr="00D32448">
        <w:trPr>
          <w:gridAfter w:val="1"/>
          <w:wAfter w:w="28" w:type="dxa"/>
          <w:trHeight w:val="300"/>
        </w:trPr>
        <w:tc>
          <w:tcPr>
            <w:tcW w:w="1985" w:type="dxa"/>
            <w:gridSpan w:val="2"/>
            <w:tcBorders>
              <w:top w:val="nil"/>
              <w:left w:val="nil"/>
              <w:bottom w:val="nil"/>
              <w:right w:val="nil"/>
            </w:tcBorders>
            <w:shd w:val="clear" w:color="auto" w:fill="auto"/>
            <w:hideMark/>
          </w:tcPr>
          <w:p w:rsidR="00F255D7" w:rsidRPr="00F255D7" w:rsidRDefault="00F255D7" w:rsidP="00F255D7">
            <w:r w:rsidRPr="00F255D7">
              <w:t>    8.3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xml:space="preserve">The Constitutions for these local organisations shall be drawn up by the organisations themselves in consultation with, and with the approval of, the Executive Committee. They shall in all cases subscribe fully to the Aims in section 2 of this Constitution. </w:t>
            </w:r>
            <w:r w:rsidRPr="00F255D7">
              <w:rPr>
                <w:rFonts w:ascii="MS Gothic" w:eastAsia="MS Gothic" w:hAnsi="MS Gothic" w:cs="MS Gothic" w:hint="eastAsia"/>
              </w:rPr>
              <w:t> </w:t>
            </w:r>
            <w:r w:rsidRPr="00F255D7">
              <w:rPr>
                <w:rFonts w:hint="eastAsia"/>
              </w:rPr>
              <w:t> </w:t>
            </w:r>
          </w:p>
        </w:tc>
        <w:tc>
          <w:tcPr>
            <w:tcW w:w="28" w:type="dxa"/>
            <w:shd w:val="clear" w:color="auto" w:fill="auto"/>
            <w:vAlign w:val="center"/>
            <w:hideMark/>
          </w:tcPr>
          <w:p w:rsidR="00F255D7" w:rsidRPr="00F255D7" w:rsidRDefault="00F255D7" w:rsidP="00F255D7"/>
        </w:tc>
      </w:tr>
      <w:tr w:rsidR="00F255D7" w:rsidRPr="00F255D7" w:rsidTr="00D32448">
        <w:trPr>
          <w:gridAfter w:val="1"/>
          <w:wAfter w:w="28" w:type="dxa"/>
          <w:trHeight w:val="300"/>
        </w:trPr>
        <w:tc>
          <w:tcPr>
            <w:tcW w:w="1985" w:type="dxa"/>
            <w:gridSpan w:val="2"/>
            <w:tcBorders>
              <w:top w:val="nil"/>
              <w:left w:val="nil"/>
              <w:bottom w:val="nil"/>
              <w:right w:val="nil"/>
            </w:tcBorders>
            <w:shd w:val="clear" w:color="auto" w:fill="auto"/>
            <w:hideMark/>
          </w:tcPr>
          <w:p w:rsidR="00F255D7" w:rsidRPr="00F255D7" w:rsidRDefault="00F255D7" w:rsidP="00F255D7">
            <w:r w:rsidRPr="00F255D7">
              <w:t>    8.4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All LDCF members living in the area covered by each such group will be deemed to also be members of that group. </w:t>
            </w:r>
          </w:p>
        </w:tc>
        <w:tc>
          <w:tcPr>
            <w:tcW w:w="28" w:type="dxa"/>
            <w:shd w:val="clear" w:color="auto" w:fill="auto"/>
            <w:vAlign w:val="center"/>
            <w:hideMark/>
          </w:tcPr>
          <w:p w:rsidR="00F255D7" w:rsidRPr="00F255D7" w:rsidRDefault="00F255D7" w:rsidP="00F255D7"/>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9</w:t>
            </w:r>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rPr>
                <w:b/>
                <w:bCs/>
              </w:rPr>
              <w:t>ELECTIONS</w:t>
            </w:r>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w:t>
            </w:r>
          </w:p>
        </w:tc>
      </w:tr>
      <w:tr w:rsidR="00F255D7" w:rsidRPr="00F255D7" w:rsidTr="00D32448">
        <w:trPr>
          <w:gridAfter w:val="1"/>
          <w:wAfter w:w="28"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9.1 </w:t>
            </w:r>
          </w:p>
        </w:tc>
        <w:tc>
          <w:tcPr>
            <w:tcW w:w="8922" w:type="dxa"/>
            <w:gridSpan w:val="3"/>
            <w:tcBorders>
              <w:top w:val="nil"/>
              <w:left w:val="nil"/>
              <w:bottom w:val="nil"/>
              <w:right w:val="nil"/>
            </w:tcBorders>
            <w:shd w:val="clear" w:color="auto" w:fill="auto"/>
            <w:hideMark/>
          </w:tcPr>
          <w:p w:rsidR="00F255D7" w:rsidRPr="00F255D7" w:rsidRDefault="00DC7AA4" w:rsidP="00F255D7">
            <w:r w:rsidRPr="00DC7AA4">
              <w:t>Any Member of LDCF may be nominated for election as an Ordinary Member of the Executive Committee. Only those who have been paid up members of LDCF for the past year are eligible to be nominated as an Officer.</w:t>
            </w:r>
            <w:r>
              <w:t xml:space="preserve"> </w:t>
            </w:r>
            <w:r w:rsidR="00F255D7" w:rsidRPr="00F255D7">
              <w:rPr>
                <w:lang w:val="en-US"/>
              </w:rPr>
              <w:t xml:space="preserve">Nominations for election shall be invited in the notice summoning the AGM, and shall close at the AGM, but not before the reception of the officers’ reports. </w:t>
            </w:r>
            <w:r w:rsidR="00F255D7" w:rsidRPr="00F255D7">
              <w:t>Each nomination must be submitted to the Secretary or to another Officer nominated by the Executive Committee, in advance of the AGM, or to the AGM, by two Members after obtaining the nominee’s consent.  </w:t>
            </w:r>
          </w:p>
        </w:tc>
        <w:tc>
          <w:tcPr>
            <w:tcW w:w="28" w:type="dxa"/>
            <w:shd w:val="clear" w:color="auto" w:fill="auto"/>
            <w:vAlign w:val="center"/>
            <w:hideMark/>
          </w:tcPr>
          <w:p w:rsidR="00F255D7" w:rsidRPr="00F255D7" w:rsidRDefault="00F255D7" w:rsidP="00F255D7"/>
        </w:tc>
      </w:tr>
      <w:tr w:rsidR="00F255D7" w:rsidRPr="00F255D7" w:rsidTr="00D32448">
        <w:trPr>
          <w:gridAfter w:val="1"/>
          <w:wAfter w:w="28"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9.2 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A Member may stand for election to more than one position on the Executive Committee, but may not be elected to more than one position. </w:t>
            </w:r>
          </w:p>
          <w:p w:rsidR="00F255D7" w:rsidRPr="00F255D7" w:rsidRDefault="00F255D7" w:rsidP="00013E0B">
            <w:r w:rsidRPr="00F255D7">
              <w:t>No officer may hold</w:t>
            </w:r>
            <w:r w:rsidR="00013E0B">
              <w:t xml:space="preserve"> the same office for more than six</w:t>
            </w:r>
            <w:r w:rsidRPr="00F255D7">
              <w:t xml:space="preserve"> successive years and may not then be elected or co-opted to the same office until two years have elapsed. Paid employees of LDCF are ineligible for election to the Executive Committee. </w:t>
            </w:r>
          </w:p>
        </w:tc>
        <w:tc>
          <w:tcPr>
            <w:tcW w:w="28" w:type="dxa"/>
            <w:shd w:val="clear" w:color="auto" w:fill="auto"/>
            <w:vAlign w:val="center"/>
            <w:hideMark/>
          </w:tcPr>
          <w:p w:rsidR="00F255D7" w:rsidRPr="00F255D7" w:rsidRDefault="00F255D7" w:rsidP="00F255D7"/>
        </w:tc>
      </w:tr>
      <w:tr w:rsidR="00F255D7" w:rsidRPr="00F255D7" w:rsidTr="00D32448">
        <w:trPr>
          <w:gridAfter w:val="1"/>
          <w:wAfter w:w="28"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9.3 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term of office of Officers and Ordinary Members shall be from the 1st January following their election until 31st December two years after their election. In the event that the AGM or the declaration of the result of the election of the Executive Committee has taken place after the end of the previous Executive Committee’s term of office the incoming Executive Committee will take office immediately after the declaration of the result by the Returning Officer.  </w:t>
            </w:r>
          </w:p>
          <w:p w:rsidR="00F255D7" w:rsidRPr="00F255D7" w:rsidRDefault="00F255D7" w:rsidP="00F255D7">
            <w:r w:rsidRPr="00F255D7">
              <w:rPr>
                <w:lang w:val="en-US"/>
              </w:rPr>
              <w:t>If there are no contested elections the nominations for each uncontested election shall be subject to the approval of a simple majority of those present and voting at the AGM immediately after close of nominations for the relevant position.  </w:t>
            </w:r>
            <w:r w:rsidRPr="00F255D7">
              <w:t> </w:t>
            </w:r>
          </w:p>
        </w:tc>
        <w:tc>
          <w:tcPr>
            <w:tcW w:w="28" w:type="dxa"/>
            <w:shd w:val="clear" w:color="auto" w:fill="auto"/>
            <w:vAlign w:val="center"/>
            <w:hideMark/>
          </w:tcPr>
          <w:p w:rsidR="00F255D7" w:rsidRPr="00F255D7" w:rsidRDefault="00F255D7" w:rsidP="00F255D7"/>
        </w:tc>
      </w:tr>
      <w:tr w:rsidR="00F255D7" w:rsidRPr="00F255D7" w:rsidTr="00D32448">
        <w:trPr>
          <w:gridAfter w:val="1"/>
          <w:wAfter w:w="28"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9.4 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In the case of contested elections: </w:t>
            </w:r>
          </w:p>
          <w:p w:rsidR="00F255D7" w:rsidRPr="00F255D7" w:rsidRDefault="00F255D7" w:rsidP="00F255D7">
            <w:pPr>
              <w:numPr>
                <w:ilvl w:val="0"/>
                <w:numId w:val="33"/>
              </w:numPr>
            </w:pPr>
            <w:r w:rsidRPr="00F255D7">
              <w:t>The Executive Committee shall appoint a Returning Officer, who shall not be a candidate in any of the contested elections, and who shall be responsible for the preparation and distribution of ballot papers, their receipt and counting on return and the declaration of the results. The assistance of any paid staff may be sought to help in this process; </w:t>
            </w:r>
          </w:p>
          <w:p w:rsidR="00F255D7" w:rsidRPr="00F255D7" w:rsidRDefault="00F255D7" w:rsidP="00F255D7">
            <w:pPr>
              <w:numPr>
                <w:ilvl w:val="0"/>
                <w:numId w:val="34"/>
              </w:numPr>
            </w:pPr>
            <w:r w:rsidRPr="00F255D7">
              <w:rPr>
                <w:lang w:val="en-US"/>
              </w:rPr>
              <w:t>The elections shall be decided by a secret ballot of all Members, using the Single Transferable Vote method.</w:t>
            </w:r>
            <w:r w:rsidRPr="00F255D7">
              <w:t> </w:t>
            </w:r>
          </w:p>
          <w:p w:rsidR="00F255D7" w:rsidRPr="00F255D7" w:rsidRDefault="00F255D7" w:rsidP="00F255D7">
            <w:pPr>
              <w:numPr>
                <w:ilvl w:val="0"/>
                <w:numId w:val="35"/>
              </w:numPr>
            </w:pPr>
            <w:r w:rsidRPr="00F255D7">
              <w:rPr>
                <w:lang w:val="en-US"/>
              </w:rPr>
              <w:t>Each candidate shall be invited by the Returning Officer to provide a statement in support of their candidacy on not more than one side of A4:</w:t>
            </w:r>
            <w:r w:rsidRPr="00F255D7">
              <w:t> </w:t>
            </w:r>
          </w:p>
          <w:p w:rsidR="00F255D7" w:rsidRPr="00F255D7" w:rsidRDefault="00F255D7" w:rsidP="00F255D7">
            <w:r w:rsidRPr="00F255D7">
              <w:t xml:space="preserve">Ballot papers or links to an online voting facility, together with candidate statements, shall be circulated to all Members including any Members who cannot be reached electronically, between fourteen and twenty-one days after the date of the AGM.  The deadline for online voting or return of ballot papers shall be between fourteen and twenty-one days after circulation of voting </w:t>
            </w:r>
            <w:r w:rsidRPr="00F255D7">
              <w:lastRenderedPageBreak/>
              <w:t>materials and the Returning Officer shall conduct the count and declare the results for each election including any uncontested election in the order shown in 7.1 within 3 days after that deadline.  </w:t>
            </w:r>
          </w:p>
          <w:p w:rsidR="00F255D7" w:rsidRPr="00F255D7" w:rsidRDefault="00F255D7" w:rsidP="00F255D7">
            <w:r w:rsidRPr="00F255D7">
              <w:t> </w:t>
            </w:r>
          </w:p>
        </w:tc>
        <w:tc>
          <w:tcPr>
            <w:tcW w:w="28" w:type="dxa"/>
            <w:shd w:val="clear" w:color="auto" w:fill="auto"/>
            <w:vAlign w:val="center"/>
            <w:hideMark/>
          </w:tcPr>
          <w:p w:rsidR="00F255D7" w:rsidRPr="00F255D7" w:rsidRDefault="00F255D7" w:rsidP="00F255D7"/>
        </w:tc>
      </w:tr>
      <w:tr w:rsidR="00F255D7" w:rsidRPr="00F255D7" w:rsidTr="00D32448">
        <w:trPr>
          <w:gridAfter w:val="1"/>
          <w:wAfter w:w="28"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lastRenderedPageBreak/>
              <w:t> </w:t>
            </w:r>
          </w:p>
        </w:tc>
        <w:tc>
          <w:tcPr>
            <w:tcW w:w="1388" w:type="dxa"/>
            <w:tcBorders>
              <w:top w:val="nil"/>
              <w:left w:val="nil"/>
              <w:bottom w:val="nil"/>
              <w:right w:val="nil"/>
            </w:tcBorders>
            <w:shd w:val="clear" w:color="auto" w:fill="auto"/>
            <w:hideMark/>
          </w:tcPr>
          <w:p w:rsidR="00F255D7" w:rsidRPr="00F255D7" w:rsidRDefault="00F255D7" w:rsidP="00F255D7">
            <w:r w:rsidRPr="00F255D7">
              <w:t>9.5 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xml:space="preserve">Accidental failure to despatch notice of the AGM or a ballot paper in due time or at all to a person entitled to vote shall not invalidate an election or be treated as an irregularity, unless a substantial number of persons entitled to vote have not received notices or ballot papers at all or have received them too late to make it practicable to attend the meeting or return the ballot paper in due time by first- class post. </w:t>
            </w:r>
            <w:r w:rsidRPr="00F255D7">
              <w:rPr>
                <w:rFonts w:ascii="MS Gothic" w:eastAsia="MS Gothic" w:hAnsi="MS Gothic" w:cs="MS Gothic" w:hint="eastAsia"/>
              </w:rPr>
              <w:t> </w:t>
            </w:r>
            <w:r w:rsidRPr="00F255D7">
              <w:rPr>
                <w:rFonts w:hint="eastAsia"/>
              </w:rPr>
              <w:t> </w:t>
            </w:r>
          </w:p>
          <w:p w:rsidR="00F255D7" w:rsidRPr="00F255D7" w:rsidRDefault="00F255D7" w:rsidP="00F255D7">
            <w:r w:rsidRPr="00F255D7">
              <w:t>The Returning Officer may extend the time for distribution and return of ballot papers where there are special circumstances making it necessary to do so.  </w:t>
            </w:r>
          </w:p>
        </w:tc>
        <w:tc>
          <w:tcPr>
            <w:tcW w:w="28" w:type="dxa"/>
            <w:shd w:val="clear" w:color="auto" w:fill="auto"/>
            <w:vAlign w:val="center"/>
            <w:hideMark/>
          </w:tcPr>
          <w:p w:rsidR="00F255D7" w:rsidRPr="00F255D7" w:rsidRDefault="00F255D7" w:rsidP="00F255D7"/>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10</w:t>
            </w:r>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rPr>
                <w:b/>
                <w:bCs/>
              </w:rPr>
              <w:t>PRESIDENT</w:t>
            </w:r>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w:t>
            </w:r>
          </w:p>
        </w:tc>
      </w:tr>
      <w:tr w:rsidR="00F255D7" w:rsidRPr="00F255D7" w:rsidTr="00D32448">
        <w:trPr>
          <w:gridAfter w:val="2"/>
          <w:wAfter w:w="56" w:type="dxa"/>
          <w:trHeight w:val="87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10.1 </w:t>
            </w:r>
          </w:p>
        </w:tc>
        <w:tc>
          <w:tcPr>
            <w:tcW w:w="8922" w:type="dxa"/>
            <w:gridSpan w:val="3"/>
            <w:tcBorders>
              <w:top w:val="nil"/>
              <w:left w:val="nil"/>
              <w:bottom w:val="nil"/>
              <w:right w:val="nil"/>
            </w:tcBorders>
            <w:shd w:val="clear" w:color="auto" w:fill="auto"/>
            <w:hideMark/>
          </w:tcPr>
          <w:p w:rsidR="00F255D7" w:rsidRPr="00F255D7" w:rsidRDefault="00DC7AA4" w:rsidP="00DC7AA4">
            <w:r w:rsidRPr="00DC7AA4">
              <w:t>The Executive Committee shall nominate an Honorary President and Honorary Vice Presidents to be approved individually on an annual</w:t>
            </w:r>
            <w:r>
              <w:t xml:space="preserve"> </w:t>
            </w:r>
            <w:r w:rsidRPr="00DC7AA4">
              <w:t>basis at the AGM, by at least two thirds of those present and voting.</w:t>
            </w:r>
            <w:r w:rsidRPr="00DC7AA4">
              <w:rPr>
                <w:b/>
              </w:rPr>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Default="00F255D7" w:rsidP="00F255D7">
            <w:r w:rsidRPr="00F255D7">
              <w:t>10.2 </w:t>
            </w:r>
          </w:p>
          <w:p w:rsidR="00013E0B" w:rsidRDefault="00013E0B" w:rsidP="00F255D7"/>
          <w:p w:rsidR="00013E0B" w:rsidRPr="00F255D7" w:rsidRDefault="00013E0B" w:rsidP="00F255D7">
            <w:r>
              <w:t>10.3</w:t>
            </w:r>
          </w:p>
        </w:tc>
        <w:tc>
          <w:tcPr>
            <w:tcW w:w="8922" w:type="dxa"/>
            <w:gridSpan w:val="3"/>
            <w:tcBorders>
              <w:top w:val="nil"/>
              <w:left w:val="nil"/>
              <w:bottom w:val="nil"/>
              <w:right w:val="nil"/>
            </w:tcBorders>
            <w:shd w:val="clear" w:color="auto" w:fill="auto"/>
            <w:hideMark/>
          </w:tcPr>
          <w:p w:rsidR="00F255D7" w:rsidRDefault="00F255D7" w:rsidP="00F255D7">
            <w:r w:rsidRPr="00F255D7">
              <w:t>The Honorary President or Vice Presidents are entitled to attend (but not to vote at) all meetings of the Executive Committee. </w:t>
            </w:r>
          </w:p>
          <w:p w:rsidR="00013E0B" w:rsidRPr="00013E0B" w:rsidRDefault="00013E0B" w:rsidP="00013E0B">
            <w:r w:rsidRPr="00013E0B">
              <w:t>The term of a President or Vice President should be six successive years, unless the term is mutually shortened or extended by a majority vote of the Executive Committee, the AGM and with the agreement of the office holder concerned. They will again be eligible for approval as President or Vice President after a year has elapsed,</w:t>
            </w:r>
          </w:p>
          <w:p w:rsidR="00013E0B" w:rsidRPr="00F255D7" w:rsidRDefault="00013E0B" w:rsidP="00F255D7"/>
        </w:tc>
      </w:tr>
      <w:tr w:rsidR="00F255D7" w:rsidRPr="00F255D7" w:rsidTr="007079D9">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0310" w:type="dxa"/>
            <w:gridSpan w:val="4"/>
            <w:tcBorders>
              <w:top w:val="nil"/>
              <w:left w:val="nil"/>
              <w:bottom w:val="nil"/>
              <w:right w:val="nil"/>
            </w:tcBorders>
            <w:shd w:val="clear" w:color="auto" w:fill="auto"/>
            <w:hideMark/>
          </w:tcPr>
          <w:p w:rsidR="00F255D7" w:rsidRPr="00F255D7" w:rsidRDefault="00F255D7" w:rsidP="00F255D7">
            <w:r w:rsidRPr="00F255D7">
              <w:t> </w:t>
            </w:r>
          </w:p>
        </w:tc>
      </w:tr>
      <w:tr w:rsidR="00F255D7" w:rsidRPr="00F255D7" w:rsidTr="007079D9">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11</w:t>
            </w:r>
            <w:r w:rsidRPr="00F255D7">
              <w:t> </w:t>
            </w:r>
          </w:p>
        </w:tc>
        <w:tc>
          <w:tcPr>
            <w:tcW w:w="10310" w:type="dxa"/>
            <w:gridSpan w:val="4"/>
            <w:tcBorders>
              <w:top w:val="nil"/>
              <w:left w:val="nil"/>
              <w:bottom w:val="nil"/>
              <w:right w:val="nil"/>
            </w:tcBorders>
            <w:shd w:val="clear" w:color="auto" w:fill="auto"/>
            <w:hideMark/>
          </w:tcPr>
          <w:p w:rsidR="00F255D7" w:rsidRPr="00F255D7" w:rsidRDefault="00F255D7" w:rsidP="00F255D7">
            <w:r w:rsidRPr="00F255D7">
              <w:rPr>
                <w:b/>
                <w:bCs/>
              </w:rPr>
              <w:t>REFUSAL, SUSPENSION OR TERMINATION OF MEMBERSHIP</w:t>
            </w:r>
            <w:r w:rsidRPr="00F255D7">
              <w:t> </w:t>
            </w:r>
          </w:p>
        </w:tc>
      </w:tr>
      <w:tr w:rsidR="00F255D7" w:rsidRPr="00F255D7" w:rsidTr="00D32448">
        <w:trPr>
          <w:gridAfter w:val="2"/>
          <w:wAfter w:w="56" w:type="dxa"/>
          <w:trHeight w:val="153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11.1 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Committee may, by a two-thirds majority vote, refuse, suspend or withdraw a person’s Membership of LDCF on the grounds that their activities or conduct are likely to bring the LDCF into disrepute or are not compatible with LDCF’s Aims or with the Party’s fundamental values and objectives.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11.2 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Before any meeting at which such a vote is to be taken, the Executive Committee’s Officers and Ordinary Members must be notified and the person must be given a reasonable opportunity to make a written statement in their defence to the Executive Committee.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11.3 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Any Party member who believes that their rights as a Party member have been infringed by such a decision may appeal against the decision to the Federal Appeals Panel of the Party. Such an appeal may only be made if they believe the process has not been correctly followed and not just because they do not agree with the outcome.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11.4 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11.5 </w:t>
            </w:r>
          </w:p>
          <w:p w:rsidR="00F255D7" w:rsidRPr="00F255D7" w:rsidRDefault="00F255D7" w:rsidP="00F255D7">
            <w:r w:rsidRPr="00F255D7">
              <w:t> </w:t>
            </w:r>
          </w:p>
          <w:p w:rsidR="00F255D7" w:rsidRPr="00F255D7" w:rsidRDefault="00F255D7" w:rsidP="00F255D7">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If the appeal is successful, the person’s Membership shall be restored; Membership may also be restored by a simple majority vote of the Executive Committee. </w:t>
            </w:r>
          </w:p>
          <w:p w:rsidR="00F255D7" w:rsidRPr="00F255D7" w:rsidRDefault="00F255D7" w:rsidP="00F255D7">
            <w:r w:rsidRPr="00F255D7">
              <w:t>If a member of LDCF is a member of the Liberal Democrats and their membership status is altered by any decision of the Party’s Complaints or Appeals procedures, that same change shall take effect to their membership of LDCF. No person may be simultaneously suspended or expelled from the Liberal Democrats and be a full member of LDCF.  </w:t>
            </w:r>
          </w:p>
          <w:p w:rsidR="00F255D7" w:rsidRPr="00F255D7" w:rsidRDefault="00F255D7" w:rsidP="00F255D7">
            <w:r w:rsidRPr="00F255D7">
              <w:t>LDCF will comply with the Party’s code of conduct.  </w:t>
            </w:r>
          </w:p>
          <w:p w:rsidR="00F255D7" w:rsidRPr="00F255D7" w:rsidRDefault="00F255D7" w:rsidP="00F255D7">
            <w:r w:rsidRPr="00F255D7">
              <w:lastRenderedPageBreak/>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lastRenderedPageBreak/>
              <w:t>12</w:t>
            </w:r>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rPr>
                <w:b/>
                <w:bCs/>
              </w:rPr>
              <w:t>FINANCE</w:t>
            </w:r>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12.1 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LDCF's financial year shall be 1</w:t>
            </w:r>
            <w:r w:rsidRPr="00F255D7">
              <w:rPr>
                <w:vertAlign w:val="superscript"/>
              </w:rPr>
              <w:t>st</w:t>
            </w:r>
            <w:r w:rsidRPr="00F255D7">
              <w:t xml:space="preserve"> January to 31</w:t>
            </w:r>
            <w:r w:rsidRPr="00F255D7">
              <w:rPr>
                <w:vertAlign w:val="superscript"/>
              </w:rPr>
              <w:t>st</w:t>
            </w:r>
            <w:r w:rsidRPr="00F255D7">
              <w:t xml:space="preserve"> December.   </w:t>
            </w:r>
          </w:p>
        </w:tc>
      </w:tr>
      <w:tr w:rsidR="00F255D7" w:rsidRPr="00F255D7" w:rsidTr="00D32448">
        <w:trPr>
          <w:gridAfter w:val="2"/>
          <w:wAfter w:w="56" w:type="dxa"/>
          <w:trHeight w:val="885"/>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12.2 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finances of LDCF shall be managed by the Treasurer, with the assistance of paid staff member(s) subject to regular reports to, and guidance by, the Executive Committee.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12.3 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It shall be the duty of the Treasurer and the Executive Committee to ensure that the funds of LDCF are used solely in accordance with LDCF's stated aims and that LDCF never has debts beyond its available resources.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12.4 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It shall be the responsibility of the Treasurer and the Executive Committee to ensure that LDCF complies fully with any requirements that apply to LDCF under the Political Parties Elections and Referendums Act 2000 or any successor Act. </w:t>
            </w:r>
          </w:p>
        </w:tc>
      </w:tr>
      <w:tr w:rsidR="00F255D7" w:rsidRPr="00F255D7" w:rsidTr="00D32448">
        <w:trPr>
          <w:gridAfter w:val="2"/>
          <w:wAfter w:w="56" w:type="dxa"/>
          <w:trHeight w:val="75"/>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12.5 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xml:space="preserve">LDCF funds may be used to reimburse reasonable </w:t>
            </w:r>
            <w:proofErr w:type="spellStart"/>
            <w:r w:rsidRPr="00F255D7">
              <w:t>out-of</w:t>
            </w:r>
            <w:proofErr w:type="spellEnd"/>
            <w:r w:rsidRPr="00F255D7">
              <w:t xml:space="preserve"> pocket expenses incurred by Officers and Ordinary Members in carrying out their duties for the Executive Committee. </w:t>
            </w:r>
          </w:p>
        </w:tc>
      </w:tr>
      <w:tr w:rsidR="00F255D7" w:rsidRPr="00F255D7" w:rsidTr="00D32448">
        <w:trPr>
          <w:gridAfter w:val="2"/>
          <w:wAfter w:w="56" w:type="dxa"/>
          <w:trHeight w:val="129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12.6 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Following the end of each financial year, the Treasurer shall prepare financial accounts for that year, and shall arrange an independent examination of the accounts, by a person who is not a Member, for consideration at the following AGM. </w:t>
            </w:r>
          </w:p>
        </w:tc>
      </w:tr>
      <w:tr w:rsidR="00F255D7" w:rsidRPr="00F255D7" w:rsidTr="007079D9">
        <w:trPr>
          <w:gridAfter w:val="2"/>
          <w:wAfter w:w="56" w:type="dxa"/>
          <w:trHeight w:val="36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13</w:t>
            </w:r>
            <w:r w:rsidRPr="00F255D7">
              <w:t> </w:t>
            </w:r>
          </w:p>
        </w:tc>
        <w:tc>
          <w:tcPr>
            <w:tcW w:w="10310" w:type="dxa"/>
            <w:gridSpan w:val="4"/>
            <w:tcBorders>
              <w:top w:val="nil"/>
              <w:left w:val="nil"/>
              <w:bottom w:val="nil"/>
              <w:right w:val="nil"/>
            </w:tcBorders>
            <w:shd w:val="clear" w:color="auto" w:fill="auto"/>
            <w:hideMark/>
          </w:tcPr>
          <w:p w:rsidR="00F255D7" w:rsidRPr="00F255D7" w:rsidRDefault="00F255D7" w:rsidP="00F255D7">
            <w:r w:rsidRPr="00F255D7">
              <w:rPr>
                <w:b/>
                <w:bCs/>
              </w:rPr>
              <w:t>MANAGEMENT COMMITTEE</w:t>
            </w:r>
            <w:r w:rsidRPr="00F255D7">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     </w:t>
            </w:r>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13.1 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p w:rsidR="00F255D7" w:rsidRPr="00F255D7" w:rsidRDefault="00F255D7" w:rsidP="00F255D7">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Executive Committee may, if it so wishes, appoint a Management Committee consisting of between two and four members. At least two members of the Executive Committee will be members of the Management Committee, including the Chair. The role of the Management Committee is to:  </w:t>
            </w:r>
          </w:p>
          <w:p w:rsidR="00F255D7" w:rsidRPr="00F255D7" w:rsidRDefault="00F255D7" w:rsidP="00F255D7">
            <w:pPr>
              <w:numPr>
                <w:ilvl w:val="0"/>
                <w:numId w:val="36"/>
              </w:numPr>
            </w:pPr>
            <w:r w:rsidRPr="00F255D7">
              <w:t xml:space="preserve">Oversee the line management any paid member(s) of staff. </w:t>
            </w:r>
            <w:r w:rsidRPr="00F255D7">
              <w:rPr>
                <w:rFonts w:ascii="MS Gothic" w:eastAsia="MS Gothic" w:hAnsi="MS Gothic" w:cs="MS Gothic" w:hint="eastAsia"/>
              </w:rPr>
              <w:t> </w:t>
            </w:r>
            <w:r w:rsidRPr="00F255D7">
              <w:rPr>
                <w:rFonts w:hint="eastAsia"/>
              </w:rPr>
              <w:t> </w:t>
            </w:r>
          </w:p>
          <w:p w:rsidR="00F255D7" w:rsidRPr="00F255D7" w:rsidRDefault="00F255D7" w:rsidP="00F255D7">
            <w:pPr>
              <w:numPr>
                <w:ilvl w:val="0"/>
                <w:numId w:val="37"/>
              </w:numPr>
            </w:pPr>
            <w:r w:rsidRPr="00F255D7">
              <w:t xml:space="preserve">Implement ideas from the AGM and the Executive Committee. </w:t>
            </w:r>
            <w:r w:rsidRPr="00F255D7">
              <w:rPr>
                <w:rFonts w:ascii="MS Gothic" w:eastAsia="MS Gothic" w:hAnsi="MS Gothic" w:cs="MS Gothic" w:hint="eastAsia"/>
              </w:rPr>
              <w:t> </w:t>
            </w:r>
            <w:r w:rsidRPr="00F255D7">
              <w:rPr>
                <w:rFonts w:hint="eastAsia"/>
              </w:rPr>
              <w:t> </w:t>
            </w:r>
          </w:p>
          <w:p w:rsidR="00F255D7" w:rsidRPr="00F255D7" w:rsidRDefault="00F255D7" w:rsidP="00F255D7">
            <w:pPr>
              <w:numPr>
                <w:ilvl w:val="0"/>
                <w:numId w:val="38"/>
              </w:numPr>
            </w:pPr>
            <w:r w:rsidRPr="00F255D7">
              <w:t xml:space="preserve">Propose ideas to the Executive Committee for approval. </w:t>
            </w:r>
            <w:r w:rsidRPr="00F255D7">
              <w:rPr>
                <w:rFonts w:ascii="MS Gothic" w:eastAsia="MS Gothic" w:hAnsi="MS Gothic" w:cs="MS Gothic" w:hint="eastAsia"/>
              </w:rPr>
              <w:t> </w:t>
            </w:r>
            <w:r w:rsidRPr="00F255D7">
              <w:rPr>
                <w:rFonts w:hint="eastAsia"/>
              </w:rPr>
              <w:t> </w:t>
            </w:r>
          </w:p>
          <w:p w:rsidR="00F255D7" w:rsidRPr="00F255D7" w:rsidRDefault="00F255D7" w:rsidP="00F255D7">
            <w:r w:rsidRPr="00F255D7">
              <w:t> </w:t>
            </w:r>
          </w:p>
        </w:tc>
      </w:tr>
      <w:tr w:rsidR="00F255D7" w:rsidRPr="00F255D7" w:rsidTr="007079D9">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14</w:t>
            </w:r>
            <w:r w:rsidRPr="00F255D7">
              <w:t> </w:t>
            </w:r>
          </w:p>
        </w:tc>
        <w:tc>
          <w:tcPr>
            <w:tcW w:w="10310" w:type="dxa"/>
            <w:gridSpan w:val="4"/>
            <w:tcBorders>
              <w:top w:val="nil"/>
              <w:left w:val="nil"/>
              <w:bottom w:val="nil"/>
              <w:right w:val="nil"/>
            </w:tcBorders>
            <w:shd w:val="clear" w:color="auto" w:fill="auto"/>
            <w:hideMark/>
          </w:tcPr>
          <w:p w:rsidR="00F255D7" w:rsidRPr="00F255D7" w:rsidRDefault="00F255D7" w:rsidP="00F255D7">
            <w:r w:rsidRPr="00F255D7">
              <w:rPr>
                <w:b/>
                <w:bCs/>
              </w:rPr>
              <w:t>REGIONAL ORGANISERS</w:t>
            </w:r>
            <w:r w:rsidRPr="00F255D7">
              <w:t> </w:t>
            </w:r>
          </w:p>
        </w:tc>
      </w:tr>
      <w:tr w:rsidR="00F255D7" w:rsidRPr="00F255D7" w:rsidTr="00D32448">
        <w:trPr>
          <w:gridAfter w:val="2"/>
          <w:wAfter w:w="56" w:type="dxa"/>
          <w:trHeight w:val="795"/>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14.1 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xml:space="preserve">The Executive Committee may appoint a Regional Organiser for each region (mirroring the Federal Party structure). </w:t>
            </w:r>
            <w:r w:rsidRPr="00F255D7">
              <w:rPr>
                <w:rFonts w:ascii="MS Gothic" w:eastAsia="MS Gothic" w:hAnsi="MS Gothic" w:cs="MS Gothic" w:hint="eastAsia"/>
              </w:rPr>
              <w:t> </w:t>
            </w:r>
            <w:r w:rsidRPr="00F255D7">
              <w:rPr>
                <w:rFonts w:hint="eastAsia"/>
              </w:rPr>
              <w:t> </w:t>
            </w:r>
          </w:p>
        </w:tc>
      </w:tr>
      <w:tr w:rsidR="00F255D7" w:rsidRPr="00F255D7" w:rsidTr="00D32448">
        <w:trPr>
          <w:gridAfter w:val="2"/>
          <w:wAfter w:w="56" w:type="dxa"/>
          <w:trHeight w:val="705"/>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14.2 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The Executive Committee will support the Regional Organisers and will invite them to attend one Executive Committee meeting a year. </w:t>
            </w:r>
          </w:p>
        </w:tc>
      </w:tr>
      <w:tr w:rsidR="00F255D7" w:rsidRPr="00F255D7" w:rsidTr="00D32448">
        <w:trPr>
          <w:gridAfter w:val="2"/>
          <w:wAfter w:w="56" w:type="dxa"/>
          <w:trHeight w:val="405"/>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15</w:t>
            </w:r>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rPr>
                <w:b/>
                <w:bCs/>
              </w:rPr>
              <w:t>WINDING UP</w:t>
            </w:r>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15.1 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LDCF may only be dissolved by a two-thirds majority vote of Members present and voting at an AGM or EGM.   Notice of the proposed dissolution must have been given in the notice calling the meeting.  Upon dissolution, LDCF’s funds shall be applied to paying LDCF’s debts, and any remaining funds and other assets shall then be passed to the Party or to its successor body. </w:t>
            </w:r>
          </w:p>
        </w:tc>
      </w:tr>
      <w:tr w:rsidR="00F255D7" w:rsidRPr="00F255D7" w:rsidTr="00D32448">
        <w:trPr>
          <w:gridAfter w:val="2"/>
          <w:wAfter w:w="56" w:type="dxa"/>
          <w:trHeight w:val="990"/>
        </w:trPr>
        <w:tc>
          <w:tcPr>
            <w:tcW w:w="597" w:type="dxa"/>
            <w:tcBorders>
              <w:top w:val="nil"/>
              <w:left w:val="nil"/>
              <w:bottom w:val="nil"/>
              <w:right w:val="nil"/>
            </w:tcBorders>
            <w:shd w:val="clear" w:color="auto" w:fill="auto"/>
            <w:hideMark/>
          </w:tcPr>
          <w:p w:rsidR="00F255D7" w:rsidRPr="00F255D7" w:rsidRDefault="00F255D7" w:rsidP="00F255D7">
            <w:r w:rsidRPr="00F255D7">
              <w:lastRenderedPageBreak/>
              <w:t> </w:t>
            </w:r>
          </w:p>
        </w:tc>
        <w:tc>
          <w:tcPr>
            <w:tcW w:w="1388" w:type="dxa"/>
            <w:tcBorders>
              <w:top w:val="nil"/>
              <w:left w:val="nil"/>
              <w:bottom w:val="nil"/>
              <w:right w:val="nil"/>
            </w:tcBorders>
            <w:shd w:val="clear" w:color="auto" w:fill="auto"/>
            <w:hideMark/>
          </w:tcPr>
          <w:p w:rsidR="00F255D7" w:rsidRDefault="00F255D7" w:rsidP="00F255D7">
            <w:r w:rsidRPr="00F255D7">
              <w:t>15.2</w:t>
            </w:r>
          </w:p>
          <w:p w:rsidR="00F255D7" w:rsidRDefault="00F255D7" w:rsidP="00F255D7"/>
          <w:p w:rsidR="00F255D7" w:rsidRDefault="00F255D7" w:rsidP="00F255D7"/>
          <w:p w:rsidR="00F255D7" w:rsidRDefault="00F255D7" w:rsidP="00F255D7"/>
          <w:p w:rsidR="00F255D7" w:rsidRPr="00F255D7" w:rsidRDefault="00F255D7" w:rsidP="00F255D7">
            <w:r w:rsidRPr="00F255D7">
              <w:t> </w:t>
            </w:r>
          </w:p>
        </w:tc>
        <w:tc>
          <w:tcPr>
            <w:tcW w:w="8922" w:type="dxa"/>
            <w:gridSpan w:val="3"/>
            <w:tcBorders>
              <w:top w:val="nil"/>
              <w:left w:val="nil"/>
              <w:bottom w:val="nil"/>
              <w:right w:val="nil"/>
            </w:tcBorders>
            <w:shd w:val="clear" w:color="auto" w:fill="auto"/>
            <w:hideMark/>
          </w:tcPr>
          <w:p w:rsidR="00F255D7" w:rsidRPr="00F255D7" w:rsidRDefault="00F255D7" w:rsidP="00F255D7">
            <w:proofErr w:type="gramStart"/>
            <w:r w:rsidRPr="00F255D7">
              <w:t>If  LDCF</w:t>
            </w:r>
            <w:proofErr w:type="gramEnd"/>
            <w:r w:rsidRPr="00F255D7">
              <w:t xml:space="preserve"> ceases to function, and is no longer capable of holding an AGM or EGM, LDCF’s assets, including any bank accounts, shall become the property of the Federal Party or to its successor body. </w:t>
            </w:r>
          </w:p>
          <w:p w:rsidR="00F255D7" w:rsidRPr="00F255D7" w:rsidRDefault="00F255D7" w:rsidP="00F255D7">
            <w:r w:rsidRPr="00F255D7">
              <w:t> </w:t>
            </w:r>
          </w:p>
        </w:tc>
      </w:tr>
      <w:tr w:rsidR="00F255D7" w:rsidRPr="00F255D7" w:rsidTr="007079D9">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rPr>
                <w:b/>
                <w:bCs/>
              </w:rPr>
              <w:t>16</w:t>
            </w:r>
            <w:r w:rsidRPr="00F255D7">
              <w:t> </w:t>
            </w:r>
          </w:p>
        </w:tc>
        <w:tc>
          <w:tcPr>
            <w:tcW w:w="10310" w:type="dxa"/>
            <w:gridSpan w:val="4"/>
            <w:tcBorders>
              <w:top w:val="nil"/>
              <w:left w:val="nil"/>
              <w:bottom w:val="nil"/>
              <w:right w:val="nil"/>
            </w:tcBorders>
            <w:shd w:val="clear" w:color="auto" w:fill="auto"/>
            <w:hideMark/>
          </w:tcPr>
          <w:p w:rsidR="00F255D7" w:rsidRPr="00F255D7" w:rsidRDefault="00F255D7" w:rsidP="00F255D7">
            <w:r w:rsidRPr="00F255D7">
              <w:rPr>
                <w:b/>
                <w:bCs/>
              </w:rPr>
              <w:t>AMENDMENT AND INTERPRETATION OF THIS CONSTITUTION</w:t>
            </w:r>
            <w:r w:rsidRPr="00F255D7">
              <w:t>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16.1 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This constitution may only be amended by a two-thirds majority vote of Members present and voting at an AGM or EGM.  Notice of the proposed amendment, including its precise wording, must have been given in the notice calling the meeting. </w:t>
            </w:r>
          </w:p>
        </w:tc>
      </w:tr>
      <w:tr w:rsidR="00F255D7" w:rsidRPr="00F255D7" w:rsidTr="00D32448">
        <w:trPr>
          <w:gridAfter w:val="2"/>
          <w:wAfter w:w="56" w:type="dxa"/>
          <w:trHeight w:val="300"/>
        </w:trPr>
        <w:tc>
          <w:tcPr>
            <w:tcW w:w="597" w:type="dxa"/>
            <w:tcBorders>
              <w:top w:val="nil"/>
              <w:left w:val="nil"/>
              <w:bottom w:val="nil"/>
              <w:right w:val="nil"/>
            </w:tcBorders>
            <w:shd w:val="clear" w:color="auto" w:fill="auto"/>
            <w:hideMark/>
          </w:tcPr>
          <w:p w:rsidR="00F255D7" w:rsidRPr="00F255D7" w:rsidRDefault="00F255D7" w:rsidP="00F255D7">
            <w:r w:rsidRPr="00F255D7">
              <w:t> </w:t>
            </w:r>
          </w:p>
        </w:tc>
        <w:tc>
          <w:tcPr>
            <w:tcW w:w="1388" w:type="dxa"/>
            <w:tcBorders>
              <w:top w:val="nil"/>
              <w:left w:val="nil"/>
              <w:bottom w:val="nil"/>
              <w:right w:val="nil"/>
            </w:tcBorders>
            <w:shd w:val="clear" w:color="auto" w:fill="auto"/>
            <w:hideMark/>
          </w:tcPr>
          <w:p w:rsidR="00F255D7" w:rsidRPr="00F255D7" w:rsidRDefault="00F255D7" w:rsidP="00F255D7">
            <w:r w:rsidRPr="00F255D7">
              <w:t>16.2 </w:t>
            </w:r>
          </w:p>
        </w:tc>
        <w:tc>
          <w:tcPr>
            <w:tcW w:w="8922" w:type="dxa"/>
            <w:gridSpan w:val="3"/>
            <w:tcBorders>
              <w:top w:val="nil"/>
              <w:left w:val="nil"/>
              <w:bottom w:val="nil"/>
              <w:right w:val="nil"/>
            </w:tcBorders>
            <w:shd w:val="clear" w:color="auto" w:fill="auto"/>
            <w:hideMark/>
          </w:tcPr>
          <w:p w:rsidR="00F255D7" w:rsidRPr="00F255D7" w:rsidRDefault="00F255D7" w:rsidP="00F255D7">
            <w:r w:rsidRPr="00F255D7">
              <w:t>Any disagreement on the interpretation of this constitution will be decided by the President/Vice Presidents. </w:t>
            </w:r>
          </w:p>
          <w:p w:rsidR="00F255D7" w:rsidRPr="00F255D7" w:rsidRDefault="00F255D7" w:rsidP="00F255D7">
            <w:r w:rsidRPr="00F255D7">
              <w:t> </w:t>
            </w:r>
          </w:p>
        </w:tc>
      </w:tr>
    </w:tbl>
    <w:p w:rsidR="00F255D7" w:rsidRPr="00F255D7" w:rsidRDefault="00F255D7" w:rsidP="00F255D7">
      <w:r w:rsidRPr="00F255D7">
        <w:t> </w:t>
      </w:r>
    </w:p>
    <w:p w:rsidR="00F255D7" w:rsidRPr="00F255D7" w:rsidRDefault="00F255D7" w:rsidP="00F255D7">
      <w:r w:rsidRPr="00F255D7">
        <w:t> </w:t>
      </w:r>
      <w:r w:rsidR="006C1344">
        <w:t>Updated September 2025</w:t>
      </w:r>
    </w:p>
    <w:p w:rsidR="00F255D7" w:rsidRPr="00F255D7" w:rsidRDefault="00F255D7" w:rsidP="00F255D7"/>
    <w:p w:rsidR="0061047B" w:rsidRDefault="0061047B"/>
    <w:sectPr w:rsidR="0061047B" w:rsidSect="00F25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37D9"/>
    <w:multiLevelType w:val="multilevel"/>
    <w:tmpl w:val="892A7C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7555E3"/>
    <w:multiLevelType w:val="multilevel"/>
    <w:tmpl w:val="7A24430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74918"/>
    <w:multiLevelType w:val="multilevel"/>
    <w:tmpl w:val="E09A1C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77922E3"/>
    <w:multiLevelType w:val="multilevel"/>
    <w:tmpl w:val="1B7C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F21FD7"/>
    <w:multiLevelType w:val="multilevel"/>
    <w:tmpl w:val="837EF6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A930AFA"/>
    <w:multiLevelType w:val="multilevel"/>
    <w:tmpl w:val="9BE673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AB6406A"/>
    <w:multiLevelType w:val="multilevel"/>
    <w:tmpl w:val="E2D0C8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BDE3095"/>
    <w:multiLevelType w:val="multilevel"/>
    <w:tmpl w:val="DD746D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BEF2032"/>
    <w:multiLevelType w:val="multilevel"/>
    <w:tmpl w:val="B364765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E593FD3"/>
    <w:multiLevelType w:val="multilevel"/>
    <w:tmpl w:val="670480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7C0ED8"/>
    <w:multiLevelType w:val="multilevel"/>
    <w:tmpl w:val="4560F8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F9D6704"/>
    <w:multiLevelType w:val="multilevel"/>
    <w:tmpl w:val="8960C8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AC66E65"/>
    <w:multiLevelType w:val="multilevel"/>
    <w:tmpl w:val="D6449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C107354"/>
    <w:multiLevelType w:val="multilevel"/>
    <w:tmpl w:val="683E69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13831C6"/>
    <w:multiLevelType w:val="multilevel"/>
    <w:tmpl w:val="5060F2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1493E64"/>
    <w:multiLevelType w:val="multilevel"/>
    <w:tmpl w:val="838E83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710636F"/>
    <w:multiLevelType w:val="multilevel"/>
    <w:tmpl w:val="EA462B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9B8606E"/>
    <w:multiLevelType w:val="multilevel"/>
    <w:tmpl w:val="285471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A6258B6"/>
    <w:multiLevelType w:val="multilevel"/>
    <w:tmpl w:val="2F8EEA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3B4940"/>
    <w:multiLevelType w:val="multilevel"/>
    <w:tmpl w:val="9B325BC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BF67462"/>
    <w:multiLevelType w:val="multilevel"/>
    <w:tmpl w:val="4E8806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3F07847"/>
    <w:multiLevelType w:val="multilevel"/>
    <w:tmpl w:val="13B0B33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5A737A3"/>
    <w:multiLevelType w:val="multilevel"/>
    <w:tmpl w:val="2E22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122E02"/>
    <w:multiLevelType w:val="multilevel"/>
    <w:tmpl w:val="62AE1A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0377A5D"/>
    <w:multiLevelType w:val="multilevel"/>
    <w:tmpl w:val="4D529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F97699"/>
    <w:multiLevelType w:val="multilevel"/>
    <w:tmpl w:val="3E3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792149"/>
    <w:multiLevelType w:val="multilevel"/>
    <w:tmpl w:val="2BDC23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CB1180E"/>
    <w:multiLevelType w:val="multilevel"/>
    <w:tmpl w:val="F0CC82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0CE4DBC"/>
    <w:multiLevelType w:val="multilevel"/>
    <w:tmpl w:val="DBE444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16450CF"/>
    <w:multiLevelType w:val="multilevel"/>
    <w:tmpl w:val="ADAE97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30D09D9"/>
    <w:multiLevelType w:val="multilevel"/>
    <w:tmpl w:val="F9F612F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5063DA9"/>
    <w:multiLevelType w:val="multilevel"/>
    <w:tmpl w:val="5CA0FF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5910708"/>
    <w:multiLevelType w:val="multilevel"/>
    <w:tmpl w:val="FD38ED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65F699E"/>
    <w:multiLevelType w:val="multilevel"/>
    <w:tmpl w:val="4A22603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A83462A"/>
    <w:multiLevelType w:val="multilevel"/>
    <w:tmpl w:val="0DCA5D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AB24034"/>
    <w:multiLevelType w:val="multilevel"/>
    <w:tmpl w:val="7C58DEB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E351148"/>
    <w:multiLevelType w:val="multilevel"/>
    <w:tmpl w:val="38C6762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F373E16"/>
    <w:multiLevelType w:val="multilevel"/>
    <w:tmpl w:val="466884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22"/>
  </w:num>
  <w:num w:numId="4">
    <w:abstractNumId w:val="34"/>
  </w:num>
  <w:num w:numId="5">
    <w:abstractNumId w:val="29"/>
  </w:num>
  <w:num w:numId="6">
    <w:abstractNumId w:val="10"/>
  </w:num>
  <w:num w:numId="7">
    <w:abstractNumId w:val="2"/>
  </w:num>
  <w:num w:numId="8">
    <w:abstractNumId w:val="7"/>
  </w:num>
  <w:num w:numId="9">
    <w:abstractNumId w:val="1"/>
  </w:num>
  <w:num w:numId="10">
    <w:abstractNumId w:val="35"/>
  </w:num>
  <w:num w:numId="11">
    <w:abstractNumId w:val="30"/>
  </w:num>
  <w:num w:numId="12">
    <w:abstractNumId w:val="24"/>
  </w:num>
  <w:num w:numId="13">
    <w:abstractNumId w:val="18"/>
  </w:num>
  <w:num w:numId="14">
    <w:abstractNumId w:val="26"/>
  </w:num>
  <w:num w:numId="15">
    <w:abstractNumId w:val="20"/>
  </w:num>
  <w:num w:numId="16">
    <w:abstractNumId w:val="28"/>
  </w:num>
  <w:num w:numId="17">
    <w:abstractNumId w:val="8"/>
  </w:num>
  <w:num w:numId="18">
    <w:abstractNumId w:val="37"/>
  </w:num>
  <w:num w:numId="19">
    <w:abstractNumId w:val="14"/>
  </w:num>
  <w:num w:numId="20">
    <w:abstractNumId w:val="0"/>
  </w:num>
  <w:num w:numId="21">
    <w:abstractNumId w:val="4"/>
  </w:num>
  <w:num w:numId="22">
    <w:abstractNumId w:val="17"/>
  </w:num>
  <w:num w:numId="23">
    <w:abstractNumId w:val="31"/>
  </w:num>
  <w:num w:numId="24">
    <w:abstractNumId w:val="21"/>
  </w:num>
  <w:num w:numId="25">
    <w:abstractNumId w:val="19"/>
  </w:num>
  <w:num w:numId="26">
    <w:abstractNumId w:val="12"/>
  </w:num>
  <w:num w:numId="27">
    <w:abstractNumId w:val="5"/>
  </w:num>
  <w:num w:numId="28">
    <w:abstractNumId w:val="11"/>
  </w:num>
  <w:num w:numId="29">
    <w:abstractNumId w:val="6"/>
  </w:num>
  <w:num w:numId="30">
    <w:abstractNumId w:val="9"/>
  </w:num>
  <w:num w:numId="31">
    <w:abstractNumId w:val="33"/>
  </w:num>
  <w:num w:numId="32">
    <w:abstractNumId w:val="36"/>
  </w:num>
  <w:num w:numId="33">
    <w:abstractNumId w:val="23"/>
  </w:num>
  <w:num w:numId="34">
    <w:abstractNumId w:val="15"/>
  </w:num>
  <w:num w:numId="35">
    <w:abstractNumId w:val="32"/>
  </w:num>
  <w:num w:numId="36">
    <w:abstractNumId w:val="27"/>
  </w:num>
  <w:num w:numId="37">
    <w:abstractNumId w:val="1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95"/>
    <w:rsid w:val="00013E0B"/>
    <w:rsid w:val="0061047B"/>
    <w:rsid w:val="006C1344"/>
    <w:rsid w:val="007079D9"/>
    <w:rsid w:val="007A6AFA"/>
    <w:rsid w:val="008A3236"/>
    <w:rsid w:val="00A95DCC"/>
    <w:rsid w:val="00D020BD"/>
    <w:rsid w:val="00D32448"/>
    <w:rsid w:val="00DA2795"/>
    <w:rsid w:val="00DC7AA4"/>
    <w:rsid w:val="00EA08D7"/>
    <w:rsid w:val="00F25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70A45-57BA-471C-95C5-C2806792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8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2415">
      <w:bodyDiv w:val="1"/>
      <w:marLeft w:val="0"/>
      <w:marRight w:val="0"/>
      <w:marTop w:val="0"/>
      <w:marBottom w:val="0"/>
      <w:divBdr>
        <w:top w:val="none" w:sz="0" w:space="0" w:color="auto"/>
        <w:left w:val="none" w:sz="0" w:space="0" w:color="auto"/>
        <w:bottom w:val="none" w:sz="0" w:space="0" w:color="auto"/>
        <w:right w:val="none" w:sz="0" w:space="0" w:color="auto"/>
      </w:divBdr>
      <w:divsChild>
        <w:div w:id="846602823">
          <w:marLeft w:val="0"/>
          <w:marRight w:val="0"/>
          <w:marTop w:val="0"/>
          <w:marBottom w:val="0"/>
          <w:divBdr>
            <w:top w:val="none" w:sz="0" w:space="0" w:color="auto"/>
            <w:left w:val="none" w:sz="0" w:space="0" w:color="auto"/>
            <w:bottom w:val="none" w:sz="0" w:space="0" w:color="auto"/>
            <w:right w:val="none" w:sz="0" w:space="0" w:color="auto"/>
          </w:divBdr>
          <w:divsChild>
            <w:div w:id="1988509561">
              <w:marLeft w:val="150"/>
              <w:marRight w:val="0"/>
              <w:marTop w:val="150"/>
              <w:marBottom w:val="150"/>
              <w:divBdr>
                <w:top w:val="none" w:sz="0" w:space="0" w:color="auto"/>
                <w:left w:val="none" w:sz="0" w:space="0" w:color="auto"/>
                <w:bottom w:val="none" w:sz="0" w:space="0" w:color="auto"/>
                <w:right w:val="none" w:sz="0" w:space="0" w:color="auto"/>
              </w:divBdr>
              <w:divsChild>
                <w:div w:id="3458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4766">
          <w:marLeft w:val="0"/>
          <w:marRight w:val="0"/>
          <w:marTop w:val="0"/>
          <w:marBottom w:val="0"/>
          <w:divBdr>
            <w:top w:val="none" w:sz="0" w:space="0" w:color="auto"/>
            <w:left w:val="none" w:sz="0" w:space="0" w:color="auto"/>
            <w:bottom w:val="none" w:sz="0" w:space="0" w:color="auto"/>
            <w:right w:val="none" w:sz="0" w:space="0" w:color="auto"/>
          </w:divBdr>
        </w:div>
        <w:div w:id="64958897">
          <w:marLeft w:val="0"/>
          <w:marRight w:val="0"/>
          <w:marTop w:val="0"/>
          <w:marBottom w:val="390"/>
          <w:divBdr>
            <w:top w:val="none" w:sz="0" w:space="0" w:color="auto"/>
            <w:left w:val="none" w:sz="0" w:space="0" w:color="auto"/>
            <w:bottom w:val="none" w:sz="0" w:space="0" w:color="auto"/>
            <w:right w:val="none" w:sz="0" w:space="0" w:color="auto"/>
          </w:divBdr>
          <w:divsChild>
            <w:div w:id="1848639634">
              <w:marLeft w:val="0"/>
              <w:marRight w:val="0"/>
              <w:marTop w:val="0"/>
              <w:marBottom w:val="0"/>
              <w:divBdr>
                <w:top w:val="none" w:sz="0" w:space="0" w:color="auto"/>
                <w:left w:val="none" w:sz="0" w:space="0" w:color="auto"/>
                <w:bottom w:val="none" w:sz="0" w:space="0" w:color="auto"/>
                <w:right w:val="none" w:sz="0" w:space="0" w:color="auto"/>
              </w:divBdr>
              <w:divsChild>
                <w:div w:id="947085215">
                  <w:marLeft w:val="0"/>
                  <w:marRight w:val="0"/>
                  <w:marTop w:val="0"/>
                  <w:marBottom w:val="150"/>
                  <w:divBdr>
                    <w:top w:val="none" w:sz="0" w:space="0" w:color="auto"/>
                    <w:left w:val="none" w:sz="0" w:space="0" w:color="auto"/>
                    <w:bottom w:val="none" w:sz="0" w:space="0" w:color="auto"/>
                    <w:right w:val="none" w:sz="0" w:space="0" w:color="auto"/>
                  </w:divBdr>
                </w:div>
              </w:divsChild>
            </w:div>
            <w:div w:id="618998744">
              <w:marLeft w:val="0"/>
              <w:marRight w:val="0"/>
              <w:marTop w:val="0"/>
              <w:marBottom w:val="0"/>
              <w:divBdr>
                <w:top w:val="none" w:sz="0" w:space="0" w:color="auto"/>
                <w:left w:val="none" w:sz="0" w:space="0" w:color="auto"/>
                <w:bottom w:val="none" w:sz="0" w:space="0" w:color="auto"/>
                <w:right w:val="none" w:sz="0" w:space="0" w:color="auto"/>
              </w:divBdr>
              <w:divsChild>
                <w:div w:id="1707561734">
                  <w:marLeft w:val="0"/>
                  <w:marRight w:val="0"/>
                  <w:marTop w:val="0"/>
                  <w:marBottom w:val="0"/>
                  <w:divBdr>
                    <w:top w:val="none" w:sz="0" w:space="0" w:color="auto"/>
                    <w:left w:val="none" w:sz="0" w:space="0" w:color="auto"/>
                    <w:bottom w:val="none" w:sz="0" w:space="0" w:color="auto"/>
                    <w:right w:val="none" w:sz="0" w:space="0" w:color="auto"/>
                  </w:divBdr>
                </w:div>
                <w:div w:id="1079058945">
                  <w:marLeft w:val="0"/>
                  <w:marRight w:val="0"/>
                  <w:marTop w:val="0"/>
                  <w:marBottom w:val="0"/>
                  <w:divBdr>
                    <w:top w:val="none" w:sz="0" w:space="0" w:color="auto"/>
                    <w:left w:val="none" w:sz="0" w:space="0" w:color="auto"/>
                    <w:bottom w:val="none" w:sz="0" w:space="0" w:color="auto"/>
                    <w:right w:val="none" w:sz="0" w:space="0" w:color="auto"/>
                  </w:divBdr>
                </w:div>
                <w:div w:id="236209371">
                  <w:marLeft w:val="0"/>
                  <w:marRight w:val="0"/>
                  <w:marTop w:val="0"/>
                  <w:marBottom w:val="0"/>
                  <w:divBdr>
                    <w:top w:val="none" w:sz="0" w:space="0" w:color="auto"/>
                    <w:left w:val="none" w:sz="0" w:space="0" w:color="auto"/>
                    <w:bottom w:val="none" w:sz="0" w:space="0" w:color="auto"/>
                    <w:right w:val="none" w:sz="0" w:space="0" w:color="auto"/>
                  </w:divBdr>
                </w:div>
              </w:divsChild>
            </w:div>
            <w:div w:id="320819055">
              <w:marLeft w:val="0"/>
              <w:marRight w:val="0"/>
              <w:marTop w:val="0"/>
              <w:marBottom w:val="0"/>
              <w:divBdr>
                <w:top w:val="none" w:sz="0" w:space="0" w:color="auto"/>
                <w:left w:val="none" w:sz="0" w:space="0" w:color="auto"/>
                <w:bottom w:val="none" w:sz="0" w:space="0" w:color="auto"/>
                <w:right w:val="none" w:sz="0" w:space="0" w:color="auto"/>
              </w:divBdr>
            </w:div>
          </w:divsChild>
        </w:div>
        <w:div w:id="2087604964">
          <w:marLeft w:val="0"/>
          <w:marRight w:val="0"/>
          <w:marTop w:val="150"/>
          <w:marBottom w:val="150"/>
          <w:divBdr>
            <w:top w:val="none" w:sz="0" w:space="0" w:color="auto"/>
            <w:left w:val="none" w:sz="0" w:space="0" w:color="auto"/>
            <w:bottom w:val="none" w:sz="0" w:space="0" w:color="auto"/>
            <w:right w:val="none" w:sz="0" w:space="0" w:color="auto"/>
          </w:divBdr>
        </w:div>
        <w:div w:id="578364429">
          <w:marLeft w:val="0"/>
          <w:marRight w:val="0"/>
          <w:marTop w:val="0"/>
          <w:marBottom w:val="0"/>
          <w:divBdr>
            <w:top w:val="none" w:sz="0" w:space="0" w:color="auto"/>
            <w:left w:val="none" w:sz="0" w:space="0" w:color="auto"/>
            <w:bottom w:val="none" w:sz="0" w:space="0" w:color="auto"/>
            <w:right w:val="none" w:sz="0" w:space="0" w:color="auto"/>
          </w:divBdr>
          <w:divsChild>
            <w:div w:id="1520855369">
              <w:marLeft w:val="150"/>
              <w:marRight w:val="0"/>
              <w:marTop w:val="150"/>
              <w:marBottom w:val="150"/>
              <w:divBdr>
                <w:top w:val="none" w:sz="0" w:space="0" w:color="auto"/>
                <w:left w:val="none" w:sz="0" w:space="0" w:color="auto"/>
                <w:bottom w:val="none" w:sz="0" w:space="0" w:color="auto"/>
                <w:right w:val="none" w:sz="0" w:space="0" w:color="auto"/>
              </w:divBdr>
              <w:divsChild>
                <w:div w:id="1793136587">
                  <w:marLeft w:val="0"/>
                  <w:marRight w:val="0"/>
                  <w:marTop w:val="0"/>
                  <w:marBottom w:val="0"/>
                  <w:divBdr>
                    <w:top w:val="none" w:sz="0" w:space="0" w:color="auto"/>
                    <w:left w:val="none" w:sz="0" w:space="0" w:color="auto"/>
                    <w:bottom w:val="none" w:sz="0" w:space="0" w:color="auto"/>
                    <w:right w:val="none" w:sz="0" w:space="0" w:color="auto"/>
                  </w:divBdr>
                </w:div>
              </w:divsChild>
            </w:div>
            <w:div w:id="807162336">
              <w:marLeft w:val="0"/>
              <w:marRight w:val="0"/>
              <w:marTop w:val="0"/>
              <w:marBottom w:val="75"/>
              <w:divBdr>
                <w:top w:val="none" w:sz="0" w:space="0" w:color="auto"/>
                <w:left w:val="none" w:sz="0" w:space="0" w:color="auto"/>
                <w:bottom w:val="none" w:sz="0" w:space="0" w:color="auto"/>
                <w:right w:val="none" w:sz="0" w:space="0" w:color="auto"/>
              </w:divBdr>
            </w:div>
            <w:div w:id="813376625">
              <w:marLeft w:val="0"/>
              <w:marRight w:val="0"/>
              <w:marTop w:val="0"/>
              <w:marBottom w:val="75"/>
              <w:divBdr>
                <w:top w:val="none" w:sz="0" w:space="0" w:color="auto"/>
                <w:left w:val="none" w:sz="0" w:space="0" w:color="auto"/>
                <w:bottom w:val="none" w:sz="0" w:space="0" w:color="auto"/>
                <w:right w:val="none" w:sz="0" w:space="0" w:color="auto"/>
              </w:divBdr>
            </w:div>
            <w:div w:id="419454097">
              <w:marLeft w:val="0"/>
              <w:marRight w:val="0"/>
              <w:marTop w:val="0"/>
              <w:marBottom w:val="75"/>
              <w:divBdr>
                <w:top w:val="none" w:sz="0" w:space="0" w:color="auto"/>
                <w:left w:val="none" w:sz="0" w:space="0" w:color="auto"/>
                <w:bottom w:val="none" w:sz="0" w:space="0" w:color="auto"/>
                <w:right w:val="none" w:sz="0" w:space="0" w:color="auto"/>
              </w:divBdr>
            </w:div>
            <w:div w:id="1430783511">
              <w:marLeft w:val="0"/>
              <w:marRight w:val="0"/>
              <w:marTop w:val="0"/>
              <w:marBottom w:val="75"/>
              <w:divBdr>
                <w:top w:val="none" w:sz="0" w:space="0" w:color="auto"/>
                <w:left w:val="none" w:sz="0" w:space="0" w:color="auto"/>
                <w:bottom w:val="none" w:sz="0" w:space="0" w:color="auto"/>
                <w:right w:val="none" w:sz="0" w:space="0" w:color="auto"/>
              </w:divBdr>
            </w:div>
            <w:div w:id="1403793179">
              <w:marLeft w:val="150"/>
              <w:marRight w:val="0"/>
              <w:marTop w:val="150"/>
              <w:marBottom w:val="150"/>
              <w:divBdr>
                <w:top w:val="none" w:sz="0" w:space="0" w:color="auto"/>
                <w:left w:val="none" w:sz="0" w:space="0" w:color="auto"/>
                <w:bottom w:val="none" w:sz="0" w:space="0" w:color="auto"/>
                <w:right w:val="none" w:sz="0" w:space="0" w:color="auto"/>
              </w:divBdr>
              <w:divsChild>
                <w:div w:id="936254001">
                  <w:marLeft w:val="0"/>
                  <w:marRight w:val="0"/>
                  <w:marTop w:val="0"/>
                  <w:marBottom w:val="0"/>
                  <w:divBdr>
                    <w:top w:val="none" w:sz="0" w:space="0" w:color="auto"/>
                    <w:left w:val="none" w:sz="0" w:space="0" w:color="auto"/>
                    <w:bottom w:val="none" w:sz="0" w:space="0" w:color="auto"/>
                    <w:right w:val="none" w:sz="0" w:space="0" w:color="auto"/>
                  </w:divBdr>
                </w:div>
              </w:divsChild>
            </w:div>
            <w:div w:id="845173247">
              <w:marLeft w:val="0"/>
              <w:marRight w:val="0"/>
              <w:marTop w:val="0"/>
              <w:marBottom w:val="75"/>
              <w:divBdr>
                <w:top w:val="none" w:sz="0" w:space="0" w:color="auto"/>
                <w:left w:val="none" w:sz="0" w:space="0" w:color="auto"/>
                <w:bottom w:val="none" w:sz="0" w:space="0" w:color="auto"/>
                <w:right w:val="none" w:sz="0" w:space="0" w:color="auto"/>
              </w:divBdr>
            </w:div>
            <w:div w:id="13586996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5723749">
      <w:bodyDiv w:val="1"/>
      <w:marLeft w:val="0"/>
      <w:marRight w:val="0"/>
      <w:marTop w:val="0"/>
      <w:marBottom w:val="0"/>
      <w:divBdr>
        <w:top w:val="none" w:sz="0" w:space="0" w:color="auto"/>
        <w:left w:val="none" w:sz="0" w:space="0" w:color="auto"/>
        <w:bottom w:val="none" w:sz="0" w:space="0" w:color="auto"/>
        <w:right w:val="none" w:sz="0" w:space="0" w:color="auto"/>
      </w:divBdr>
      <w:divsChild>
        <w:div w:id="55319524">
          <w:marLeft w:val="0"/>
          <w:marRight w:val="0"/>
          <w:marTop w:val="0"/>
          <w:marBottom w:val="0"/>
          <w:divBdr>
            <w:top w:val="none" w:sz="0" w:space="0" w:color="auto"/>
            <w:left w:val="none" w:sz="0" w:space="0" w:color="auto"/>
            <w:bottom w:val="none" w:sz="0" w:space="0" w:color="auto"/>
            <w:right w:val="none" w:sz="0" w:space="0" w:color="auto"/>
          </w:divBdr>
          <w:divsChild>
            <w:div w:id="186257326">
              <w:marLeft w:val="150"/>
              <w:marRight w:val="0"/>
              <w:marTop w:val="150"/>
              <w:marBottom w:val="150"/>
              <w:divBdr>
                <w:top w:val="none" w:sz="0" w:space="0" w:color="auto"/>
                <w:left w:val="none" w:sz="0" w:space="0" w:color="auto"/>
                <w:bottom w:val="none" w:sz="0" w:space="0" w:color="auto"/>
                <w:right w:val="none" w:sz="0" w:space="0" w:color="auto"/>
              </w:divBdr>
              <w:divsChild>
                <w:div w:id="17140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5765">
          <w:marLeft w:val="0"/>
          <w:marRight w:val="0"/>
          <w:marTop w:val="0"/>
          <w:marBottom w:val="0"/>
          <w:divBdr>
            <w:top w:val="none" w:sz="0" w:space="0" w:color="auto"/>
            <w:left w:val="none" w:sz="0" w:space="0" w:color="auto"/>
            <w:bottom w:val="none" w:sz="0" w:space="0" w:color="auto"/>
            <w:right w:val="none" w:sz="0" w:space="0" w:color="auto"/>
          </w:divBdr>
        </w:div>
        <w:div w:id="1727099501">
          <w:marLeft w:val="0"/>
          <w:marRight w:val="0"/>
          <w:marTop w:val="0"/>
          <w:marBottom w:val="390"/>
          <w:divBdr>
            <w:top w:val="none" w:sz="0" w:space="0" w:color="auto"/>
            <w:left w:val="none" w:sz="0" w:space="0" w:color="auto"/>
            <w:bottom w:val="none" w:sz="0" w:space="0" w:color="auto"/>
            <w:right w:val="none" w:sz="0" w:space="0" w:color="auto"/>
          </w:divBdr>
          <w:divsChild>
            <w:div w:id="1822111247">
              <w:marLeft w:val="0"/>
              <w:marRight w:val="0"/>
              <w:marTop w:val="0"/>
              <w:marBottom w:val="0"/>
              <w:divBdr>
                <w:top w:val="none" w:sz="0" w:space="0" w:color="auto"/>
                <w:left w:val="none" w:sz="0" w:space="0" w:color="auto"/>
                <w:bottom w:val="none" w:sz="0" w:space="0" w:color="auto"/>
                <w:right w:val="none" w:sz="0" w:space="0" w:color="auto"/>
              </w:divBdr>
              <w:divsChild>
                <w:div w:id="416053473">
                  <w:marLeft w:val="0"/>
                  <w:marRight w:val="0"/>
                  <w:marTop w:val="0"/>
                  <w:marBottom w:val="150"/>
                  <w:divBdr>
                    <w:top w:val="none" w:sz="0" w:space="0" w:color="auto"/>
                    <w:left w:val="none" w:sz="0" w:space="0" w:color="auto"/>
                    <w:bottom w:val="none" w:sz="0" w:space="0" w:color="auto"/>
                    <w:right w:val="none" w:sz="0" w:space="0" w:color="auto"/>
                  </w:divBdr>
                </w:div>
              </w:divsChild>
            </w:div>
            <w:div w:id="314260877">
              <w:marLeft w:val="0"/>
              <w:marRight w:val="0"/>
              <w:marTop w:val="0"/>
              <w:marBottom w:val="0"/>
              <w:divBdr>
                <w:top w:val="none" w:sz="0" w:space="0" w:color="auto"/>
                <w:left w:val="none" w:sz="0" w:space="0" w:color="auto"/>
                <w:bottom w:val="none" w:sz="0" w:space="0" w:color="auto"/>
                <w:right w:val="none" w:sz="0" w:space="0" w:color="auto"/>
              </w:divBdr>
              <w:divsChild>
                <w:div w:id="34353911">
                  <w:marLeft w:val="0"/>
                  <w:marRight w:val="0"/>
                  <w:marTop w:val="0"/>
                  <w:marBottom w:val="0"/>
                  <w:divBdr>
                    <w:top w:val="none" w:sz="0" w:space="0" w:color="auto"/>
                    <w:left w:val="none" w:sz="0" w:space="0" w:color="auto"/>
                    <w:bottom w:val="none" w:sz="0" w:space="0" w:color="auto"/>
                    <w:right w:val="none" w:sz="0" w:space="0" w:color="auto"/>
                  </w:divBdr>
                </w:div>
                <w:div w:id="1214927093">
                  <w:marLeft w:val="0"/>
                  <w:marRight w:val="0"/>
                  <w:marTop w:val="0"/>
                  <w:marBottom w:val="0"/>
                  <w:divBdr>
                    <w:top w:val="none" w:sz="0" w:space="0" w:color="auto"/>
                    <w:left w:val="none" w:sz="0" w:space="0" w:color="auto"/>
                    <w:bottom w:val="none" w:sz="0" w:space="0" w:color="auto"/>
                    <w:right w:val="none" w:sz="0" w:space="0" w:color="auto"/>
                  </w:divBdr>
                </w:div>
                <w:div w:id="1801915236">
                  <w:marLeft w:val="0"/>
                  <w:marRight w:val="0"/>
                  <w:marTop w:val="0"/>
                  <w:marBottom w:val="0"/>
                  <w:divBdr>
                    <w:top w:val="none" w:sz="0" w:space="0" w:color="auto"/>
                    <w:left w:val="none" w:sz="0" w:space="0" w:color="auto"/>
                    <w:bottom w:val="none" w:sz="0" w:space="0" w:color="auto"/>
                    <w:right w:val="none" w:sz="0" w:space="0" w:color="auto"/>
                  </w:divBdr>
                </w:div>
              </w:divsChild>
            </w:div>
            <w:div w:id="1446267568">
              <w:marLeft w:val="0"/>
              <w:marRight w:val="0"/>
              <w:marTop w:val="0"/>
              <w:marBottom w:val="0"/>
              <w:divBdr>
                <w:top w:val="none" w:sz="0" w:space="0" w:color="auto"/>
                <w:left w:val="none" w:sz="0" w:space="0" w:color="auto"/>
                <w:bottom w:val="none" w:sz="0" w:space="0" w:color="auto"/>
                <w:right w:val="none" w:sz="0" w:space="0" w:color="auto"/>
              </w:divBdr>
            </w:div>
          </w:divsChild>
        </w:div>
        <w:div w:id="1556238644">
          <w:marLeft w:val="0"/>
          <w:marRight w:val="0"/>
          <w:marTop w:val="150"/>
          <w:marBottom w:val="150"/>
          <w:divBdr>
            <w:top w:val="none" w:sz="0" w:space="0" w:color="auto"/>
            <w:left w:val="none" w:sz="0" w:space="0" w:color="auto"/>
            <w:bottom w:val="none" w:sz="0" w:space="0" w:color="auto"/>
            <w:right w:val="none" w:sz="0" w:space="0" w:color="auto"/>
          </w:divBdr>
        </w:div>
        <w:div w:id="2017806858">
          <w:marLeft w:val="0"/>
          <w:marRight w:val="0"/>
          <w:marTop w:val="0"/>
          <w:marBottom w:val="0"/>
          <w:divBdr>
            <w:top w:val="none" w:sz="0" w:space="0" w:color="auto"/>
            <w:left w:val="none" w:sz="0" w:space="0" w:color="auto"/>
            <w:bottom w:val="none" w:sz="0" w:space="0" w:color="auto"/>
            <w:right w:val="none" w:sz="0" w:space="0" w:color="auto"/>
          </w:divBdr>
          <w:divsChild>
            <w:div w:id="1868593018">
              <w:marLeft w:val="150"/>
              <w:marRight w:val="0"/>
              <w:marTop w:val="150"/>
              <w:marBottom w:val="150"/>
              <w:divBdr>
                <w:top w:val="none" w:sz="0" w:space="0" w:color="auto"/>
                <w:left w:val="none" w:sz="0" w:space="0" w:color="auto"/>
                <w:bottom w:val="none" w:sz="0" w:space="0" w:color="auto"/>
                <w:right w:val="none" w:sz="0" w:space="0" w:color="auto"/>
              </w:divBdr>
              <w:divsChild>
                <w:div w:id="917055397">
                  <w:marLeft w:val="0"/>
                  <w:marRight w:val="0"/>
                  <w:marTop w:val="0"/>
                  <w:marBottom w:val="0"/>
                  <w:divBdr>
                    <w:top w:val="none" w:sz="0" w:space="0" w:color="auto"/>
                    <w:left w:val="none" w:sz="0" w:space="0" w:color="auto"/>
                    <w:bottom w:val="none" w:sz="0" w:space="0" w:color="auto"/>
                    <w:right w:val="none" w:sz="0" w:space="0" w:color="auto"/>
                  </w:divBdr>
                </w:div>
              </w:divsChild>
            </w:div>
            <w:div w:id="919756298">
              <w:marLeft w:val="0"/>
              <w:marRight w:val="0"/>
              <w:marTop w:val="0"/>
              <w:marBottom w:val="75"/>
              <w:divBdr>
                <w:top w:val="none" w:sz="0" w:space="0" w:color="auto"/>
                <w:left w:val="none" w:sz="0" w:space="0" w:color="auto"/>
                <w:bottom w:val="none" w:sz="0" w:space="0" w:color="auto"/>
                <w:right w:val="none" w:sz="0" w:space="0" w:color="auto"/>
              </w:divBdr>
            </w:div>
            <w:div w:id="1469593468">
              <w:marLeft w:val="0"/>
              <w:marRight w:val="0"/>
              <w:marTop w:val="0"/>
              <w:marBottom w:val="75"/>
              <w:divBdr>
                <w:top w:val="none" w:sz="0" w:space="0" w:color="auto"/>
                <w:left w:val="none" w:sz="0" w:space="0" w:color="auto"/>
                <w:bottom w:val="none" w:sz="0" w:space="0" w:color="auto"/>
                <w:right w:val="none" w:sz="0" w:space="0" w:color="auto"/>
              </w:divBdr>
            </w:div>
            <w:div w:id="823549355">
              <w:marLeft w:val="0"/>
              <w:marRight w:val="0"/>
              <w:marTop w:val="0"/>
              <w:marBottom w:val="75"/>
              <w:divBdr>
                <w:top w:val="none" w:sz="0" w:space="0" w:color="auto"/>
                <w:left w:val="none" w:sz="0" w:space="0" w:color="auto"/>
                <w:bottom w:val="none" w:sz="0" w:space="0" w:color="auto"/>
                <w:right w:val="none" w:sz="0" w:space="0" w:color="auto"/>
              </w:divBdr>
            </w:div>
            <w:div w:id="497497269">
              <w:marLeft w:val="0"/>
              <w:marRight w:val="0"/>
              <w:marTop w:val="0"/>
              <w:marBottom w:val="75"/>
              <w:divBdr>
                <w:top w:val="none" w:sz="0" w:space="0" w:color="auto"/>
                <w:left w:val="none" w:sz="0" w:space="0" w:color="auto"/>
                <w:bottom w:val="none" w:sz="0" w:space="0" w:color="auto"/>
                <w:right w:val="none" w:sz="0" w:space="0" w:color="auto"/>
              </w:divBdr>
            </w:div>
            <w:div w:id="537352038">
              <w:marLeft w:val="150"/>
              <w:marRight w:val="0"/>
              <w:marTop w:val="150"/>
              <w:marBottom w:val="150"/>
              <w:divBdr>
                <w:top w:val="none" w:sz="0" w:space="0" w:color="auto"/>
                <w:left w:val="none" w:sz="0" w:space="0" w:color="auto"/>
                <w:bottom w:val="none" w:sz="0" w:space="0" w:color="auto"/>
                <w:right w:val="none" w:sz="0" w:space="0" w:color="auto"/>
              </w:divBdr>
              <w:divsChild>
                <w:div w:id="594675083">
                  <w:marLeft w:val="0"/>
                  <w:marRight w:val="0"/>
                  <w:marTop w:val="0"/>
                  <w:marBottom w:val="0"/>
                  <w:divBdr>
                    <w:top w:val="none" w:sz="0" w:space="0" w:color="auto"/>
                    <w:left w:val="none" w:sz="0" w:space="0" w:color="auto"/>
                    <w:bottom w:val="none" w:sz="0" w:space="0" w:color="auto"/>
                    <w:right w:val="none" w:sz="0" w:space="0" w:color="auto"/>
                  </w:divBdr>
                </w:div>
              </w:divsChild>
            </w:div>
            <w:div w:id="2092388518">
              <w:marLeft w:val="0"/>
              <w:marRight w:val="0"/>
              <w:marTop w:val="0"/>
              <w:marBottom w:val="75"/>
              <w:divBdr>
                <w:top w:val="none" w:sz="0" w:space="0" w:color="auto"/>
                <w:left w:val="none" w:sz="0" w:space="0" w:color="auto"/>
                <w:bottom w:val="none" w:sz="0" w:space="0" w:color="auto"/>
                <w:right w:val="none" w:sz="0" w:space="0" w:color="auto"/>
              </w:divBdr>
            </w:div>
            <w:div w:id="2209456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Jewkes</dc:creator>
  <cp:keywords/>
  <dc:description/>
  <cp:lastModifiedBy>Elizabeth Jewkes</cp:lastModifiedBy>
  <cp:revision>2</cp:revision>
  <dcterms:created xsi:type="dcterms:W3CDTF">2025-10-07T16:19:00Z</dcterms:created>
  <dcterms:modified xsi:type="dcterms:W3CDTF">2025-10-07T16:19:00Z</dcterms:modified>
</cp:coreProperties>
</file>