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479FF64" w14:textId="77777777" w:rsidR="00C61DD6" w:rsidRPr="00D60E16" w:rsidRDefault="00A837C4" w:rsidP="00D60E16">
      <w:pPr>
        <w:tabs>
          <w:tab w:val="center" w:pos="4320"/>
          <w:tab w:val="right" w:pos="8640"/>
        </w:tabs>
        <w:jc w:val="right"/>
        <w:rPr>
          <w:rFonts w:ascii="Open Sans" w:hAnsi="Open Sans" w:cs="Open Sans"/>
          <w:b/>
          <w:sz w:val="24"/>
          <w:szCs w:val="24"/>
        </w:rPr>
      </w:pPr>
      <w:r w:rsidRPr="00D60E16">
        <w:rPr>
          <w:rFonts w:ascii="Open Sans" w:hAnsi="Open Sans" w:cs="Open Sans"/>
          <w:noProof/>
          <w:lang w:val="en-GB"/>
        </w:rPr>
        <w:drawing>
          <wp:anchor distT="0" distB="0" distL="114300" distR="114300" simplePos="0" relativeHeight="251658240" behindDoc="0" locked="0" layoutInCell="1" hidden="0" allowOverlap="1" wp14:anchorId="3E3D8CBA" wp14:editId="5AD839D3">
            <wp:simplePos x="0" y="0"/>
            <wp:positionH relativeFrom="margin">
              <wp:align>right</wp:align>
            </wp:positionH>
            <wp:positionV relativeFrom="paragraph">
              <wp:posOffset>9525</wp:posOffset>
            </wp:positionV>
            <wp:extent cx="2265680" cy="1022350"/>
            <wp:effectExtent l="0" t="0" r="1270" b="6350"/>
            <wp:wrapSquare wrapText="bothSides" distT="0" distB="0" distL="114300" distR="11430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l="12116" t="15231" r="7525" b="17482"/>
                    <a:stretch>
                      <a:fillRect/>
                    </a:stretch>
                  </pic:blipFill>
                  <pic:spPr>
                    <a:xfrm>
                      <a:off x="0" y="0"/>
                      <a:ext cx="2265680" cy="1022350"/>
                    </a:xfrm>
                    <a:prstGeom prst="rect">
                      <a:avLst/>
                    </a:prstGeom>
                    <a:ln/>
                  </pic:spPr>
                </pic:pic>
              </a:graphicData>
            </a:graphic>
            <wp14:sizeRelH relativeFrom="margin">
              <wp14:pctWidth>0</wp14:pctWidth>
            </wp14:sizeRelH>
            <wp14:sizeRelV relativeFrom="margin">
              <wp14:pctHeight>0</wp14:pctHeight>
            </wp14:sizeRelV>
          </wp:anchor>
        </w:drawing>
      </w:r>
    </w:p>
    <w:p w14:paraId="27476C5B" w14:textId="77777777" w:rsidR="00C61DD6" w:rsidRPr="00D60E16" w:rsidRDefault="00C61DD6">
      <w:pPr>
        <w:jc w:val="center"/>
        <w:rPr>
          <w:rFonts w:ascii="Open Sans" w:eastAsia="Calibri" w:hAnsi="Open Sans" w:cs="Open Sans"/>
          <w:b/>
          <w:sz w:val="44"/>
          <w:szCs w:val="44"/>
        </w:rPr>
      </w:pPr>
    </w:p>
    <w:p w14:paraId="7A14AE68" w14:textId="77777777" w:rsidR="00C61DD6" w:rsidRPr="00D60E16" w:rsidRDefault="00C61DD6">
      <w:pPr>
        <w:jc w:val="center"/>
        <w:rPr>
          <w:rFonts w:ascii="Open Sans" w:eastAsia="Calibri" w:hAnsi="Open Sans" w:cs="Open Sans"/>
          <w:b/>
          <w:sz w:val="44"/>
          <w:szCs w:val="44"/>
        </w:rPr>
      </w:pPr>
    </w:p>
    <w:p w14:paraId="0673B356" w14:textId="77777777" w:rsidR="00C61DD6" w:rsidRPr="00D60E16" w:rsidRDefault="00C61DD6">
      <w:pPr>
        <w:jc w:val="center"/>
        <w:rPr>
          <w:rFonts w:ascii="Open Sans" w:eastAsia="Calibri" w:hAnsi="Open Sans" w:cs="Open Sans"/>
          <w:b/>
          <w:sz w:val="44"/>
          <w:szCs w:val="44"/>
        </w:rPr>
      </w:pPr>
    </w:p>
    <w:p w14:paraId="48E46B72" w14:textId="1D91D7B6" w:rsidR="00C61DD6" w:rsidRPr="00D60E16" w:rsidRDefault="00D60E16" w:rsidP="00D60E16">
      <w:pPr>
        <w:tabs>
          <w:tab w:val="center" w:pos="4320"/>
          <w:tab w:val="right" w:pos="8640"/>
        </w:tabs>
        <w:jc w:val="center"/>
        <w:rPr>
          <w:rFonts w:ascii="Open Sans ExtraBold" w:eastAsia="Arial" w:hAnsi="Open Sans ExtraBold" w:cs="Open Sans ExtraBold"/>
          <w:b/>
          <w:color w:val="FA9D24"/>
          <w:sz w:val="40"/>
          <w:szCs w:val="24"/>
        </w:rPr>
      </w:pPr>
      <w:r w:rsidRPr="00D60E16">
        <w:rPr>
          <w:rFonts w:ascii="Open Sans ExtraBold" w:eastAsia="Arial" w:hAnsi="Open Sans ExtraBold" w:cs="Open Sans ExtraBold"/>
          <w:b/>
          <w:color w:val="FA9D24"/>
          <w:sz w:val="40"/>
          <w:szCs w:val="24"/>
        </w:rPr>
        <w:t>SPRING</w:t>
      </w:r>
      <w:r w:rsidR="00B9291B" w:rsidRPr="00D60E16">
        <w:rPr>
          <w:rFonts w:ascii="Open Sans ExtraBold" w:eastAsia="Arial" w:hAnsi="Open Sans ExtraBold" w:cs="Open Sans ExtraBold"/>
          <w:b/>
          <w:color w:val="FA9D24"/>
          <w:sz w:val="40"/>
          <w:szCs w:val="24"/>
        </w:rPr>
        <w:t xml:space="preserve"> CONFERENCE 201</w:t>
      </w:r>
      <w:r w:rsidR="00C37A88" w:rsidRPr="00D60E16">
        <w:rPr>
          <w:rFonts w:ascii="Open Sans ExtraBold" w:eastAsia="Arial" w:hAnsi="Open Sans ExtraBold" w:cs="Open Sans ExtraBold"/>
          <w:b/>
          <w:color w:val="FA9D24"/>
          <w:sz w:val="40"/>
          <w:szCs w:val="24"/>
        </w:rPr>
        <w:t>9</w:t>
      </w:r>
    </w:p>
    <w:p w14:paraId="39120079" w14:textId="7CA3974D" w:rsidR="005B14EF" w:rsidRPr="00D60E16" w:rsidRDefault="009D0BDF" w:rsidP="00D60E16">
      <w:pPr>
        <w:pStyle w:val="Heading2"/>
        <w:keepNext w:val="0"/>
        <w:keepLines w:val="0"/>
        <w:pBdr>
          <w:top w:val="none" w:sz="0" w:space="0" w:color="auto"/>
          <w:left w:val="none" w:sz="0" w:space="0" w:color="auto"/>
          <w:bottom w:val="none" w:sz="0" w:space="0" w:color="auto"/>
          <w:right w:val="none" w:sz="0" w:space="0" w:color="auto"/>
          <w:between w:val="none" w:sz="0" w:space="0" w:color="auto"/>
        </w:pBdr>
        <w:spacing w:before="240" w:after="240" w:line="300" w:lineRule="auto"/>
        <w:jc w:val="center"/>
        <w:rPr>
          <w:rFonts w:ascii="Open Sans" w:eastAsia="Arial" w:hAnsi="Open Sans" w:cs="Open Sans"/>
          <w:color w:val="202020"/>
          <w:sz w:val="32"/>
          <w:szCs w:val="40"/>
        </w:rPr>
      </w:pPr>
      <w:bookmarkStart w:id="0" w:name="_4fbe2xxbz9iv" w:colFirst="0" w:colLast="0"/>
      <w:bookmarkEnd w:id="0"/>
      <w:r>
        <w:rPr>
          <w:rFonts w:ascii="Open Sans" w:eastAsia="Arial" w:hAnsi="Open Sans" w:cs="Open Sans"/>
          <w:color w:val="202020"/>
          <w:sz w:val="32"/>
          <w:szCs w:val="40"/>
        </w:rPr>
        <w:t>A New Age for Welsh Apprenticeships</w:t>
      </w:r>
    </w:p>
    <w:p w14:paraId="49047721" w14:textId="77777777" w:rsidR="00EF7C89" w:rsidRPr="00EF7C89" w:rsidRDefault="00EF7C89" w:rsidP="00EF7C89">
      <w:pPr>
        <w:spacing w:after="120"/>
        <w:rPr>
          <w:rFonts w:ascii="Open Sans" w:hAnsi="Open Sans" w:cs="Open Sans"/>
          <w:b/>
          <w:sz w:val="24"/>
          <w:szCs w:val="24"/>
        </w:rPr>
      </w:pPr>
      <w:r w:rsidRPr="00EF7C89">
        <w:rPr>
          <w:rFonts w:ascii="Open Sans" w:hAnsi="Open Sans" w:cs="Open Sans"/>
          <w:b/>
          <w:sz w:val="24"/>
          <w:szCs w:val="24"/>
        </w:rPr>
        <w:t>Conference notes:</w:t>
      </w:r>
    </w:p>
    <w:p w14:paraId="4B5B1B6F" w14:textId="77777777" w:rsidR="00EF7C89" w:rsidRPr="00EF7C89" w:rsidRDefault="00EF7C89" w:rsidP="00EF7C89">
      <w:pPr>
        <w:pStyle w:val="ListParagraph"/>
        <w:numPr>
          <w:ilvl w:val="0"/>
          <w:numId w:val="40"/>
        </w:numPr>
        <w:spacing w:after="120"/>
        <w:rPr>
          <w:rFonts w:ascii="Open Sans" w:hAnsi="Open Sans" w:cs="Open Sans"/>
          <w:sz w:val="24"/>
          <w:szCs w:val="24"/>
        </w:rPr>
      </w:pPr>
      <w:r w:rsidRPr="00EF7C89">
        <w:rPr>
          <w:rFonts w:ascii="Open Sans" w:hAnsi="Open Sans" w:cs="Open Sans"/>
          <w:sz w:val="24"/>
          <w:szCs w:val="24"/>
        </w:rPr>
        <w:t>The Welsh Government’s target of creating “100,000 quality apprenticeships in this assembly term.”</w:t>
      </w:r>
      <w:bookmarkStart w:id="1" w:name="_GoBack"/>
      <w:bookmarkEnd w:id="1"/>
    </w:p>
    <w:p w14:paraId="01384121" w14:textId="77777777" w:rsidR="00EF7C89" w:rsidRPr="00EF7C89" w:rsidRDefault="00EF7C89" w:rsidP="00EF7C89">
      <w:pPr>
        <w:pStyle w:val="ListParagraph"/>
        <w:numPr>
          <w:ilvl w:val="0"/>
          <w:numId w:val="40"/>
        </w:numPr>
        <w:spacing w:after="120"/>
        <w:rPr>
          <w:rFonts w:ascii="Open Sans" w:hAnsi="Open Sans" w:cs="Open Sans"/>
          <w:sz w:val="24"/>
          <w:szCs w:val="24"/>
        </w:rPr>
      </w:pPr>
      <w:r w:rsidRPr="00EF7C89">
        <w:rPr>
          <w:rFonts w:ascii="Open Sans" w:hAnsi="Open Sans" w:cs="Open Sans"/>
          <w:sz w:val="24"/>
          <w:szCs w:val="24"/>
        </w:rPr>
        <w:t>The Welsh Government’s Employability Plan, released in March 2018 and their paper ‘Aligning the Apprenticeship model to the needs of the Welsh economy,’ released in February 2017.</w:t>
      </w:r>
    </w:p>
    <w:p w14:paraId="66272D42" w14:textId="77777777" w:rsidR="00EF7C89" w:rsidRPr="00EF7C89" w:rsidRDefault="00EF7C89" w:rsidP="00EF7C89">
      <w:pPr>
        <w:pStyle w:val="ListParagraph"/>
        <w:numPr>
          <w:ilvl w:val="0"/>
          <w:numId w:val="40"/>
        </w:numPr>
        <w:spacing w:after="120"/>
        <w:rPr>
          <w:rFonts w:ascii="Open Sans" w:hAnsi="Open Sans" w:cs="Open Sans"/>
          <w:sz w:val="24"/>
          <w:szCs w:val="24"/>
        </w:rPr>
      </w:pPr>
      <w:r w:rsidRPr="00EF7C89">
        <w:rPr>
          <w:rFonts w:ascii="Open Sans" w:hAnsi="Open Sans" w:cs="Open Sans"/>
          <w:sz w:val="24"/>
          <w:szCs w:val="24"/>
        </w:rPr>
        <w:t xml:space="preserve">The central role EU funding has played in funding apprenticeships in Wales, principality through Jobs Growth Wales. </w:t>
      </w:r>
    </w:p>
    <w:p w14:paraId="08002582" w14:textId="77777777" w:rsidR="00EF7C89" w:rsidRPr="00EF7C89" w:rsidRDefault="00EF7C89" w:rsidP="00EF7C89">
      <w:pPr>
        <w:pStyle w:val="ListParagraph"/>
        <w:numPr>
          <w:ilvl w:val="0"/>
          <w:numId w:val="40"/>
        </w:numPr>
        <w:spacing w:after="120"/>
        <w:rPr>
          <w:rFonts w:ascii="Open Sans" w:hAnsi="Open Sans" w:cs="Open Sans"/>
          <w:sz w:val="24"/>
          <w:szCs w:val="24"/>
        </w:rPr>
      </w:pPr>
      <w:r w:rsidRPr="00EF7C89">
        <w:rPr>
          <w:rFonts w:ascii="Open Sans" w:hAnsi="Open Sans" w:cs="Open Sans"/>
          <w:sz w:val="24"/>
          <w:szCs w:val="24"/>
        </w:rPr>
        <w:t>The UK Government’s Apprenticeships Levy, which has been described as ‘confusing’ by the Assembly’s Economy, Infrastructure and Skills Committee in 2017 and as a ‘massive lost opportunity’ by the CBI in 2018.</w:t>
      </w:r>
    </w:p>
    <w:p w14:paraId="08AB93B8" w14:textId="77777777" w:rsidR="00EF7C89" w:rsidRPr="00EF7C89" w:rsidRDefault="00EF7C89" w:rsidP="00EF7C89">
      <w:pPr>
        <w:pStyle w:val="ListParagraph"/>
        <w:numPr>
          <w:ilvl w:val="0"/>
          <w:numId w:val="40"/>
        </w:numPr>
        <w:spacing w:after="120"/>
        <w:rPr>
          <w:rFonts w:ascii="Open Sans" w:hAnsi="Open Sans" w:cs="Open Sans"/>
          <w:sz w:val="24"/>
          <w:szCs w:val="24"/>
        </w:rPr>
      </w:pPr>
      <w:r w:rsidRPr="00EF7C89">
        <w:rPr>
          <w:rFonts w:ascii="Open Sans" w:hAnsi="Open Sans" w:cs="Open Sans"/>
          <w:sz w:val="24"/>
          <w:szCs w:val="24"/>
        </w:rPr>
        <w:t xml:space="preserve">The crucial role apprenticeships can play in developing skills, driving economic growth and increasing opportunities. </w:t>
      </w:r>
    </w:p>
    <w:p w14:paraId="394EA2C1" w14:textId="77777777" w:rsidR="00EF7C89" w:rsidRPr="00EF7C89" w:rsidRDefault="00EF7C89" w:rsidP="00EF7C89">
      <w:pPr>
        <w:pStyle w:val="ListParagraph"/>
        <w:numPr>
          <w:ilvl w:val="0"/>
          <w:numId w:val="40"/>
        </w:numPr>
        <w:spacing w:after="120"/>
        <w:rPr>
          <w:rFonts w:ascii="Open Sans" w:hAnsi="Open Sans" w:cs="Open Sans"/>
          <w:sz w:val="24"/>
          <w:szCs w:val="24"/>
        </w:rPr>
      </w:pPr>
      <w:r w:rsidRPr="00EF7C89">
        <w:rPr>
          <w:rFonts w:ascii="Open Sans" w:hAnsi="Open Sans" w:cs="Open Sans"/>
          <w:sz w:val="24"/>
          <w:szCs w:val="24"/>
        </w:rPr>
        <w:t>That both higher and further education play a vital role in the future prosperity of Wales and the success of its citizens.</w:t>
      </w:r>
    </w:p>
    <w:p w14:paraId="18C6A6B3" w14:textId="77777777" w:rsidR="00EF7C89" w:rsidRPr="00EF7C89" w:rsidRDefault="00EF7C89" w:rsidP="00EF7C89">
      <w:pPr>
        <w:pStyle w:val="ListParagraph"/>
        <w:numPr>
          <w:ilvl w:val="0"/>
          <w:numId w:val="40"/>
        </w:numPr>
        <w:spacing w:after="120"/>
        <w:rPr>
          <w:rFonts w:ascii="Open Sans" w:hAnsi="Open Sans" w:cs="Open Sans"/>
          <w:sz w:val="24"/>
          <w:szCs w:val="24"/>
        </w:rPr>
      </w:pPr>
      <w:r w:rsidRPr="00EF7C89">
        <w:rPr>
          <w:rFonts w:ascii="Open Sans" w:hAnsi="Open Sans" w:cs="Open Sans"/>
          <w:sz w:val="24"/>
          <w:szCs w:val="24"/>
        </w:rPr>
        <w:t>Effective and accessible careers advice is essential to help young people make informed and smart decisions about their futures, including whether to pursue higher or further education.</w:t>
      </w:r>
    </w:p>
    <w:p w14:paraId="17F5D9AD" w14:textId="77777777" w:rsidR="00EF7C89" w:rsidRPr="00EF7C89" w:rsidRDefault="00EF7C89" w:rsidP="00EF7C89">
      <w:pPr>
        <w:pStyle w:val="ListParagraph"/>
        <w:numPr>
          <w:ilvl w:val="0"/>
          <w:numId w:val="40"/>
        </w:numPr>
        <w:spacing w:after="120"/>
        <w:rPr>
          <w:rFonts w:ascii="Open Sans" w:hAnsi="Open Sans" w:cs="Open Sans"/>
          <w:sz w:val="24"/>
          <w:szCs w:val="24"/>
        </w:rPr>
      </w:pPr>
      <w:r w:rsidRPr="00EF7C89">
        <w:rPr>
          <w:rFonts w:ascii="Open Sans" w:hAnsi="Open Sans" w:cs="Open Sans"/>
          <w:sz w:val="24"/>
          <w:szCs w:val="24"/>
        </w:rPr>
        <w:t>The potential of higher and degree apprenticeships to provide learners with sought-after qualifications and vocational experience whilst providing an alternative route to a conventional university degree.</w:t>
      </w:r>
    </w:p>
    <w:p w14:paraId="4DAC819C" w14:textId="77777777" w:rsidR="00EF7C89" w:rsidRPr="00EF7C89" w:rsidRDefault="00EF7C89" w:rsidP="00EF7C89">
      <w:pPr>
        <w:pStyle w:val="ListParagraph"/>
        <w:numPr>
          <w:ilvl w:val="0"/>
          <w:numId w:val="40"/>
        </w:numPr>
        <w:spacing w:after="120"/>
        <w:rPr>
          <w:rFonts w:ascii="Open Sans" w:hAnsi="Open Sans" w:cs="Open Sans"/>
          <w:sz w:val="24"/>
          <w:szCs w:val="24"/>
        </w:rPr>
      </w:pPr>
      <w:r w:rsidRPr="00EF7C89">
        <w:rPr>
          <w:rFonts w:ascii="Open Sans" w:hAnsi="Open Sans" w:cs="Open Sans"/>
          <w:sz w:val="24"/>
          <w:szCs w:val="24"/>
        </w:rPr>
        <w:t>The excellent work being undertaken by Kirsty Williams to strengthen links between education and businesses.</w:t>
      </w:r>
    </w:p>
    <w:p w14:paraId="6DF52D9D" w14:textId="77777777" w:rsidR="00EF7C89" w:rsidRPr="00EF7C89" w:rsidRDefault="00EF7C89" w:rsidP="00EF7C89">
      <w:pPr>
        <w:pStyle w:val="ListParagraph"/>
        <w:numPr>
          <w:ilvl w:val="0"/>
          <w:numId w:val="40"/>
        </w:numPr>
        <w:spacing w:after="120"/>
        <w:rPr>
          <w:rFonts w:ascii="Open Sans" w:hAnsi="Open Sans" w:cs="Open Sans"/>
          <w:sz w:val="24"/>
          <w:szCs w:val="24"/>
        </w:rPr>
      </w:pPr>
      <w:r w:rsidRPr="00EF7C89">
        <w:rPr>
          <w:rFonts w:ascii="Open Sans" w:hAnsi="Open Sans" w:cs="Open Sans"/>
          <w:sz w:val="24"/>
          <w:szCs w:val="24"/>
        </w:rPr>
        <w:t>The potential for apprenticeships to help reduce inequalities within industries and sectors.</w:t>
      </w:r>
    </w:p>
    <w:p w14:paraId="71E3C81C" w14:textId="7FD840AD" w:rsidR="00EF7C89" w:rsidRDefault="00EF7C89" w:rsidP="00EF7C89">
      <w:pPr>
        <w:spacing w:after="120"/>
        <w:rPr>
          <w:rFonts w:ascii="Open Sans" w:hAnsi="Open Sans" w:cs="Open Sans"/>
          <w:sz w:val="12"/>
          <w:szCs w:val="24"/>
        </w:rPr>
      </w:pPr>
    </w:p>
    <w:p w14:paraId="26362050" w14:textId="05827375" w:rsidR="00EF7C89" w:rsidRDefault="00EF7C89" w:rsidP="00EF7C89">
      <w:pPr>
        <w:spacing w:after="120"/>
        <w:rPr>
          <w:rFonts w:ascii="Open Sans" w:hAnsi="Open Sans" w:cs="Open Sans"/>
          <w:sz w:val="12"/>
          <w:szCs w:val="24"/>
        </w:rPr>
      </w:pPr>
    </w:p>
    <w:p w14:paraId="78941389" w14:textId="77777777" w:rsidR="00EF7C89" w:rsidRPr="00EF7C89" w:rsidRDefault="00EF7C89" w:rsidP="00EF7C89">
      <w:pPr>
        <w:spacing w:after="120"/>
        <w:rPr>
          <w:rFonts w:ascii="Open Sans" w:hAnsi="Open Sans" w:cs="Open Sans"/>
          <w:sz w:val="12"/>
          <w:szCs w:val="24"/>
        </w:rPr>
      </w:pPr>
    </w:p>
    <w:p w14:paraId="4A80BF8D" w14:textId="77777777" w:rsidR="00EF7C89" w:rsidRPr="00EF7C89" w:rsidRDefault="00EF7C89" w:rsidP="00EF7C89">
      <w:pPr>
        <w:spacing w:after="120"/>
        <w:rPr>
          <w:rFonts w:ascii="Open Sans" w:hAnsi="Open Sans" w:cs="Open Sans"/>
          <w:b/>
          <w:sz w:val="24"/>
          <w:szCs w:val="24"/>
        </w:rPr>
      </w:pPr>
      <w:r w:rsidRPr="00EF7C89">
        <w:rPr>
          <w:rFonts w:ascii="Open Sans" w:hAnsi="Open Sans" w:cs="Open Sans"/>
          <w:b/>
          <w:sz w:val="24"/>
          <w:szCs w:val="24"/>
        </w:rPr>
        <w:lastRenderedPageBreak/>
        <w:t>Conference calls on Welsh Government to:</w:t>
      </w:r>
    </w:p>
    <w:p w14:paraId="484154EC" w14:textId="77777777" w:rsidR="00EF7C89" w:rsidRPr="00EF7C89" w:rsidRDefault="00EF7C89" w:rsidP="00EF7C89">
      <w:pPr>
        <w:pStyle w:val="ListParagraph"/>
        <w:numPr>
          <w:ilvl w:val="0"/>
          <w:numId w:val="41"/>
        </w:numPr>
        <w:rPr>
          <w:rFonts w:ascii="Open Sans" w:hAnsi="Open Sans" w:cs="Open Sans"/>
          <w:sz w:val="24"/>
          <w:szCs w:val="24"/>
        </w:rPr>
      </w:pPr>
      <w:r w:rsidRPr="00EF7C89">
        <w:rPr>
          <w:rFonts w:ascii="Open Sans" w:hAnsi="Open Sans" w:cs="Open Sans"/>
          <w:sz w:val="24"/>
          <w:szCs w:val="24"/>
        </w:rPr>
        <w:t xml:space="preserve">Research how many apprenticeships Wales is likely to require over the course of the next Assembly, at what levels these apprenticeships are required and how this demand could be met. </w:t>
      </w:r>
    </w:p>
    <w:p w14:paraId="0D63AD44" w14:textId="77777777" w:rsidR="00EF7C89" w:rsidRPr="00EF7C89" w:rsidRDefault="00EF7C89" w:rsidP="00EF7C89">
      <w:pPr>
        <w:pStyle w:val="ListParagraph"/>
        <w:numPr>
          <w:ilvl w:val="0"/>
          <w:numId w:val="41"/>
        </w:numPr>
        <w:rPr>
          <w:rFonts w:ascii="Open Sans" w:hAnsi="Open Sans" w:cs="Open Sans"/>
          <w:sz w:val="24"/>
          <w:szCs w:val="24"/>
        </w:rPr>
      </w:pPr>
      <w:r w:rsidRPr="00EF7C89">
        <w:rPr>
          <w:rFonts w:ascii="Open Sans" w:hAnsi="Open Sans" w:cs="Open Sans"/>
          <w:sz w:val="24"/>
          <w:szCs w:val="24"/>
        </w:rPr>
        <w:t>Research in which sectors these apprenticeships are needed and whether any sectors now have a surplus of apprenticeship places.</w:t>
      </w:r>
    </w:p>
    <w:p w14:paraId="43FAC0C7" w14:textId="77777777" w:rsidR="00EF7C89" w:rsidRPr="00EF7C89" w:rsidRDefault="00EF7C89" w:rsidP="00EF7C89">
      <w:pPr>
        <w:pStyle w:val="ListParagraph"/>
        <w:numPr>
          <w:ilvl w:val="0"/>
          <w:numId w:val="41"/>
        </w:numPr>
        <w:rPr>
          <w:rFonts w:ascii="Open Sans" w:hAnsi="Open Sans" w:cs="Open Sans"/>
          <w:sz w:val="24"/>
          <w:szCs w:val="24"/>
        </w:rPr>
      </w:pPr>
      <w:r w:rsidRPr="00EF7C89">
        <w:rPr>
          <w:rFonts w:ascii="Open Sans" w:hAnsi="Open Sans" w:cs="Open Sans"/>
          <w:sz w:val="24"/>
          <w:szCs w:val="24"/>
        </w:rPr>
        <w:t>Ensure colleges, businesses and training providers have the funding and support necessary to meet this demand.</w:t>
      </w:r>
    </w:p>
    <w:p w14:paraId="05C2592E" w14:textId="77777777" w:rsidR="00EF7C89" w:rsidRPr="00EF7C89" w:rsidRDefault="00EF7C89" w:rsidP="00EF7C89">
      <w:pPr>
        <w:pStyle w:val="ListParagraph"/>
        <w:numPr>
          <w:ilvl w:val="0"/>
          <w:numId w:val="41"/>
        </w:numPr>
        <w:rPr>
          <w:rFonts w:ascii="Open Sans" w:hAnsi="Open Sans" w:cs="Open Sans"/>
          <w:sz w:val="24"/>
          <w:szCs w:val="24"/>
        </w:rPr>
      </w:pPr>
      <w:r w:rsidRPr="00EF7C89">
        <w:rPr>
          <w:rFonts w:ascii="Open Sans" w:hAnsi="Open Sans" w:cs="Open Sans"/>
          <w:sz w:val="24"/>
          <w:szCs w:val="24"/>
        </w:rPr>
        <w:t>Improve the availability of careers advice to improve awareness of apprenticeships, help prospective learners secure these apprenticeships and allow young people to make the best decisions about their futures.</w:t>
      </w:r>
    </w:p>
    <w:p w14:paraId="0BE3E6BF" w14:textId="77777777" w:rsidR="00EF7C89" w:rsidRPr="00EF7C89" w:rsidRDefault="00EF7C89" w:rsidP="00EF7C89">
      <w:pPr>
        <w:pStyle w:val="ListParagraph"/>
        <w:numPr>
          <w:ilvl w:val="0"/>
          <w:numId w:val="41"/>
        </w:numPr>
        <w:rPr>
          <w:rFonts w:ascii="Open Sans" w:hAnsi="Open Sans" w:cs="Open Sans"/>
          <w:sz w:val="24"/>
          <w:szCs w:val="24"/>
        </w:rPr>
      </w:pPr>
      <w:r w:rsidRPr="00EF7C89">
        <w:rPr>
          <w:rFonts w:ascii="Open Sans" w:hAnsi="Open Sans" w:cs="Open Sans"/>
          <w:sz w:val="24"/>
          <w:szCs w:val="24"/>
        </w:rPr>
        <w:t>Put student and learner representatives on Regional Skills Partnership’s boards so the voices of students and learners are properly heard when devising skills and employability policies across Wales.</w:t>
      </w:r>
    </w:p>
    <w:p w14:paraId="4117E73B" w14:textId="77777777" w:rsidR="00EF7C89" w:rsidRPr="00EF7C89" w:rsidRDefault="00EF7C89" w:rsidP="00EF7C89">
      <w:pPr>
        <w:pStyle w:val="ListParagraph"/>
        <w:numPr>
          <w:ilvl w:val="0"/>
          <w:numId w:val="41"/>
        </w:numPr>
        <w:rPr>
          <w:rFonts w:ascii="Open Sans" w:hAnsi="Open Sans" w:cs="Open Sans"/>
          <w:sz w:val="24"/>
          <w:szCs w:val="24"/>
        </w:rPr>
      </w:pPr>
      <w:r w:rsidRPr="00EF7C89">
        <w:rPr>
          <w:rFonts w:ascii="Open Sans" w:hAnsi="Open Sans" w:cs="Open Sans"/>
          <w:sz w:val="24"/>
          <w:szCs w:val="24"/>
        </w:rPr>
        <w:t>Ensure that apprenticeships support clear and effective progression routes so learners participating in lower level apprenticeships can develop further skills as they progress to higher level apprenticeships.</w:t>
      </w:r>
    </w:p>
    <w:p w14:paraId="4D0EA4F7" w14:textId="77777777" w:rsidR="00EF7C89" w:rsidRPr="00EF7C89" w:rsidRDefault="00EF7C89" w:rsidP="00EF7C89">
      <w:pPr>
        <w:pStyle w:val="ListParagraph"/>
        <w:numPr>
          <w:ilvl w:val="0"/>
          <w:numId w:val="41"/>
        </w:numPr>
        <w:rPr>
          <w:rFonts w:ascii="Open Sans" w:hAnsi="Open Sans" w:cs="Open Sans"/>
          <w:sz w:val="24"/>
          <w:szCs w:val="24"/>
        </w:rPr>
      </w:pPr>
      <w:r w:rsidRPr="00EF7C89">
        <w:rPr>
          <w:rFonts w:ascii="Open Sans" w:hAnsi="Open Sans" w:cs="Open Sans"/>
          <w:sz w:val="24"/>
          <w:szCs w:val="24"/>
        </w:rPr>
        <w:t>Prioritise higher and degree level apprenticeships when funding additional apprenticeships.</w:t>
      </w:r>
    </w:p>
    <w:p w14:paraId="45DB6C1A" w14:textId="77777777" w:rsidR="00EF7C89" w:rsidRPr="00EF7C89" w:rsidRDefault="00EF7C89" w:rsidP="00EF7C89">
      <w:pPr>
        <w:pStyle w:val="ListParagraph"/>
        <w:numPr>
          <w:ilvl w:val="0"/>
          <w:numId w:val="41"/>
        </w:numPr>
        <w:rPr>
          <w:rFonts w:ascii="Open Sans" w:hAnsi="Open Sans" w:cs="Open Sans"/>
          <w:sz w:val="24"/>
          <w:szCs w:val="24"/>
        </w:rPr>
      </w:pPr>
      <w:r w:rsidRPr="00EF7C89">
        <w:rPr>
          <w:rFonts w:ascii="Open Sans" w:hAnsi="Open Sans" w:cs="Open Sans"/>
          <w:sz w:val="24"/>
          <w:szCs w:val="24"/>
        </w:rPr>
        <w:t>Promote equality and diversity within apprenticeships to improve the diversity within specific sectors. For example, improving the number of women entering the construction sector and the number of men working within social care.</w:t>
      </w:r>
    </w:p>
    <w:p w14:paraId="0DCEE928" w14:textId="77777777" w:rsidR="00EF7C89" w:rsidRPr="00EF7C89" w:rsidRDefault="00EF7C89" w:rsidP="00EF7C89">
      <w:pPr>
        <w:pStyle w:val="ListParagraph"/>
        <w:numPr>
          <w:ilvl w:val="0"/>
          <w:numId w:val="41"/>
        </w:numPr>
        <w:rPr>
          <w:rFonts w:ascii="Open Sans" w:hAnsi="Open Sans" w:cs="Open Sans"/>
          <w:sz w:val="24"/>
          <w:szCs w:val="24"/>
        </w:rPr>
      </w:pPr>
      <w:r w:rsidRPr="00EF7C89">
        <w:rPr>
          <w:rFonts w:ascii="Open Sans" w:hAnsi="Open Sans" w:cs="Open Sans"/>
          <w:sz w:val="24"/>
          <w:szCs w:val="24"/>
        </w:rPr>
        <w:t>Ensure apprenticeships are accessible to those with disabilities and supportive of those learners with mental illness.</w:t>
      </w:r>
    </w:p>
    <w:p w14:paraId="55D3507D" w14:textId="77777777" w:rsidR="00EF7C89" w:rsidRPr="00EF7C89" w:rsidRDefault="00EF7C89" w:rsidP="00EF7C89">
      <w:pPr>
        <w:spacing w:after="120"/>
        <w:rPr>
          <w:rFonts w:ascii="Open Sans" w:hAnsi="Open Sans" w:cs="Open Sans"/>
          <w:sz w:val="12"/>
          <w:szCs w:val="24"/>
        </w:rPr>
      </w:pPr>
    </w:p>
    <w:p w14:paraId="26C3A4A7" w14:textId="77777777" w:rsidR="00EF7C89" w:rsidRPr="00EF7C89" w:rsidRDefault="00EF7C89" w:rsidP="00EF7C89">
      <w:pPr>
        <w:spacing w:after="120"/>
        <w:rPr>
          <w:rFonts w:ascii="Open Sans" w:hAnsi="Open Sans" w:cs="Open Sans"/>
          <w:b/>
          <w:sz w:val="24"/>
          <w:szCs w:val="24"/>
        </w:rPr>
      </w:pPr>
      <w:r w:rsidRPr="00EF7C89">
        <w:rPr>
          <w:rFonts w:ascii="Open Sans" w:hAnsi="Open Sans" w:cs="Open Sans"/>
          <w:b/>
          <w:sz w:val="24"/>
          <w:szCs w:val="24"/>
        </w:rPr>
        <w:t>Conference calls on the UK Government to:</w:t>
      </w:r>
    </w:p>
    <w:p w14:paraId="3A905AF5" w14:textId="77777777" w:rsidR="00EF7C89" w:rsidRPr="00EF7C89" w:rsidRDefault="00EF7C89" w:rsidP="00EF7C89">
      <w:pPr>
        <w:pStyle w:val="ListParagraph"/>
        <w:numPr>
          <w:ilvl w:val="0"/>
          <w:numId w:val="44"/>
        </w:numPr>
        <w:spacing w:after="120"/>
        <w:rPr>
          <w:rFonts w:ascii="Open Sans" w:hAnsi="Open Sans" w:cs="Open Sans"/>
        </w:rPr>
      </w:pPr>
      <w:r w:rsidRPr="00EF7C89">
        <w:rPr>
          <w:rFonts w:ascii="Open Sans" w:hAnsi="Open Sans" w:cs="Open Sans"/>
          <w:sz w:val="24"/>
          <w:szCs w:val="24"/>
        </w:rPr>
        <w:t>Immediately begin preparations to end the Apprenticeships Levy and consult with businesses, training providers and the Welsh Government to create a more effective and equitable replacement.</w:t>
      </w:r>
    </w:p>
    <w:p w14:paraId="09FE4E60" w14:textId="45699DD1" w:rsidR="00FD631E" w:rsidRPr="00EF7C89" w:rsidRDefault="00EF7C89" w:rsidP="00EF7C89">
      <w:pPr>
        <w:pStyle w:val="ListParagraph"/>
        <w:numPr>
          <w:ilvl w:val="0"/>
          <w:numId w:val="44"/>
        </w:numPr>
        <w:spacing w:after="120"/>
        <w:rPr>
          <w:rFonts w:ascii="Open Sans" w:hAnsi="Open Sans" w:cs="Open Sans"/>
        </w:rPr>
      </w:pPr>
      <w:r w:rsidRPr="00EF7C89">
        <w:rPr>
          <w:rFonts w:ascii="Open Sans" w:hAnsi="Open Sans" w:cs="Open Sans"/>
          <w:sz w:val="24"/>
          <w:szCs w:val="24"/>
        </w:rPr>
        <w:t>Ensure that regardless of the outcome of Brexit, Wales does not lose a penny so that existing levels of funding for apprenticeships can continue.</w:t>
      </w:r>
    </w:p>
    <w:sectPr w:rsidR="00FD631E" w:rsidRPr="00EF7C89">
      <w:headerReference w:type="even" r:id="rId8"/>
      <w:headerReference w:type="default" r:id="rId9"/>
      <w:footerReference w:type="even" r:id="rId10"/>
      <w:footerReference w:type="default" r:id="rId11"/>
      <w:headerReference w:type="first" r:id="rId12"/>
      <w:footerReference w:type="first" r:id="rId13"/>
      <w:pgSz w:w="11907" w:h="16840"/>
      <w:pgMar w:top="1440" w:right="1080" w:bottom="1440" w:left="1080" w:header="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1BAE5C" w14:textId="77777777" w:rsidR="000806C6" w:rsidRDefault="000806C6">
      <w:r>
        <w:separator/>
      </w:r>
    </w:p>
  </w:endnote>
  <w:endnote w:type="continuationSeparator" w:id="0">
    <w:p w14:paraId="6BF6FEB8" w14:textId="77777777" w:rsidR="000806C6" w:rsidRDefault="000806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Noto Sans Symbols">
    <w:altName w:val="Calibri"/>
    <w:charset w:val="00"/>
    <w:family w:val="auto"/>
    <w:pitch w:val="default"/>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Open Sans">
    <w:panose1 w:val="020B0606030504020204"/>
    <w:charset w:val="00"/>
    <w:family w:val="swiss"/>
    <w:pitch w:val="variable"/>
    <w:sig w:usb0="E00002EF" w:usb1="4000205B" w:usb2="00000028" w:usb3="00000000" w:csb0="0000019F" w:csb1="00000000"/>
  </w:font>
  <w:font w:name="Open Sans ExtraBold">
    <w:panose1 w:val="020B0906030804020204"/>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EBBC65" w14:textId="77777777" w:rsidR="005B1EFB" w:rsidRDefault="005B1EFB">
    <w:pPr>
      <w:tabs>
        <w:tab w:val="center" w:pos="4320"/>
        <w:tab w:val="right" w:pos="8640"/>
      </w:tabs>
      <w:spacing w:after="72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D38EF" w14:textId="77777777" w:rsidR="005B1EFB" w:rsidRDefault="005B1EFB">
    <w:pPr>
      <w:tabs>
        <w:tab w:val="center" w:pos="4320"/>
        <w:tab w:val="right" w:pos="8640"/>
      </w:tabs>
      <w:spacing w:after="72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62FA37" w14:textId="77777777" w:rsidR="005B1EFB" w:rsidRDefault="005B1EFB">
    <w:pPr>
      <w:tabs>
        <w:tab w:val="center" w:pos="4320"/>
        <w:tab w:val="right" w:pos="8640"/>
      </w:tabs>
      <w:spacing w:after="720"/>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0CB61" w14:textId="77777777" w:rsidR="000806C6" w:rsidRDefault="000806C6">
      <w:r>
        <w:separator/>
      </w:r>
    </w:p>
  </w:footnote>
  <w:footnote w:type="continuationSeparator" w:id="0">
    <w:p w14:paraId="5223373D" w14:textId="77777777" w:rsidR="000806C6" w:rsidRDefault="000806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29B674" w14:textId="77777777" w:rsidR="005B1EFB" w:rsidRDefault="005B1EFB">
    <w:pPr>
      <w:tabs>
        <w:tab w:val="center" w:pos="4320"/>
        <w:tab w:val="right" w:pos="8640"/>
      </w:tabs>
      <w:spacing w:before="113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6F7F75" w14:textId="77777777" w:rsidR="005B1EFB" w:rsidRDefault="005B1EFB">
    <w:pPr>
      <w:tabs>
        <w:tab w:val="center" w:pos="4320"/>
        <w:tab w:val="right" w:pos="8640"/>
      </w:tabs>
      <w:spacing w:before="113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E69BCA" w14:textId="77777777" w:rsidR="005B1EFB" w:rsidRDefault="005B1EFB">
    <w:pPr>
      <w:tabs>
        <w:tab w:val="center" w:pos="4320"/>
        <w:tab w:val="right" w:pos="8640"/>
      </w:tabs>
      <w:spacing w:before="113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3146"/>
    <w:multiLevelType w:val="hybridMultilevel"/>
    <w:tmpl w:val="04B01B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553FC"/>
    <w:multiLevelType w:val="hybridMultilevel"/>
    <w:tmpl w:val="79D2EFCC"/>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2" w15:restartNumberingAfterBreak="0">
    <w:nsid w:val="0B4A562A"/>
    <w:multiLevelType w:val="multilevel"/>
    <w:tmpl w:val="BC92BCBE"/>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55604D"/>
    <w:multiLevelType w:val="hybridMultilevel"/>
    <w:tmpl w:val="E8D60AA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670FDF"/>
    <w:multiLevelType w:val="multilevel"/>
    <w:tmpl w:val="1A8E05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44B354C"/>
    <w:multiLevelType w:val="multilevel"/>
    <w:tmpl w:val="A04AB9C8"/>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4FC4A44"/>
    <w:multiLevelType w:val="hybridMultilevel"/>
    <w:tmpl w:val="995CE298"/>
    <w:lvl w:ilvl="0" w:tplc="60C25F66">
      <w:start w:val="1"/>
      <w:numFmt w:val="upperLetter"/>
      <w:lvlText w:val="%1."/>
      <w:lvlJc w:val="left"/>
      <w:pPr>
        <w:ind w:left="720" w:hanging="360"/>
      </w:pPr>
      <w:rPr>
        <w:rFonts w:ascii="Arial" w:eastAsiaTheme="minorHAnsi"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5DF3FE2"/>
    <w:multiLevelType w:val="multilevel"/>
    <w:tmpl w:val="E7FEA97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8" w15:restartNumberingAfterBreak="0">
    <w:nsid w:val="1A015802"/>
    <w:multiLevelType w:val="hybridMultilevel"/>
    <w:tmpl w:val="EAD469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3715BC5"/>
    <w:multiLevelType w:val="hybridMultilevel"/>
    <w:tmpl w:val="B094A836"/>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0" w15:restartNumberingAfterBreak="0">
    <w:nsid w:val="26AD6532"/>
    <w:multiLevelType w:val="multilevel"/>
    <w:tmpl w:val="F4E829FE"/>
    <w:lvl w:ilvl="0">
      <w:start w:val="1"/>
      <w:numFmt w:val="lowerRoman"/>
      <w:lvlText w:val="%1."/>
      <w:lvlJc w:val="right"/>
      <w:pPr>
        <w:ind w:left="2340" w:hanging="360"/>
      </w:pPr>
    </w:lvl>
    <w:lvl w:ilvl="1">
      <w:start w:val="1"/>
      <w:numFmt w:val="lowerLetter"/>
      <w:lvlText w:val="%2."/>
      <w:lvlJc w:val="left"/>
      <w:pPr>
        <w:ind w:left="3060" w:hanging="360"/>
      </w:pPr>
    </w:lvl>
    <w:lvl w:ilvl="2">
      <w:start w:val="1"/>
      <w:numFmt w:val="lowerRoman"/>
      <w:lvlText w:val="%3."/>
      <w:lvlJc w:val="right"/>
      <w:pPr>
        <w:ind w:left="3780" w:hanging="180"/>
      </w:pPr>
    </w:lvl>
    <w:lvl w:ilvl="3">
      <w:start w:val="1"/>
      <w:numFmt w:val="decimal"/>
      <w:lvlText w:val="%4."/>
      <w:lvlJc w:val="left"/>
      <w:pPr>
        <w:ind w:left="4500" w:hanging="360"/>
      </w:pPr>
    </w:lvl>
    <w:lvl w:ilvl="4">
      <w:start w:val="1"/>
      <w:numFmt w:val="lowerLetter"/>
      <w:lvlText w:val="%5."/>
      <w:lvlJc w:val="left"/>
      <w:pPr>
        <w:ind w:left="5220" w:hanging="360"/>
      </w:pPr>
    </w:lvl>
    <w:lvl w:ilvl="5">
      <w:start w:val="1"/>
      <w:numFmt w:val="lowerRoman"/>
      <w:lvlText w:val="%6."/>
      <w:lvlJc w:val="right"/>
      <w:pPr>
        <w:ind w:left="5940" w:hanging="180"/>
      </w:pPr>
    </w:lvl>
    <w:lvl w:ilvl="6">
      <w:start w:val="1"/>
      <w:numFmt w:val="decimal"/>
      <w:lvlText w:val="%7."/>
      <w:lvlJc w:val="left"/>
      <w:pPr>
        <w:ind w:left="6660" w:hanging="360"/>
      </w:pPr>
    </w:lvl>
    <w:lvl w:ilvl="7">
      <w:start w:val="1"/>
      <w:numFmt w:val="lowerLetter"/>
      <w:lvlText w:val="%8."/>
      <w:lvlJc w:val="left"/>
      <w:pPr>
        <w:ind w:left="7380" w:hanging="360"/>
      </w:pPr>
    </w:lvl>
    <w:lvl w:ilvl="8">
      <w:start w:val="1"/>
      <w:numFmt w:val="lowerRoman"/>
      <w:lvlText w:val="%9."/>
      <w:lvlJc w:val="right"/>
      <w:pPr>
        <w:ind w:left="8100" w:hanging="180"/>
      </w:pPr>
    </w:lvl>
  </w:abstractNum>
  <w:abstractNum w:abstractNumId="11" w15:restartNumberingAfterBreak="0">
    <w:nsid w:val="28B433B5"/>
    <w:multiLevelType w:val="multilevel"/>
    <w:tmpl w:val="41CECF08"/>
    <w:lvl w:ilvl="0">
      <w:start w:val="41"/>
      <w:numFmt w:val="decimal"/>
      <w:lvlText w:val="%1."/>
      <w:lvlJc w:val="left"/>
      <w:pPr>
        <w:ind w:left="720" w:hanging="360"/>
      </w:pPr>
      <w:rPr>
        <w:strike w:val="0"/>
        <w:dstrike w:val="0"/>
        <w:u w:val="none"/>
        <w:effect w:val="none"/>
      </w:rPr>
    </w:lvl>
    <w:lvl w:ilvl="1">
      <w:start w:val="1"/>
      <w:numFmt w:val="lowerLetter"/>
      <w:lvlText w:val="%2."/>
      <w:lvlJc w:val="left"/>
      <w:pPr>
        <w:ind w:left="1440" w:hanging="360"/>
      </w:pPr>
      <w:rPr>
        <w:strike w:val="0"/>
        <w:dstrike w:val="0"/>
        <w:u w:val="none"/>
        <w:effect w:val="none"/>
      </w:rPr>
    </w:lvl>
    <w:lvl w:ilvl="2">
      <w:start w:val="1"/>
      <w:numFmt w:val="lowerRoman"/>
      <w:lvlText w:val="%3."/>
      <w:lvlJc w:val="right"/>
      <w:pPr>
        <w:ind w:left="2160" w:hanging="360"/>
      </w:pPr>
      <w:rPr>
        <w:strike w:val="0"/>
        <w:dstrike w:val="0"/>
        <w:u w:val="none"/>
        <w:effect w:val="none"/>
      </w:rPr>
    </w:lvl>
    <w:lvl w:ilvl="3">
      <w:start w:val="1"/>
      <w:numFmt w:val="decimal"/>
      <w:lvlText w:val="%4."/>
      <w:lvlJc w:val="left"/>
      <w:pPr>
        <w:ind w:left="2880" w:hanging="360"/>
      </w:pPr>
      <w:rPr>
        <w:strike w:val="0"/>
        <w:dstrike w:val="0"/>
        <w:u w:val="none"/>
        <w:effect w:val="none"/>
      </w:rPr>
    </w:lvl>
    <w:lvl w:ilvl="4">
      <w:start w:val="1"/>
      <w:numFmt w:val="lowerLetter"/>
      <w:lvlText w:val="%5."/>
      <w:lvlJc w:val="left"/>
      <w:pPr>
        <w:ind w:left="3600" w:hanging="360"/>
      </w:pPr>
      <w:rPr>
        <w:strike w:val="0"/>
        <w:dstrike w:val="0"/>
        <w:u w:val="none"/>
        <w:effect w:val="none"/>
      </w:rPr>
    </w:lvl>
    <w:lvl w:ilvl="5">
      <w:start w:val="1"/>
      <w:numFmt w:val="lowerRoman"/>
      <w:lvlText w:val="%6."/>
      <w:lvlJc w:val="right"/>
      <w:pPr>
        <w:ind w:left="4320" w:hanging="360"/>
      </w:pPr>
      <w:rPr>
        <w:strike w:val="0"/>
        <w:dstrike w:val="0"/>
        <w:u w:val="none"/>
        <w:effect w:val="none"/>
      </w:rPr>
    </w:lvl>
    <w:lvl w:ilvl="6">
      <w:start w:val="1"/>
      <w:numFmt w:val="decimal"/>
      <w:lvlText w:val="%7."/>
      <w:lvlJc w:val="left"/>
      <w:pPr>
        <w:ind w:left="5040" w:hanging="360"/>
      </w:pPr>
      <w:rPr>
        <w:strike w:val="0"/>
        <w:dstrike w:val="0"/>
        <w:u w:val="none"/>
        <w:effect w:val="none"/>
      </w:rPr>
    </w:lvl>
    <w:lvl w:ilvl="7">
      <w:start w:val="1"/>
      <w:numFmt w:val="lowerLetter"/>
      <w:lvlText w:val="%8."/>
      <w:lvlJc w:val="left"/>
      <w:pPr>
        <w:ind w:left="5760" w:hanging="360"/>
      </w:pPr>
      <w:rPr>
        <w:strike w:val="0"/>
        <w:dstrike w:val="0"/>
        <w:u w:val="none"/>
        <w:effect w:val="none"/>
      </w:rPr>
    </w:lvl>
    <w:lvl w:ilvl="8">
      <w:start w:val="1"/>
      <w:numFmt w:val="lowerRoman"/>
      <w:lvlText w:val="%9."/>
      <w:lvlJc w:val="right"/>
      <w:pPr>
        <w:ind w:left="6480" w:hanging="360"/>
      </w:pPr>
      <w:rPr>
        <w:strike w:val="0"/>
        <w:dstrike w:val="0"/>
        <w:u w:val="none"/>
        <w:effect w:val="none"/>
      </w:rPr>
    </w:lvl>
  </w:abstractNum>
  <w:abstractNum w:abstractNumId="12" w15:restartNumberingAfterBreak="0">
    <w:nsid w:val="2AB5248A"/>
    <w:multiLevelType w:val="multilevel"/>
    <w:tmpl w:val="DF2401F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3" w15:restartNumberingAfterBreak="0">
    <w:nsid w:val="2EDA2549"/>
    <w:multiLevelType w:val="multilevel"/>
    <w:tmpl w:val="3E8A869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1C3487A"/>
    <w:multiLevelType w:val="hybridMultilevel"/>
    <w:tmpl w:val="51DCD81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start w:val="1"/>
      <w:numFmt w:val="bullet"/>
      <w:lvlText w:val=""/>
      <w:lvlJc w:val="left"/>
      <w:pPr>
        <w:ind w:left="2586" w:hanging="360"/>
      </w:pPr>
      <w:rPr>
        <w:rFonts w:ascii="Wingdings" w:hAnsi="Wingdings" w:hint="default"/>
      </w:rPr>
    </w:lvl>
    <w:lvl w:ilvl="3" w:tplc="08090001">
      <w:start w:val="1"/>
      <w:numFmt w:val="bullet"/>
      <w:lvlText w:val=""/>
      <w:lvlJc w:val="left"/>
      <w:pPr>
        <w:ind w:left="3306" w:hanging="360"/>
      </w:pPr>
      <w:rPr>
        <w:rFonts w:ascii="Symbol" w:hAnsi="Symbol" w:hint="default"/>
      </w:rPr>
    </w:lvl>
    <w:lvl w:ilvl="4" w:tplc="08090003">
      <w:start w:val="1"/>
      <w:numFmt w:val="bullet"/>
      <w:lvlText w:val="o"/>
      <w:lvlJc w:val="left"/>
      <w:pPr>
        <w:ind w:left="4026" w:hanging="360"/>
      </w:pPr>
      <w:rPr>
        <w:rFonts w:ascii="Courier New" w:hAnsi="Courier New" w:cs="Courier New" w:hint="default"/>
      </w:rPr>
    </w:lvl>
    <w:lvl w:ilvl="5" w:tplc="08090005">
      <w:start w:val="1"/>
      <w:numFmt w:val="bullet"/>
      <w:lvlText w:val=""/>
      <w:lvlJc w:val="left"/>
      <w:pPr>
        <w:ind w:left="4746" w:hanging="360"/>
      </w:pPr>
      <w:rPr>
        <w:rFonts w:ascii="Wingdings" w:hAnsi="Wingdings" w:hint="default"/>
      </w:rPr>
    </w:lvl>
    <w:lvl w:ilvl="6" w:tplc="08090001">
      <w:start w:val="1"/>
      <w:numFmt w:val="bullet"/>
      <w:lvlText w:val=""/>
      <w:lvlJc w:val="left"/>
      <w:pPr>
        <w:ind w:left="5466" w:hanging="360"/>
      </w:pPr>
      <w:rPr>
        <w:rFonts w:ascii="Symbol" w:hAnsi="Symbol" w:hint="default"/>
      </w:rPr>
    </w:lvl>
    <w:lvl w:ilvl="7" w:tplc="08090003">
      <w:start w:val="1"/>
      <w:numFmt w:val="bullet"/>
      <w:lvlText w:val="o"/>
      <w:lvlJc w:val="left"/>
      <w:pPr>
        <w:ind w:left="6186" w:hanging="360"/>
      </w:pPr>
      <w:rPr>
        <w:rFonts w:ascii="Courier New" w:hAnsi="Courier New" w:cs="Courier New" w:hint="default"/>
      </w:rPr>
    </w:lvl>
    <w:lvl w:ilvl="8" w:tplc="08090005">
      <w:start w:val="1"/>
      <w:numFmt w:val="bullet"/>
      <w:lvlText w:val=""/>
      <w:lvlJc w:val="left"/>
      <w:pPr>
        <w:ind w:left="6906" w:hanging="360"/>
      </w:pPr>
      <w:rPr>
        <w:rFonts w:ascii="Wingdings" w:hAnsi="Wingdings" w:hint="default"/>
      </w:rPr>
    </w:lvl>
  </w:abstractNum>
  <w:abstractNum w:abstractNumId="15" w15:restartNumberingAfterBreak="0">
    <w:nsid w:val="31F36773"/>
    <w:multiLevelType w:val="hybridMultilevel"/>
    <w:tmpl w:val="760AEAD0"/>
    <w:lvl w:ilvl="0" w:tplc="F0E4F036">
      <w:start w:val="1"/>
      <w:numFmt w:val="decimal"/>
      <w:lvlText w:val="%1."/>
      <w:lvlJc w:val="left"/>
      <w:pPr>
        <w:ind w:left="360" w:hanging="360"/>
      </w:pPr>
      <w:rPr>
        <w:rFonts w:hint="default"/>
        <w:b w:val="0"/>
      </w:r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2E11A6F"/>
    <w:multiLevelType w:val="hybridMultilevel"/>
    <w:tmpl w:val="5C4400A4"/>
    <w:lvl w:ilvl="0" w:tplc="DDB624EE">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352F7F20"/>
    <w:multiLevelType w:val="multilevel"/>
    <w:tmpl w:val="8A043A22"/>
    <w:lvl w:ilvl="0">
      <w:start w:val="4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38E324B3"/>
    <w:multiLevelType w:val="multilevel"/>
    <w:tmpl w:val="4766717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3C315BEE"/>
    <w:multiLevelType w:val="hybridMultilevel"/>
    <w:tmpl w:val="B2608EC6"/>
    <w:lvl w:ilvl="0" w:tplc="A880E49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3D8C6361"/>
    <w:multiLevelType w:val="multilevel"/>
    <w:tmpl w:val="B35C563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3DED5B7E"/>
    <w:multiLevelType w:val="hybridMultilevel"/>
    <w:tmpl w:val="88BAD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C61D37"/>
    <w:multiLevelType w:val="hybridMultilevel"/>
    <w:tmpl w:val="8468184E"/>
    <w:lvl w:ilvl="0" w:tplc="38B62A2C">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4242315B"/>
    <w:multiLevelType w:val="hybridMultilevel"/>
    <w:tmpl w:val="696E1B3A"/>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44577BEF"/>
    <w:multiLevelType w:val="hybridMultilevel"/>
    <w:tmpl w:val="7A1620A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4594BC8"/>
    <w:multiLevelType w:val="multilevel"/>
    <w:tmpl w:val="17D0D9D8"/>
    <w:lvl w:ilvl="0">
      <w:start w:val="14"/>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C8C6989"/>
    <w:multiLevelType w:val="hybridMultilevel"/>
    <w:tmpl w:val="0F36CFA8"/>
    <w:lvl w:ilvl="0" w:tplc="08090015">
      <w:start w:val="1"/>
      <w:numFmt w:val="upp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790123"/>
    <w:multiLevelType w:val="hybridMultilevel"/>
    <w:tmpl w:val="A6186464"/>
    <w:lvl w:ilvl="0" w:tplc="DDB624EE">
      <w:start w:val="1"/>
      <w:numFmt w:val="lowerRoman"/>
      <w:lvlText w:val="%1."/>
      <w:lvlJc w:val="righ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50970413"/>
    <w:multiLevelType w:val="multilevel"/>
    <w:tmpl w:val="E2208190"/>
    <w:lvl w:ilvl="0">
      <w:start w:val="1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5C1F543B"/>
    <w:multiLevelType w:val="hybridMultilevel"/>
    <w:tmpl w:val="471A04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C284566"/>
    <w:multiLevelType w:val="hybridMultilevel"/>
    <w:tmpl w:val="FDA41C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5DB93B4F"/>
    <w:multiLevelType w:val="hybridMultilevel"/>
    <w:tmpl w:val="25EE6666"/>
    <w:lvl w:ilvl="0" w:tplc="08090015">
      <w:start w:val="1"/>
      <w:numFmt w:val="upp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5EA3596E"/>
    <w:multiLevelType w:val="multilevel"/>
    <w:tmpl w:val="4EAEB7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F005A97"/>
    <w:multiLevelType w:val="hybridMultilevel"/>
    <w:tmpl w:val="2FC4BB64"/>
    <w:lvl w:ilvl="0" w:tplc="0809001B">
      <w:start w:val="1"/>
      <w:numFmt w:val="lowerRoman"/>
      <w:lvlText w:val="%1."/>
      <w:lvlJc w:val="righ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63144D40"/>
    <w:multiLevelType w:val="multilevel"/>
    <w:tmpl w:val="9B581E3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5" w15:restartNumberingAfterBreak="0">
    <w:nsid w:val="632B2783"/>
    <w:multiLevelType w:val="hybridMultilevel"/>
    <w:tmpl w:val="D60ABF0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15:restartNumberingAfterBreak="0">
    <w:nsid w:val="634E7508"/>
    <w:multiLevelType w:val="multilevel"/>
    <w:tmpl w:val="1DFCB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63ED38EA"/>
    <w:multiLevelType w:val="hybridMultilevel"/>
    <w:tmpl w:val="CF14C41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8" w15:restartNumberingAfterBreak="0">
    <w:nsid w:val="642063A6"/>
    <w:multiLevelType w:val="multilevel"/>
    <w:tmpl w:val="3E360468"/>
    <w:lvl w:ilvl="0">
      <w:start w:val="1"/>
      <w:numFmt w:val="lowerRoman"/>
      <w:lvlText w:val="%1)"/>
      <w:lvlJc w:val="left"/>
      <w:pPr>
        <w:ind w:left="1080" w:hanging="72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9" w15:restartNumberingAfterBreak="0">
    <w:nsid w:val="65901837"/>
    <w:multiLevelType w:val="hybridMultilevel"/>
    <w:tmpl w:val="49A6BD4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71B45D9"/>
    <w:multiLevelType w:val="multilevel"/>
    <w:tmpl w:val="BCCA2120"/>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684737F3"/>
    <w:multiLevelType w:val="hybridMultilevel"/>
    <w:tmpl w:val="56B27C12"/>
    <w:lvl w:ilvl="0" w:tplc="0809000F">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2" w15:restartNumberingAfterBreak="0">
    <w:nsid w:val="68FD01A9"/>
    <w:multiLevelType w:val="multilevel"/>
    <w:tmpl w:val="CB08AAF2"/>
    <w:lvl w:ilvl="0">
      <w:start w:val="1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BDE0465"/>
    <w:multiLevelType w:val="multilevel"/>
    <w:tmpl w:val="954020FA"/>
    <w:lvl w:ilvl="0">
      <w:start w:val="1"/>
      <w:numFmt w:val="upperRoman"/>
      <w:lvlText w:val="%1."/>
      <w:lvlJc w:val="right"/>
      <w:pPr>
        <w:ind w:left="720" w:hanging="360"/>
      </w:pPr>
      <w:rPr>
        <w:rFonts w:ascii="Noto Sans Symbols" w:eastAsia="Noto Sans Symbols" w:hAnsi="Noto Sans Symbols" w:cs="Noto Sans Symbols"/>
      </w:rPr>
    </w:lvl>
    <w:lvl w:ilvl="1">
      <w:start w:val="1"/>
      <w:numFmt w:val="upperLetter"/>
      <w:lvlText w:val="%2."/>
      <w:lvlJc w:val="left"/>
      <w:pPr>
        <w:ind w:left="1440" w:hanging="360"/>
      </w:pPr>
      <w:rPr>
        <w:rFonts w:ascii="Courier New" w:eastAsia="Courier New" w:hAnsi="Courier New" w:cs="Courier New"/>
      </w:rPr>
    </w:lvl>
    <w:lvl w:ilvl="2">
      <w:start w:val="1"/>
      <w:numFmt w:val="decimal"/>
      <w:lvlText w:val="%3."/>
      <w:lvlJc w:val="left"/>
      <w:pPr>
        <w:ind w:left="2160" w:hanging="360"/>
      </w:pPr>
      <w:rPr>
        <w:rFonts w:ascii="Noto Sans Symbols" w:eastAsia="Noto Sans Symbols" w:hAnsi="Noto Sans Symbols" w:cs="Noto Sans Symbols"/>
      </w:rPr>
    </w:lvl>
    <w:lvl w:ilvl="3">
      <w:start w:val="1"/>
      <w:numFmt w:val="lowerLetter"/>
      <w:lvlText w:val="%4)"/>
      <w:lvlJc w:val="left"/>
      <w:pPr>
        <w:ind w:left="2880" w:hanging="360"/>
      </w:pPr>
      <w:rPr>
        <w:rFonts w:ascii="Noto Sans Symbols" w:eastAsia="Noto Sans Symbols" w:hAnsi="Noto Sans Symbols" w:cs="Noto Sans Symbols"/>
      </w:rPr>
    </w:lvl>
    <w:lvl w:ilvl="4">
      <w:start w:val="1"/>
      <w:numFmt w:val="decimal"/>
      <w:lvlText w:val="(%5)"/>
      <w:lvlJc w:val="left"/>
      <w:pPr>
        <w:ind w:left="3600" w:hanging="360"/>
      </w:pPr>
      <w:rPr>
        <w:rFonts w:ascii="Courier New" w:eastAsia="Courier New" w:hAnsi="Courier New" w:cs="Courier New"/>
      </w:rPr>
    </w:lvl>
    <w:lvl w:ilvl="5">
      <w:start w:val="1"/>
      <w:numFmt w:val="lowerLetter"/>
      <w:lvlText w:val="(%6)"/>
      <w:lvlJc w:val="left"/>
      <w:pPr>
        <w:ind w:left="4320" w:hanging="360"/>
      </w:pPr>
      <w:rPr>
        <w:rFonts w:ascii="Noto Sans Symbols" w:eastAsia="Noto Sans Symbols" w:hAnsi="Noto Sans Symbols" w:cs="Noto Sans Symbols"/>
      </w:rPr>
    </w:lvl>
    <w:lvl w:ilvl="6">
      <w:start w:val="1"/>
      <w:numFmt w:val="lowerRoman"/>
      <w:lvlText w:val="(%7)"/>
      <w:lvlJc w:val="righ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abstractNum w:abstractNumId="44" w15:restartNumberingAfterBreak="0">
    <w:nsid w:val="766D79EE"/>
    <w:multiLevelType w:val="hybridMultilevel"/>
    <w:tmpl w:val="C72EC4B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15:restartNumberingAfterBreak="0">
    <w:nsid w:val="7D0A36A2"/>
    <w:multiLevelType w:val="multilevel"/>
    <w:tmpl w:val="5C382D00"/>
    <w:lvl w:ilvl="0">
      <w:start w:val="1"/>
      <w:numFmt w:val="upperLetter"/>
      <w:lvlText w:val="%1."/>
      <w:lvlJc w:val="left"/>
      <w:pPr>
        <w:ind w:left="720" w:hanging="360"/>
      </w:pPr>
      <w:rPr>
        <w:rFonts w:ascii="Noto Sans Symbols" w:eastAsia="Noto Sans Symbols" w:hAnsi="Noto Sans Symbols" w:cs="Noto Sans Symbols"/>
      </w:rPr>
    </w:lvl>
    <w:lvl w:ilvl="1">
      <w:start w:val="1"/>
      <w:numFmt w:val="lowerLetter"/>
      <w:lvlText w:val="%2."/>
      <w:lvlJc w:val="left"/>
      <w:pPr>
        <w:ind w:left="1440" w:hanging="360"/>
      </w:pPr>
      <w:rPr>
        <w:rFonts w:ascii="Courier New" w:eastAsia="Courier New" w:hAnsi="Courier New" w:cs="Courier New"/>
      </w:rPr>
    </w:lvl>
    <w:lvl w:ilvl="2">
      <w:start w:val="1"/>
      <w:numFmt w:val="lowerRoman"/>
      <w:lvlText w:val="%3."/>
      <w:lvlJc w:val="right"/>
      <w:pPr>
        <w:ind w:left="2160" w:hanging="360"/>
      </w:pPr>
      <w:rPr>
        <w:rFonts w:ascii="Noto Sans Symbols" w:eastAsia="Noto Sans Symbols" w:hAnsi="Noto Sans Symbols" w:cs="Noto Sans Symbols"/>
      </w:rPr>
    </w:lvl>
    <w:lvl w:ilvl="3">
      <w:start w:val="1"/>
      <w:numFmt w:val="decimal"/>
      <w:lvlText w:val="%4."/>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rPr>
        <w:rFonts w:ascii="Courier New" w:eastAsia="Courier New" w:hAnsi="Courier New" w:cs="Courier New"/>
      </w:rPr>
    </w:lvl>
    <w:lvl w:ilvl="5">
      <w:start w:val="1"/>
      <w:numFmt w:val="lowerRoman"/>
      <w:lvlText w:val="%6."/>
      <w:lvlJc w:val="right"/>
      <w:pPr>
        <w:ind w:left="4320" w:hanging="360"/>
      </w:pPr>
      <w:rPr>
        <w:rFonts w:ascii="Noto Sans Symbols" w:eastAsia="Noto Sans Symbols" w:hAnsi="Noto Sans Symbols" w:cs="Noto Sans Symbols"/>
      </w:rPr>
    </w:lvl>
    <w:lvl w:ilvl="6">
      <w:start w:val="1"/>
      <w:numFmt w:val="decimal"/>
      <w:lvlText w:val="%7."/>
      <w:lvlJc w:val="left"/>
      <w:pPr>
        <w:ind w:left="5040" w:hanging="360"/>
      </w:pPr>
      <w:rPr>
        <w:rFonts w:ascii="Noto Sans Symbols" w:eastAsia="Noto Sans Symbols" w:hAnsi="Noto Sans Symbols" w:cs="Noto Sans Symbols"/>
      </w:rPr>
    </w:lvl>
    <w:lvl w:ilvl="7">
      <w:start w:val="1"/>
      <w:numFmt w:val="lowerLetter"/>
      <w:lvlText w:val="%8."/>
      <w:lvlJc w:val="left"/>
      <w:pPr>
        <w:ind w:left="5760" w:hanging="360"/>
      </w:pPr>
      <w:rPr>
        <w:rFonts w:ascii="Courier New" w:eastAsia="Courier New" w:hAnsi="Courier New" w:cs="Courier New"/>
      </w:rPr>
    </w:lvl>
    <w:lvl w:ilvl="8">
      <w:start w:val="1"/>
      <w:numFmt w:val="lowerRoman"/>
      <w:lvlText w:val="%9."/>
      <w:lvlJc w:val="right"/>
      <w:pPr>
        <w:ind w:left="6480" w:hanging="360"/>
      </w:pPr>
      <w:rPr>
        <w:rFonts w:ascii="Noto Sans Symbols" w:eastAsia="Noto Sans Symbols" w:hAnsi="Noto Sans Symbols" w:cs="Noto Sans Symbols"/>
      </w:rPr>
    </w:lvl>
  </w:abstractNum>
  <w:num w:numId="1">
    <w:abstractNumId w:val="6"/>
  </w:num>
  <w:num w:numId="2">
    <w:abstractNumId w:val="19"/>
  </w:num>
  <w:num w:numId="3">
    <w:abstractNumId w:val="24"/>
  </w:num>
  <w:num w:numId="4">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8"/>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1"/>
    <w:lvlOverride w:ilvl="0">
      <w:startOverride w:val="4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lvlOverride w:ilvl="0">
      <w:startOverride w:val="4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8"/>
  </w:num>
  <w:num w:numId="23">
    <w:abstractNumId w:val="5"/>
  </w:num>
  <w:num w:numId="24">
    <w:abstractNumId w:val="38"/>
  </w:num>
  <w:num w:numId="25">
    <w:abstractNumId w:val="35"/>
  </w:num>
  <w:num w:numId="2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
  </w:num>
  <w:num w:numId="28">
    <w:abstractNumId w:val="14"/>
  </w:num>
  <w:num w:numId="29">
    <w:abstractNumId w:val="9"/>
  </w:num>
  <w:num w:numId="30">
    <w:abstractNumId w:val="23"/>
  </w:num>
  <w:num w:numId="31">
    <w:abstractNumId w:val="33"/>
  </w:num>
  <w:num w:numId="32">
    <w:abstractNumId w:val="44"/>
  </w:num>
  <w:num w:numId="33">
    <w:abstractNumId w:val="37"/>
  </w:num>
  <w:num w:numId="34">
    <w:abstractNumId w:val="15"/>
  </w:num>
  <w:num w:numId="35">
    <w:abstractNumId w:val="26"/>
  </w:num>
  <w:num w:numId="36">
    <w:abstractNumId w:val="39"/>
  </w:num>
  <w:num w:numId="37">
    <w:abstractNumId w:val="16"/>
  </w:num>
  <w:num w:numId="38">
    <w:abstractNumId w:val="27"/>
  </w:num>
  <w:num w:numId="39">
    <w:abstractNumId w:val="41"/>
  </w:num>
  <w:num w:numId="40">
    <w:abstractNumId w:val="31"/>
  </w:num>
  <w:num w:numId="41">
    <w:abstractNumId w:val="8"/>
  </w:num>
  <w:num w:numId="42">
    <w:abstractNumId w:val="29"/>
  </w:num>
  <w:num w:numId="43">
    <w:abstractNumId w:val="0"/>
  </w:num>
  <w:num w:numId="44">
    <w:abstractNumId w:val="3"/>
  </w:num>
  <w:num w:numId="45">
    <w:abstractNumId w:val="30"/>
  </w:num>
  <w:num w:numId="4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1DD6"/>
    <w:rsid w:val="00002BAF"/>
    <w:rsid w:val="00002FA3"/>
    <w:rsid w:val="00006E81"/>
    <w:rsid w:val="000110E2"/>
    <w:rsid w:val="00011ACC"/>
    <w:rsid w:val="00013101"/>
    <w:rsid w:val="00015507"/>
    <w:rsid w:val="0001561C"/>
    <w:rsid w:val="00020599"/>
    <w:rsid w:val="000222CB"/>
    <w:rsid w:val="0003062B"/>
    <w:rsid w:val="0003216D"/>
    <w:rsid w:val="00032B17"/>
    <w:rsid w:val="00033F38"/>
    <w:rsid w:val="00040FDF"/>
    <w:rsid w:val="00044018"/>
    <w:rsid w:val="00046319"/>
    <w:rsid w:val="00051A02"/>
    <w:rsid w:val="000560C8"/>
    <w:rsid w:val="0006396B"/>
    <w:rsid w:val="0008049C"/>
    <w:rsid w:val="000806C6"/>
    <w:rsid w:val="000847C9"/>
    <w:rsid w:val="000900E4"/>
    <w:rsid w:val="00090D71"/>
    <w:rsid w:val="00091CA5"/>
    <w:rsid w:val="00092A70"/>
    <w:rsid w:val="00094FAF"/>
    <w:rsid w:val="0009501B"/>
    <w:rsid w:val="00096E58"/>
    <w:rsid w:val="000A046B"/>
    <w:rsid w:val="000A2EB5"/>
    <w:rsid w:val="000A66B1"/>
    <w:rsid w:val="000B24E3"/>
    <w:rsid w:val="000B5D2F"/>
    <w:rsid w:val="000C1E81"/>
    <w:rsid w:val="000C2A83"/>
    <w:rsid w:val="000C2E63"/>
    <w:rsid w:val="000C6A22"/>
    <w:rsid w:val="000C7A8A"/>
    <w:rsid w:val="000E1A13"/>
    <w:rsid w:val="001103AE"/>
    <w:rsid w:val="00112364"/>
    <w:rsid w:val="00125BD1"/>
    <w:rsid w:val="00132CE9"/>
    <w:rsid w:val="001355EA"/>
    <w:rsid w:val="00150F4A"/>
    <w:rsid w:val="00156943"/>
    <w:rsid w:val="00157FBD"/>
    <w:rsid w:val="00165F5A"/>
    <w:rsid w:val="00167A42"/>
    <w:rsid w:val="001714CA"/>
    <w:rsid w:val="0017337F"/>
    <w:rsid w:val="0017438B"/>
    <w:rsid w:val="001906B1"/>
    <w:rsid w:val="0019551E"/>
    <w:rsid w:val="001967CF"/>
    <w:rsid w:val="00197E2E"/>
    <w:rsid w:val="001B23F6"/>
    <w:rsid w:val="001B50F6"/>
    <w:rsid w:val="001D14C3"/>
    <w:rsid w:val="001E2BF4"/>
    <w:rsid w:val="001E433D"/>
    <w:rsid w:val="001F11F5"/>
    <w:rsid w:val="001F1241"/>
    <w:rsid w:val="001F14BA"/>
    <w:rsid w:val="001F3B96"/>
    <w:rsid w:val="001F4B6C"/>
    <w:rsid w:val="002024FB"/>
    <w:rsid w:val="00206594"/>
    <w:rsid w:val="00211B35"/>
    <w:rsid w:val="00225F00"/>
    <w:rsid w:val="00230954"/>
    <w:rsid w:val="00231629"/>
    <w:rsid w:val="00241F9D"/>
    <w:rsid w:val="00242041"/>
    <w:rsid w:val="00246417"/>
    <w:rsid w:val="0025108F"/>
    <w:rsid w:val="0025730F"/>
    <w:rsid w:val="002711AE"/>
    <w:rsid w:val="00271B4A"/>
    <w:rsid w:val="00274540"/>
    <w:rsid w:val="002746DB"/>
    <w:rsid w:val="00283109"/>
    <w:rsid w:val="002848BA"/>
    <w:rsid w:val="002867FA"/>
    <w:rsid w:val="002B04B1"/>
    <w:rsid w:val="002C1633"/>
    <w:rsid w:val="002C28B4"/>
    <w:rsid w:val="002D1D14"/>
    <w:rsid w:val="002D369F"/>
    <w:rsid w:val="002D3A69"/>
    <w:rsid w:val="00302185"/>
    <w:rsid w:val="003038FE"/>
    <w:rsid w:val="00311CEA"/>
    <w:rsid w:val="003319CB"/>
    <w:rsid w:val="00332C46"/>
    <w:rsid w:val="00333CA3"/>
    <w:rsid w:val="003460B3"/>
    <w:rsid w:val="003551E4"/>
    <w:rsid w:val="003621B8"/>
    <w:rsid w:val="003729CC"/>
    <w:rsid w:val="00375A0F"/>
    <w:rsid w:val="00385478"/>
    <w:rsid w:val="003857CC"/>
    <w:rsid w:val="00387482"/>
    <w:rsid w:val="00390235"/>
    <w:rsid w:val="003A0FF6"/>
    <w:rsid w:val="003A12CD"/>
    <w:rsid w:val="003A452A"/>
    <w:rsid w:val="003A46DE"/>
    <w:rsid w:val="003A719C"/>
    <w:rsid w:val="003A7310"/>
    <w:rsid w:val="003B3710"/>
    <w:rsid w:val="003B5704"/>
    <w:rsid w:val="003D4DEF"/>
    <w:rsid w:val="003E50E8"/>
    <w:rsid w:val="003E69DB"/>
    <w:rsid w:val="003F6540"/>
    <w:rsid w:val="00401075"/>
    <w:rsid w:val="00404055"/>
    <w:rsid w:val="0040439F"/>
    <w:rsid w:val="00404C76"/>
    <w:rsid w:val="0040692B"/>
    <w:rsid w:val="00412F44"/>
    <w:rsid w:val="00414E6A"/>
    <w:rsid w:val="00415BB2"/>
    <w:rsid w:val="00420683"/>
    <w:rsid w:val="0043455D"/>
    <w:rsid w:val="00446A7C"/>
    <w:rsid w:val="00451648"/>
    <w:rsid w:val="00456003"/>
    <w:rsid w:val="00456B14"/>
    <w:rsid w:val="00462FC3"/>
    <w:rsid w:val="00467390"/>
    <w:rsid w:val="0046747E"/>
    <w:rsid w:val="004737AA"/>
    <w:rsid w:val="0048380E"/>
    <w:rsid w:val="00486D8C"/>
    <w:rsid w:val="0049040B"/>
    <w:rsid w:val="00495A32"/>
    <w:rsid w:val="004A3312"/>
    <w:rsid w:val="004A78AC"/>
    <w:rsid w:val="004C2E3C"/>
    <w:rsid w:val="004C7280"/>
    <w:rsid w:val="004C7936"/>
    <w:rsid w:val="004D0507"/>
    <w:rsid w:val="004D0D27"/>
    <w:rsid w:val="004D1D79"/>
    <w:rsid w:val="004D267D"/>
    <w:rsid w:val="004D5092"/>
    <w:rsid w:val="004E5CB5"/>
    <w:rsid w:val="004F661A"/>
    <w:rsid w:val="0050316B"/>
    <w:rsid w:val="0051226E"/>
    <w:rsid w:val="005143D4"/>
    <w:rsid w:val="00517DDD"/>
    <w:rsid w:val="00521771"/>
    <w:rsid w:val="00522654"/>
    <w:rsid w:val="00525BF6"/>
    <w:rsid w:val="00530757"/>
    <w:rsid w:val="00542276"/>
    <w:rsid w:val="00545B22"/>
    <w:rsid w:val="00555D03"/>
    <w:rsid w:val="00556C19"/>
    <w:rsid w:val="00564974"/>
    <w:rsid w:val="00571C78"/>
    <w:rsid w:val="00571CCF"/>
    <w:rsid w:val="00572976"/>
    <w:rsid w:val="00573B06"/>
    <w:rsid w:val="00582891"/>
    <w:rsid w:val="005878E5"/>
    <w:rsid w:val="00590FB1"/>
    <w:rsid w:val="00592FC7"/>
    <w:rsid w:val="005969A0"/>
    <w:rsid w:val="00597ECE"/>
    <w:rsid w:val="005A55AB"/>
    <w:rsid w:val="005A56C5"/>
    <w:rsid w:val="005A5A85"/>
    <w:rsid w:val="005A5BBE"/>
    <w:rsid w:val="005B14EF"/>
    <w:rsid w:val="005B1EFB"/>
    <w:rsid w:val="005B68F5"/>
    <w:rsid w:val="005C0F85"/>
    <w:rsid w:val="005C2FFB"/>
    <w:rsid w:val="005C30B9"/>
    <w:rsid w:val="005D0387"/>
    <w:rsid w:val="005D325B"/>
    <w:rsid w:val="005E0C0E"/>
    <w:rsid w:val="005E4DCF"/>
    <w:rsid w:val="005F3EAF"/>
    <w:rsid w:val="005F4AC7"/>
    <w:rsid w:val="0060184C"/>
    <w:rsid w:val="00607CF7"/>
    <w:rsid w:val="00610A57"/>
    <w:rsid w:val="00624507"/>
    <w:rsid w:val="0062730D"/>
    <w:rsid w:val="006356CC"/>
    <w:rsid w:val="00636EF8"/>
    <w:rsid w:val="00637C01"/>
    <w:rsid w:val="00644599"/>
    <w:rsid w:val="00645534"/>
    <w:rsid w:val="00655B0A"/>
    <w:rsid w:val="006646E9"/>
    <w:rsid w:val="00665764"/>
    <w:rsid w:val="006660F4"/>
    <w:rsid w:val="006745AC"/>
    <w:rsid w:val="006758A1"/>
    <w:rsid w:val="00696C51"/>
    <w:rsid w:val="006A4AC0"/>
    <w:rsid w:val="006A7153"/>
    <w:rsid w:val="006A7E5A"/>
    <w:rsid w:val="006B52E3"/>
    <w:rsid w:val="006B5C31"/>
    <w:rsid w:val="006C1CCC"/>
    <w:rsid w:val="006C2A05"/>
    <w:rsid w:val="006C533B"/>
    <w:rsid w:val="006D0875"/>
    <w:rsid w:val="006D4913"/>
    <w:rsid w:val="006D4E34"/>
    <w:rsid w:val="006E616F"/>
    <w:rsid w:val="006E6688"/>
    <w:rsid w:val="006F2588"/>
    <w:rsid w:val="006F7EE6"/>
    <w:rsid w:val="00703128"/>
    <w:rsid w:val="0070761E"/>
    <w:rsid w:val="00711EFE"/>
    <w:rsid w:val="00712B86"/>
    <w:rsid w:val="00716885"/>
    <w:rsid w:val="007171D1"/>
    <w:rsid w:val="00722E5E"/>
    <w:rsid w:val="00724672"/>
    <w:rsid w:val="0073027E"/>
    <w:rsid w:val="0073284E"/>
    <w:rsid w:val="00732C02"/>
    <w:rsid w:val="00734679"/>
    <w:rsid w:val="007416FB"/>
    <w:rsid w:val="00743D8A"/>
    <w:rsid w:val="00746C60"/>
    <w:rsid w:val="00751D5B"/>
    <w:rsid w:val="00771665"/>
    <w:rsid w:val="00774CDC"/>
    <w:rsid w:val="0078117B"/>
    <w:rsid w:val="00781365"/>
    <w:rsid w:val="00787C82"/>
    <w:rsid w:val="007B01A2"/>
    <w:rsid w:val="007B052C"/>
    <w:rsid w:val="007B21CC"/>
    <w:rsid w:val="007B6087"/>
    <w:rsid w:val="007D6291"/>
    <w:rsid w:val="007E36F8"/>
    <w:rsid w:val="007E6F5A"/>
    <w:rsid w:val="007F4341"/>
    <w:rsid w:val="00810487"/>
    <w:rsid w:val="00812E1F"/>
    <w:rsid w:val="0081357F"/>
    <w:rsid w:val="00813ACA"/>
    <w:rsid w:val="0081474A"/>
    <w:rsid w:val="00816CE8"/>
    <w:rsid w:val="00820D95"/>
    <w:rsid w:val="00820E00"/>
    <w:rsid w:val="00824286"/>
    <w:rsid w:val="00824B7E"/>
    <w:rsid w:val="00824F87"/>
    <w:rsid w:val="008259DF"/>
    <w:rsid w:val="008308A0"/>
    <w:rsid w:val="00835199"/>
    <w:rsid w:val="008404DA"/>
    <w:rsid w:val="00844DB1"/>
    <w:rsid w:val="0085105C"/>
    <w:rsid w:val="008530A7"/>
    <w:rsid w:val="008559D7"/>
    <w:rsid w:val="0085787D"/>
    <w:rsid w:val="00860BEA"/>
    <w:rsid w:val="008673F2"/>
    <w:rsid w:val="0087201C"/>
    <w:rsid w:val="00873441"/>
    <w:rsid w:val="00885C1C"/>
    <w:rsid w:val="00891FB6"/>
    <w:rsid w:val="008B1095"/>
    <w:rsid w:val="008B48A9"/>
    <w:rsid w:val="008B5A51"/>
    <w:rsid w:val="008C0E7D"/>
    <w:rsid w:val="008C1584"/>
    <w:rsid w:val="008C6854"/>
    <w:rsid w:val="008D3DDA"/>
    <w:rsid w:val="008E3AC5"/>
    <w:rsid w:val="00901FAB"/>
    <w:rsid w:val="009034CD"/>
    <w:rsid w:val="00905FF9"/>
    <w:rsid w:val="0091079C"/>
    <w:rsid w:val="00910D21"/>
    <w:rsid w:val="009163DE"/>
    <w:rsid w:val="009204B9"/>
    <w:rsid w:val="009260D7"/>
    <w:rsid w:val="00926F33"/>
    <w:rsid w:val="009278D2"/>
    <w:rsid w:val="00932325"/>
    <w:rsid w:val="00932813"/>
    <w:rsid w:val="009366AA"/>
    <w:rsid w:val="0094151E"/>
    <w:rsid w:val="009436EF"/>
    <w:rsid w:val="00951527"/>
    <w:rsid w:val="00951B1F"/>
    <w:rsid w:val="009558EA"/>
    <w:rsid w:val="00956ADB"/>
    <w:rsid w:val="009614D6"/>
    <w:rsid w:val="00967766"/>
    <w:rsid w:val="00971387"/>
    <w:rsid w:val="009778A1"/>
    <w:rsid w:val="009811DE"/>
    <w:rsid w:val="00985356"/>
    <w:rsid w:val="0099045C"/>
    <w:rsid w:val="009907F8"/>
    <w:rsid w:val="009A3AB3"/>
    <w:rsid w:val="009A6B3A"/>
    <w:rsid w:val="009A7A64"/>
    <w:rsid w:val="009B1261"/>
    <w:rsid w:val="009B25EA"/>
    <w:rsid w:val="009B57E7"/>
    <w:rsid w:val="009C1BBD"/>
    <w:rsid w:val="009C66E5"/>
    <w:rsid w:val="009D0BDF"/>
    <w:rsid w:val="009D3727"/>
    <w:rsid w:val="009E0C9C"/>
    <w:rsid w:val="009E0E6F"/>
    <w:rsid w:val="009E4E42"/>
    <w:rsid w:val="009F18BC"/>
    <w:rsid w:val="009F357A"/>
    <w:rsid w:val="00A06792"/>
    <w:rsid w:val="00A07008"/>
    <w:rsid w:val="00A20662"/>
    <w:rsid w:val="00A33AE9"/>
    <w:rsid w:val="00A41B5F"/>
    <w:rsid w:val="00A41F68"/>
    <w:rsid w:val="00A5611A"/>
    <w:rsid w:val="00A57056"/>
    <w:rsid w:val="00A70198"/>
    <w:rsid w:val="00A837C4"/>
    <w:rsid w:val="00A87DF8"/>
    <w:rsid w:val="00A940A4"/>
    <w:rsid w:val="00A96338"/>
    <w:rsid w:val="00AB4623"/>
    <w:rsid w:val="00AB4D79"/>
    <w:rsid w:val="00AC338F"/>
    <w:rsid w:val="00AC4446"/>
    <w:rsid w:val="00AD04D9"/>
    <w:rsid w:val="00AD2963"/>
    <w:rsid w:val="00AE3424"/>
    <w:rsid w:val="00AE38A8"/>
    <w:rsid w:val="00AF2680"/>
    <w:rsid w:val="00AF36B1"/>
    <w:rsid w:val="00AF703F"/>
    <w:rsid w:val="00B0547D"/>
    <w:rsid w:val="00B11A11"/>
    <w:rsid w:val="00B21CE4"/>
    <w:rsid w:val="00B254D4"/>
    <w:rsid w:val="00B25914"/>
    <w:rsid w:val="00B316BF"/>
    <w:rsid w:val="00B34FA1"/>
    <w:rsid w:val="00B45917"/>
    <w:rsid w:val="00B522D9"/>
    <w:rsid w:val="00B53EBD"/>
    <w:rsid w:val="00B567BD"/>
    <w:rsid w:val="00B66230"/>
    <w:rsid w:val="00B66FA4"/>
    <w:rsid w:val="00B676AE"/>
    <w:rsid w:val="00B73B23"/>
    <w:rsid w:val="00B8070B"/>
    <w:rsid w:val="00B80C74"/>
    <w:rsid w:val="00B86CD9"/>
    <w:rsid w:val="00B912FB"/>
    <w:rsid w:val="00B9291B"/>
    <w:rsid w:val="00B9406F"/>
    <w:rsid w:val="00B96319"/>
    <w:rsid w:val="00BA3DCE"/>
    <w:rsid w:val="00BA68CD"/>
    <w:rsid w:val="00BC0460"/>
    <w:rsid w:val="00BC150A"/>
    <w:rsid w:val="00BC3A18"/>
    <w:rsid w:val="00BC64CC"/>
    <w:rsid w:val="00BC703B"/>
    <w:rsid w:val="00BC7BF0"/>
    <w:rsid w:val="00BD7DEE"/>
    <w:rsid w:val="00BE140B"/>
    <w:rsid w:val="00BF3FE7"/>
    <w:rsid w:val="00C00985"/>
    <w:rsid w:val="00C00CA4"/>
    <w:rsid w:val="00C0617C"/>
    <w:rsid w:val="00C1087D"/>
    <w:rsid w:val="00C11B88"/>
    <w:rsid w:val="00C14995"/>
    <w:rsid w:val="00C164A1"/>
    <w:rsid w:val="00C26E71"/>
    <w:rsid w:val="00C31882"/>
    <w:rsid w:val="00C32E0C"/>
    <w:rsid w:val="00C37A88"/>
    <w:rsid w:val="00C41FD2"/>
    <w:rsid w:val="00C42D12"/>
    <w:rsid w:val="00C46D60"/>
    <w:rsid w:val="00C470BB"/>
    <w:rsid w:val="00C575FB"/>
    <w:rsid w:val="00C61DD6"/>
    <w:rsid w:val="00C623A0"/>
    <w:rsid w:val="00C66AB3"/>
    <w:rsid w:val="00C67B00"/>
    <w:rsid w:val="00C70F7C"/>
    <w:rsid w:val="00C777F8"/>
    <w:rsid w:val="00C97AD4"/>
    <w:rsid w:val="00CA244B"/>
    <w:rsid w:val="00CA7A06"/>
    <w:rsid w:val="00CB1755"/>
    <w:rsid w:val="00CB2F92"/>
    <w:rsid w:val="00CC3409"/>
    <w:rsid w:val="00CC35A7"/>
    <w:rsid w:val="00CC586F"/>
    <w:rsid w:val="00CD03D2"/>
    <w:rsid w:val="00CD7FE3"/>
    <w:rsid w:val="00CE0F10"/>
    <w:rsid w:val="00CE496E"/>
    <w:rsid w:val="00CE504A"/>
    <w:rsid w:val="00D04571"/>
    <w:rsid w:val="00D1382B"/>
    <w:rsid w:val="00D13C2E"/>
    <w:rsid w:val="00D14BA2"/>
    <w:rsid w:val="00D218F6"/>
    <w:rsid w:val="00D36241"/>
    <w:rsid w:val="00D37153"/>
    <w:rsid w:val="00D40BD8"/>
    <w:rsid w:val="00D418F0"/>
    <w:rsid w:val="00D42887"/>
    <w:rsid w:val="00D42CB4"/>
    <w:rsid w:val="00D476FE"/>
    <w:rsid w:val="00D5230E"/>
    <w:rsid w:val="00D60E16"/>
    <w:rsid w:val="00D63D03"/>
    <w:rsid w:val="00D8043B"/>
    <w:rsid w:val="00D82867"/>
    <w:rsid w:val="00D9387B"/>
    <w:rsid w:val="00D95D1E"/>
    <w:rsid w:val="00DA3620"/>
    <w:rsid w:val="00DB42CE"/>
    <w:rsid w:val="00DC0C17"/>
    <w:rsid w:val="00DC211C"/>
    <w:rsid w:val="00DC3794"/>
    <w:rsid w:val="00DD0C2F"/>
    <w:rsid w:val="00DD67DD"/>
    <w:rsid w:val="00DE28C1"/>
    <w:rsid w:val="00DE45B0"/>
    <w:rsid w:val="00DE5D08"/>
    <w:rsid w:val="00DE7AE8"/>
    <w:rsid w:val="00DF0C48"/>
    <w:rsid w:val="00DF2884"/>
    <w:rsid w:val="00DF4646"/>
    <w:rsid w:val="00DF7C9B"/>
    <w:rsid w:val="00E017CF"/>
    <w:rsid w:val="00E07D07"/>
    <w:rsid w:val="00E100EA"/>
    <w:rsid w:val="00E16DD9"/>
    <w:rsid w:val="00E20F94"/>
    <w:rsid w:val="00E2166B"/>
    <w:rsid w:val="00E232BF"/>
    <w:rsid w:val="00E23FDB"/>
    <w:rsid w:val="00E246EA"/>
    <w:rsid w:val="00E36706"/>
    <w:rsid w:val="00E401C0"/>
    <w:rsid w:val="00E41C48"/>
    <w:rsid w:val="00E45161"/>
    <w:rsid w:val="00E4718F"/>
    <w:rsid w:val="00E6169A"/>
    <w:rsid w:val="00E61B14"/>
    <w:rsid w:val="00E667A7"/>
    <w:rsid w:val="00E707B7"/>
    <w:rsid w:val="00E815BC"/>
    <w:rsid w:val="00E8333A"/>
    <w:rsid w:val="00E8375B"/>
    <w:rsid w:val="00E85261"/>
    <w:rsid w:val="00E870AA"/>
    <w:rsid w:val="00E87AED"/>
    <w:rsid w:val="00E92E8E"/>
    <w:rsid w:val="00EA2F50"/>
    <w:rsid w:val="00EA4495"/>
    <w:rsid w:val="00EB3D2C"/>
    <w:rsid w:val="00EB4B66"/>
    <w:rsid w:val="00EB79BE"/>
    <w:rsid w:val="00EC1A84"/>
    <w:rsid w:val="00EC2101"/>
    <w:rsid w:val="00EC4326"/>
    <w:rsid w:val="00EC4E77"/>
    <w:rsid w:val="00EC525E"/>
    <w:rsid w:val="00EC7225"/>
    <w:rsid w:val="00ED249B"/>
    <w:rsid w:val="00ED77FE"/>
    <w:rsid w:val="00EE2FEB"/>
    <w:rsid w:val="00EE5EBB"/>
    <w:rsid w:val="00EF7C89"/>
    <w:rsid w:val="00F02BCC"/>
    <w:rsid w:val="00F0666B"/>
    <w:rsid w:val="00F10017"/>
    <w:rsid w:val="00F10FD7"/>
    <w:rsid w:val="00F12AD9"/>
    <w:rsid w:val="00F1540D"/>
    <w:rsid w:val="00F2085F"/>
    <w:rsid w:val="00F2755C"/>
    <w:rsid w:val="00F27ADA"/>
    <w:rsid w:val="00F305CF"/>
    <w:rsid w:val="00F3209A"/>
    <w:rsid w:val="00F32566"/>
    <w:rsid w:val="00F33773"/>
    <w:rsid w:val="00F36CD0"/>
    <w:rsid w:val="00F37004"/>
    <w:rsid w:val="00F477C9"/>
    <w:rsid w:val="00F536C7"/>
    <w:rsid w:val="00F53FB9"/>
    <w:rsid w:val="00F564E5"/>
    <w:rsid w:val="00F57FE5"/>
    <w:rsid w:val="00F6283D"/>
    <w:rsid w:val="00F6355C"/>
    <w:rsid w:val="00F71D92"/>
    <w:rsid w:val="00F7363F"/>
    <w:rsid w:val="00F838F5"/>
    <w:rsid w:val="00F936E5"/>
    <w:rsid w:val="00F94851"/>
    <w:rsid w:val="00FA2790"/>
    <w:rsid w:val="00FA5CC3"/>
    <w:rsid w:val="00FB23B3"/>
    <w:rsid w:val="00FB329F"/>
    <w:rsid w:val="00FB4B3D"/>
    <w:rsid w:val="00FB4FB4"/>
    <w:rsid w:val="00FC3B9B"/>
    <w:rsid w:val="00FC3ED0"/>
    <w:rsid w:val="00FD3D4E"/>
    <w:rsid w:val="00FD4A60"/>
    <w:rsid w:val="00FD631E"/>
    <w:rsid w:val="00FE2E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0991B"/>
  <w15:docId w15:val="{27C16EC8-0FA8-4DC1-8441-739B0E11D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lang w:val="en-US" w:eastAsia="en-GB" w:bidi="ar-SA"/>
      </w:rPr>
    </w:rPrDefault>
    <w:pPrDefault>
      <w:pPr>
        <w:pBdr>
          <w:top w:val="nil"/>
          <w:left w:val="nil"/>
          <w:bottom w:val="nil"/>
          <w:right w:val="nil"/>
          <w:between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6D4E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D4E34"/>
    <w:rPr>
      <w:rFonts w:ascii="Segoe UI" w:hAnsi="Segoe UI" w:cs="Segoe UI"/>
      <w:sz w:val="18"/>
      <w:szCs w:val="18"/>
    </w:rPr>
  </w:style>
  <w:style w:type="character" w:styleId="Hyperlink">
    <w:name w:val="Hyperlink"/>
    <w:basedOn w:val="DefaultParagraphFont"/>
    <w:uiPriority w:val="99"/>
    <w:unhideWhenUsed/>
    <w:rsid w:val="00B11A11"/>
    <w:rPr>
      <w:color w:val="0563C1" w:themeColor="hyperlink"/>
      <w:u w:val="single"/>
    </w:rPr>
  </w:style>
  <w:style w:type="character" w:customStyle="1" w:styleId="UnresolvedMention1">
    <w:name w:val="Unresolved Mention1"/>
    <w:basedOn w:val="DefaultParagraphFont"/>
    <w:uiPriority w:val="99"/>
    <w:semiHidden/>
    <w:unhideWhenUsed/>
    <w:rsid w:val="00B11A11"/>
    <w:rPr>
      <w:color w:val="808080"/>
      <w:shd w:val="clear" w:color="auto" w:fill="E6E6E6"/>
    </w:rPr>
  </w:style>
  <w:style w:type="character" w:styleId="FollowedHyperlink">
    <w:name w:val="FollowedHyperlink"/>
    <w:basedOn w:val="DefaultParagraphFont"/>
    <w:uiPriority w:val="99"/>
    <w:semiHidden/>
    <w:unhideWhenUsed/>
    <w:rsid w:val="00522654"/>
    <w:rPr>
      <w:color w:val="954F72" w:themeColor="followedHyperlink"/>
      <w:u w:val="single"/>
    </w:rPr>
  </w:style>
  <w:style w:type="paragraph" w:styleId="ListParagraph">
    <w:name w:val="List Paragraph"/>
    <w:basedOn w:val="Normal"/>
    <w:uiPriority w:val="34"/>
    <w:qFormat/>
    <w:rsid w:val="00A87DF8"/>
    <w:pPr>
      <w:pBdr>
        <w:top w:val="none" w:sz="0" w:space="0" w:color="auto"/>
        <w:left w:val="none" w:sz="0" w:space="0" w:color="auto"/>
        <w:bottom w:val="none" w:sz="0" w:space="0" w:color="auto"/>
        <w:right w:val="none" w:sz="0" w:space="0" w:color="auto"/>
        <w:between w:val="none" w:sz="0" w:space="0" w:color="auto"/>
      </w:pBdr>
      <w:spacing w:after="160" w:line="259" w:lineRule="auto"/>
      <w:ind w:left="720"/>
      <w:contextualSpacing/>
    </w:pPr>
    <w:rPr>
      <w:rFonts w:asciiTheme="minorHAnsi" w:eastAsiaTheme="minorHAnsi" w:hAnsiTheme="minorHAnsi" w:cstheme="minorBidi"/>
      <w:color w:val="auto"/>
      <w:sz w:val="22"/>
      <w:szCs w:val="22"/>
      <w:lang w:val="en-GB" w:eastAsia="en-US"/>
    </w:rPr>
  </w:style>
  <w:style w:type="paragraph" w:styleId="FootnoteText">
    <w:name w:val="footnote text"/>
    <w:basedOn w:val="Normal"/>
    <w:link w:val="FootnoteTextChar"/>
    <w:uiPriority w:val="99"/>
    <w:semiHidden/>
    <w:unhideWhenUsed/>
    <w:rsid w:val="00A87DF8"/>
    <w:pPr>
      <w:pBdr>
        <w:top w:val="none" w:sz="0" w:space="0" w:color="auto"/>
        <w:left w:val="none" w:sz="0" w:space="0" w:color="auto"/>
        <w:bottom w:val="none" w:sz="0" w:space="0" w:color="auto"/>
        <w:right w:val="none" w:sz="0" w:space="0" w:color="auto"/>
        <w:between w:val="none" w:sz="0" w:space="0" w:color="auto"/>
      </w:pBdr>
    </w:pPr>
    <w:rPr>
      <w:rFonts w:asciiTheme="minorHAnsi" w:eastAsiaTheme="minorHAnsi" w:hAnsiTheme="minorHAnsi" w:cstheme="minorBidi"/>
      <w:color w:val="auto"/>
      <w:lang w:val="en-GB" w:eastAsia="en-US"/>
    </w:rPr>
  </w:style>
  <w:style w:type="character" w:customStyle="1" w:styleId="FootnoteTextChar">
    <w:name w:val="Footnote Text Char"/>
    <w:basedOn w:val="DefaultParagraphFont"/>
    <w:link w:val="FootnoteText"/>
    <w:uiPriority w:val="99"/>
    <w:semiHidden/>
    <w:rsid w:val="00A87DF8"/>
    <w:rPr>
      <w:rFonts w:asciiTheme="minorHAnsi" w:eastAsiaTheme="minorHAnsi" w:hAnsiTheme="minorHAnsi" w:cstheme="minorBidi"/>
      <w:color w:val="auto"/>
      <w:lang w:val="en-GB" w:eastAsia="en-US"/>
    </w:rPr>
  </w:style>
  <w:style w:type="character" w:styleId="FootnoteReference">
    <w:name w:val="footnote reference"/>
    <w:basedOn w:val="DefaultParagraphFont"/>
    <w:uiPriority w:val="99"/>
    <w:semiHidden/>
    <w:unhideWhenUsed/>
    <w:rsid w:val="00A87DF8"/>
    <w:rPr>
      <w:vertAlign w:val="superscript"/>
    </w:rPr>
  </w:style>
  <w:style w:type="paragraph" w:styleId="NormalWeb">
    <w:name w:val="Normal (Web)"/>
    <w:basedOn w:val="Normal"/>
    <w:uiPriority w:val="99"/>
    <w:semiHidden/>
    <w:unhideWhenUsed/>
    <w:rsid w:val="00F564E5"/>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pPr>
    <w:rPr>
      <w:color w:val="auto"/>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919">
      <w:bodyDiv w:val="1"/>
      <w:marLeft w:val="0"/>
      <w:marRight w:val="0"/>
      <w:marTop w:val="0"/>
      <w:marBottom w:val="0"/>
      <w:divBdr>
        <w:top w:val="none" w:sz="0" w:space="0" w:color="auto"/>
        <w:left w:val="none" w:sz="0" w:space="0" w:color="auto"/>
        <w:bottom w:val="none" w:sz="0" w:space="0" w:color="auto"/>
        <w:right w:val="none" w:sz="0" w:space="0" w:color="auto"/>
      </w:divBdr>
    </w:div>
    <w:div w:id="105926923">
      <w:bodyDiv w:val="1"/>
      <w:marLeft w:val="0"/>
      <w:marRight w:val="0"/>
      <w:marTop w:val="0"/>
      <w:marBottom w:val="0"/>
      <w:divBdr>
        <w:top w:val="none" w:sz="0" w:space="0" w:color="auto"/>
        <w:left w:val="none" w:sz="0" w:space="0" w:color="auto"/>
        <w:bottom w:val="none" w:sz="0" w:space="0" w:color="auto"/>
        <w:right w:val="none" w:sz="0" w:space="0" w:color="auto"/>
      </w:divBdr>
    </w:div>
    <w:div w:id="115297325">
      <w:bodyDiv w:val="1"/>
      <w:marLeft w:val="0"/>
      <w:marRight w:val="0"/>
      <w:marTop w:val="0"/>
      <w:marBottom w:val="0"/>
      <w:divBdr>
        <w:top w:val="none" w:sz="0" w:space="0" w:color="auto"/>
        <w:left w:val="none" w:sz="0" w:space="0" w:color="auto"/>
        <w:bottom w:val="none" w:sz="0" w:space="0" w:color="auto"/>
        <w:right w:val="none" w:sz="0" w:space="0" w:color="auto"/>
      </w:divBdr>
    </w:div>
    <w:div w:id="190916758">
      <w:bodyDiv w:val="1"/>
      <w:marLeft w:val="0"/>
      <w:marRight w:val="0"/>
      <w:marTop w:val="0"/>
      <w:marBottom w:val="0"/>
      <w:divBdr>
        <w:top w:val="none" w:sz="0" w:space="0" w:color="auto"/>
        <w:left w:val="none" w:sz="0" w:space="0" w:color="auto"/>
        <w:bottom w:val="none" w:sz="0" w:space="0" w:color="auto"/>
        <w:right w:val="none" w:sz="0" w:space="0" w:color="auto"/>
      </w:divBdr>
      <w:divsChild>
        <w:div w:id="1987390950">
          <w:marLeft w:val="0"/>
          <w:marRight w:val="0"/>
          <w:marTop w:val="0"/>
          <w:marBottom w:val="0"/>
          <w:divBdr>
            <w:top w:val="none" w:sz="0" w:space="0" w:color="auto"/>
            <w:left w:val="none" w:sz="0" w:space="0" w:color="auto"/>
            <w:bottom w:val="none" w:sz="0" w:space="0" w:color="auto"/>
            <w:right w:val="none" w:sz="0" w:space="0" w:color="auto"/>
          </w:divBdr>
        </w:div>
        <w:div w:id="1768456080">
          <w:marLeft w:val="0"/>
          <w:marRight w:val="0"/>
          <w:marTop w:val="0"/>
          <w:marBottom w:val="0"/>
          <w:divBdr>
            <w:top w:val="none" w:sz="0" w:space="0" w:color="auto"/>
            <w:left w:val="none" w:sz="0" w:space="0" w:color="auto"/>
            <w:bottom w:val="none" w:sz="0" w:space="0" w:color="auto"/>
            <w:right w:val="none" w:sz="0" w:space="0" w:color="auto"/>
          </w:divBdr>
        </w:div>
        <w:div w:id="1684672413">
          <w:marLeft w:val="0"/>
          <w:marRight w:val="0"/>
          <w:marTop w:val="0"/>
          <w:marBottom w:val="0"/>
          <w:divBdr>
            <w:top w:val="none" w:sz="0" w:space="0" w:color="auto"/>
            <w:left w:val="none" w:sz="0" w:space="0" w:color="auto"/>
            <w:bottom w:val="none" w:sz="0" w:space="0" w:color="auto"/>
            <w:right w:val="none" w:sz="0" w:space="0" w:color="auto"/>
          </w:divBdr>
        </w:div>
      </w:divsChild>
    </w:div>
    <w:div w:id="276329249">
      <w:bodyDiv w:val="1"/>
      <w:marLeft w:val="0"/>
      <w:marRight w:val="0"/>
      <w:marTop w:val="0"/>
      <w:marBottom w:val="0"/>
      <w:divBdr>
        <w:top w:val="none" w:sz="0" w:space="0" w:color="auto"/>
        <w:left w:val="none" w:sz="0" w:space="0" w:color="auto"/>
        <w:bottom w:val="none" w:sz="0" w:space="0" w:color="auto"/>
        <w:right w:val="none" w:sz="0" w:space="0" w:color="auto"/>
      </w:divBdr>
    </w:div>
    <w:div w:id="740296071">
      <w:bodyDiv w:val="1"/>
      <w:marLeft w:val="0"/>
      <w:marRight w:val="0"/>
      <w:marTop w:val="0"/>
      <w:marBottom w:val="0"/>
      <w:divBdr>
        <w:top w:val="none" w:sz="0" w:space="0" w:color="auto"/>
        <w:left w:val="none" w:sz="0" w:space="0" w:color="auto"/>
        <w:bottom w:val="none" w:sz="0" w:space="0" w:color="auto"/>
        <w:right w:val="none" w:sz="0" w:space="0" w:color="auto"/>
      </w:divBdr>
      <w:divsChild>
        <w:div w:id="1792506791">
          <w:marLeft w:val="0"/>
          <w:marRight w:val="0"/>
          <w:marTop w:val="0"/>
          <w:marBottom w:val="0"/>
          <w:divBdr>
            <w:top w:val="none" w:sz="0" w:space="0" w:color="auto"/>
            <w:left w:val="none" w:sz="0" w:space="0" w:color="auto"/>
            <w:bottom w:val="none" w:sz="0" w:space="0" w:color="auto"/>
            <w:right w:val="none" w:sz="0" w:space="0" w:color="auto"/>
          </w:divBdr>
        </w:div>
        <w:div w:id="1387533990">
          <w:marLeft w:val="0"/>
          <w:marRight w:val="0"/>
          <w:marTop w:val="0"/>
          <w:marBottom w:val="0"/>
          <w:divBdr>
            <w:top w:val="none" w:sz="0" w:space="0" w:color="auto"/>
            <w:left w:val="none" w:sz="0" w:space="0" w:color="auto"/>
            <w:bottom w:val="none" w:sz="0" w:space="0" w:color="auto"/>
            <w:right w:val="none" w:sz="0" w:space="0" w:color="auto"/>
          </w:divBdr>
        </w:div>
        <w:div w:id="1893542032">
          <w:marLeft w:val="0"/>
          <w:marRight w:val="0"/>
          <w:marTop w:val="0"/>
          <w:marBottom w:val="0"/>
          <w:divBdr>
            <w:top w:val="none" w:sz="0" w:space="0" w:color="auto"/>
            <w:left w:val="none" w:sz="0" w:space="0" w:color="auto"/>
            <w:bottom w:val="none" w:sz="0" w:space="0" w:color="auto"/>
            <w:right w:val="none" w:sz="0" w:space="0" w:color="auto"/>
          </w:divBdr>
        </w:div>
      </w:divsChild>
    </w:div>
    <w:div w:id="1211530362">
      <w:bodyDiv w:val="1"/>
      <w:marLeft w:val="0"/>
      <w:marRight w:val="0"/>
      <w:marTop w:val="0"/>
      <w:marBottom w:val="0"/>
      <w:divBdr>
        <w:top w:val="none" w:sz="0" w:space="0" w:color="auto"/>
        <w:left w:val="none" w:sz="0" w:space="0" w:color="auto"/>
        <w:bottom w:val="none" w:sz="0" w:space="0" w:color="auto"/>
        <w:right w:val="none" w:sz="0" w:space="0" w:color="auto"/>
      </w:divBdr>
      <w:divsChild>
        <w:div w:id="250741830">
          <w:marLeft w:val="0"/>
          <w:marRight w:val="0"/>
          <w:marTop w:val="0"/>
          <w:marBottom w:val="0"/>
          <w:divBdr>
            <w:top w:val="none" w:sz="0" w:space="0" w:color="auto"/>
            <w:left w:val="none" w:sz="0" w:space="0" w:color="auto"/>
            <w:bottom w:val="none" w:sz="0" w:space="0" w:color="auto"/>
            <w:right w:val="none" w:sz="0" w:space="0" w:color="auto"/>
          </w:divBdr>
        </w:div>
        <w:div w:id="810319753">
          <w:marLeft w:val="0"/>
          <w:marRight w:val="0"/>
          <w:marTop w:val="0"/>
          <w:marBottom w:val="0"/>
          <w:divBdr>
            <w:top w:val="none" w:sz="0" w:space="0" w:color="auto"/>
            <w:left w:val="none" w:sz="0" w:space="0" w:color="auto"/>
            <w:bottom w:val="none" w:sz="0" w:space="0" w:color="auto"/>
            <w:right w:val="none" w:sz="0" w:space="0" w:color="auto"/>
          </w:divBdr>
        </w:div>
        <w:div w:id="1037851180">
          <w:marLeft w:val="0"/>
          <w:marRight w:val="0"/>
          <w:marTop w:val="0"/>
          <w:marBottom w:val="0"/>
          <w:divBdr>
            <w:top w:val="none" w:sz="0" w:space="0" w:color="auto"/>
            <w:left w:val="none" w:sz="0" w:space="0" w:color="auto"/>
            <w:bottom w:val="none" w:sz="0" w:space="0" w:color="auto"/>
            <w:right w:val="none" w:sz="0" w:space="0" w:color="auto"/>
          </w:divBdr>
        </w:div>
        <w:div w:id="1735162465">
          <w:marLeft w:val="0"/>
          <w:marRight w:val="0"/>
          <w:marTop w:val="0"/>
          <w:marBottom w:val="0"/>
          <w:divBdr>
            <w:top w:val="none" w:sz="0" w:space="0" w:color="auto"/>
            <w:left w:val="none" w:sz="0" w:space="0" w:color="auto"/>
            <w:bottom w:val="none" w:sz="0" w:space="0" w:color="auto"/>
            <w:right w:val="none" w:sz="0" w:space="0" w:color="auto"/>
          </w:divBdr>
        </w:div>
        <w:div w:id="1768574351">
          <w:marLeft w:val="0"/>
          <w:marRight w:val="0"/>
          <w:marTop w:val="0"/>
          <w:marBottom w:val="0"/>
          <w:divBdr>
            <w:top w:val="none" w:sz="0" w:space="0" w:color="auto"/>
            <w:left w:val="none" w:sz="0" w:space="0" w:color="auto"/>
            <w:bottom w:val="none" w:sz="0" w:space="0" w:color="auto"/>
            <w:right w:val="none" w:sz="0" w:space="0" w:color="auto"/>
          </w:divBdr>
        </w:div>
        <w:div w:id="1858501688">
          <w:marLeft w:val="0"/>
          <w:marRight w:val="0"/>
          <w:marTop w:val="0"/>
          <w:marBottom w:val="0"/>
          <w:divBdr>
            <w:top w:val="none" w:sz="0" w:space="0" w:color="auto"/>
            <w:left w:val="none" w:sz="0" w:space="0" w:color="auto"/>
            <w:bottom w:val="none" w:sz="0" w:space="0" w:color="auto"/>
            <w:right w:val="none" w:sz="0" w:space="0" w:color="auto"/>
          </w:divBdr>
        </w:div>
        <w:div w:id="2060548266">
          <w:marLeft w:val="0"/>
          <w:marRight w:val="0"/>
          <w:marTop w:val="0"/>
          <w:marBottom w:val="0"/>
          <w:divBdr>
            <w:top w:val="none" w:sz="0" w:space="0" w:color="auto"/>
            <w:left w:val="none" w:sz="0" w:space="0" w:color="auto"/>
            <w:bottom w:val="none" w:sz="0" w:space="0" w:color="auto"/>
            <w:right w:val="none" w:sz="0" w:space="0" w:color="auto"/>
          </w:divBdr>
        </w:div>
      </w:divsChild>
    </w:div>
    <w:div w:id="1462992582">
      <w:bodyDiv w:val="1"/>
      <w:marLeft w:val="0"/>
      <w:marRight w:val="0"/>
      <w:marTop w:val="0"/>
      <w:marBottom w:val="0"/>
      <w:divBdr>
        <w:top w:val="none" w:sz="0" w:space="0" w:color="auto"/>
        <w:left w:val="none" w:sz="0" w:space="0" w:color="auto"/>
        <w:bottom w:val="none" w:sz="0" w:space="0" w:color="auto"/>
        <w:right w:val="none" w:sz="0" w:space="0" w:color="auto"/>
      </w:divBdr>
    </w:div>
    <w:div w:id="1519780695">
      <w:bodyDiv w:val="1"/>
      <w:marLeft w:val="0"/>
      <w:marRight w:val="0"/>
      <w:marTop w:val="0"/>
      <w:marBottom w:val="0"/>
      <w:divBdr>
        <w:top w:val="none" w:sz="0" w:space="0" w:color="auto"/>
        <w:left w:val="none" w:sz="0" w:space="0" w:color="auto"/>
        <w:bottom w:val="none" w:sz="0" w:space="0" w:color="auto"/>
        <w:right w:val="none" w:sz="0" w:space="0" w:color="auto"/>
      </w:divBdr>
      <w:divsChild>
        <w:div w:id="1408768639">
          <w:marLeft w:val="0"/>
          <w:marRight w:val="0"/>
          <w:marTop w:val="0"/>
          <w:marBottom w:val="0"/>
          <w:divBdr>
            <w:top w:val="none" w:sz="0" w:space="0" w:color="auto"/>
            <w:left w:val="none" w:sz="0" w:space="0" w:color="auto"/>
            <w:bottom w:val="none" w:sz="0" w:space="0" w:color="auto"/>
            <w:right w:val="none" w:sz="0" w:space="0" w:color="auto"/>
          </w:divBdr>
        </w:div>
        <w:div w:id="2061124575">
          <w:marLeft w:val="0"/>
          <w:marRight w:val="0"/>
          <w:marTop w:val="0"/>
          <w:marBottom w:val="0"/>
          <w:divBdr>
            <w:top w:val="none" w:sz="0" w:space="0" w:color="auto"/>
            <w:left w:val="none" w:sz="0" w:space="0" w:color="auto"/>
            <w:bottom w:val="none" w:sz="0" w:space="0" w:color="auto"/>
            <w:right w:val="none" w:sz="0" w:space="0" w:color="auto"/>
          </w:divBdr>
        </w:div>
      </w:divsChild>
    </w:div>
    <w:div w:id="1599681408">
      <w:bodyDiv w:val="1"/>
      <w:marLeft w:val="0"/>
      <w:marRight w:val="0"/>
      <w:marTop w:val="0"/>
      <w:marBottom w:val="0"/>
      <w:divBdr>
        <w:top w:val="none" w:sz="0" w:space="0" w:color="auto"/>
        <w:left w:val="none" w:sz="0" w:space="0" w:color="auto"/>
        <w:bottom w:val="none" w:sz="0" w:space="0" w:color="auto"/>
        <w:right w:val="none" w:sz="0" w:space="0" w:color="auto"/>
      </w:divBdr>
    </w:div>
    <w:div w:id="1642032633">
      <w:bodyDiv w:val="1"/>
      <w:marLeft w:val="0"/>
      <w:marRight w:val="0"/>
      <w:marTop w:val="0"/>
      <w:marBottom w:val="0"/>
      <w:divBdr>
        <w:top w:val="none" w:sz="0" w:space="0" w:color="auto"/>
        <w:left w:val="none" w:sz="0" w:space="0" w:color="auto"/>
        <w:bottom w:val="none" w:sz="0" w:space="0" w:color="auto"/>
        <w:right w:val="none" w:sz="0" w:space="0" w:color="auto"/>
      </w:divBdr>
    </w:div>
    <w:div w:id="1659920116">
      <w:bodyDiv w:val="1"/>
      <w:marLeft w:val="0"/>
      <w:marRight w:val="0"/>
      <w:marTop w:val="0"/>
      <w:marBottom w:val="0"/>
      <w:divBdr>
        <w:top w:val="none" w:sz="0" w:space="0" w:color="auto"/>
        <w:left w:val="none" w:sz="0" w:space="0" w:color="auto"/>
        <w:bottom w:val="none" w:sz="0" w:space="0" w:color="auto"/>
        <w:right w:val="none" w:sz="0" w:space="0" w:color="auto"/>
      </w:divBdr>
    </w:div>
    <w:div w:id="1914781472">
      <w:bodyDiv w:val="1"/>
      <w:marLeft w:val="0"/>
      <w:marRight w:val="0"/>
      <w:marTop w:val="0"/>
      <w:marBottom w:val="0"/>
      <w:divBdr>
        <w:top w:val="none" w:sz="0" w:space="0" w:color="auto"/>
        <w:left w:val="none" w:sz="0" w:space="0" w:color="auto"/>
        <w:bottom w:val="none" w:sz="0" w:space="0" w:color="auto"/>
        <w:right w:val="none" w:sz="0" w:space="0" w:color="auto"/>
      </w:divBdr>
    </w:div>
    <w:div w:id="2004622959">
      <w:bodyDiv w:val="1"/>
      <w:marLeft w:val="0"/>
      <w:marRight w:val="0"/>
      <w:marTop w:val="0"/>
      <w:marBottom w:val="0"/>
      <w:divBdr>
        <w:top w:val="none" w:sz="0" w:space="0" w:color="auto"/>
        <w:left w:val="none" w:sz="0" w:space="0" w:color="auto"/>
        <w:bottom w:val="none" w:sz="0" w:space="0" w:color="auto"/>
        <w:right w:val="none" w:sz="0" w:space="0" w:color="auto"/>
      </w:divBdr>
      <w:divsChild>
        <w:div w:id="642924348">
          <w:marLeft w:val="0"/>
          <w:marRight w:val="0"/>
          <w:marTop w:val="0"/>
          <w:marBottom w:val="0"/>
          <w:divBdr>
            <w:top w:val="none" w:sz="0" w:space="0" w:color="auto"/>
            <w:left w:val="none" w:sz="0" w:space="0" w:color="auto"/>
            <w:bottom w:val="none" w:sz="0" w:space="0" w:color="auto"/>
            <w:right w:val="none" w:sz="0" w:space="0" w:color="auto"/>
          </w:divBdr>
        </w:div>
        <w:div w:id="2133791033">
          <w:marLeft w:val="0"/>
          <w:marRight w:val="0"/>
          <w:marTop w:val="0"/>
          <w:marBottom w:val="0"/>
          <w:divBdr>
            <w:top w:val="none" w:sz="0" w:space="0" w:color="auto"/>
            <w:left w:val="none" w:sz="0" w:space="0" w:color="auto"/>
            <w:bottom w:val="none" w:sz="0" w:space="0" w:color="auto"/>
            <w:right w:val="none" w:sz="0" w:space="0" w:color="auto"/>
          </w:divBdr>
        </w:div>
        <w:div w:id="1384669301">
          <w:marLeft w:val="0"/>
          <w:marRight w:val="0"/>
          <w:marTop w:val="0"/>
          <w:marBottom w:val="0"/>
          <w:divBdr>
            <w:top w:val="none" w:sz="0" w:space="0" w:color="auto"/>
            <w:left w:val="none" w:sz="0" w:space="0" w:color="auto"/>
            <w:bottom w:val="none" w:sz="0" w:space="0" w:color="auto"/>
            <w:right w:val="none" w:sz="0" w:space="0" w:color="auto"/>
          </w:divBdr>
        </w:div>
        <w:div w:id="2078896725">
          <w:marLeft w:val="0"/>
          <w:marRight w:val="0"/>
          <w:marTop w:val="0"/>
          <w:marBottom w:val="0"/>
          <w:divBdr>
            <w:top w:val="none" w:sz="0" w:space="0" w:color="auto"/>
            <w:left w:val="none" w:sz="0" w:space="0" w:color="auto"/>
            <w:bottom w:val="none" w:sz="0" w:space="0" w:color="auto"/>
            <w:right w:val="none" w:sz="0" w:space="0" w:color="auto"/>
          </w:divBdr>
        </w:div>
        <w:div w:id="1500340364">
          <w:marLeft w:val="0"/>
          <w:marRight w:val="0"/>
          <w:marTop w:val="0"/>
          <w:marBottom w:val="0"/>
          <w:divBdr>
            <w:top w:val="none" w:sz="0" w:space="0" w:color="auto"/>
            <w:left w:val="none" w:sz="0" w:space="0" w:color="auto"/>
            <w:bottom w:val="none" w:sz="0" w:space="0" w:color="auto"/>
            <w:right w:val="none" w:sz="0" w:space="0" w:color="auto"/>
          </w:divBdr>
        </w:div>
      </w:divsChild>
    </w:div>
    <w:div w:id="21271201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511</Words>
  <Characters>2918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sebastian bench</dc:creator>
  <cp:lastModifiedBy>Callum Littlemore</cp:lastModifiedBy>
  <cp:revision>3</cp:revision>
  <dcterms:created xsi:type="dcterms:W3CDTF">2019-03-06T15:06:00Z</dcterms:created>
  <dcterms:modified xsi:type="dcterms:W3CDTF">2019-03-06T15:11:00Z</dcterms:modified>
</cp:coreProperties>
</file>