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18563" w14:textId="617A84D8" w:rsidR="00961FD6" w:rsidRDefault="0093723B" w:rsidP="0093723B">
      <w:pPr>
        <w:jc w:val="center"/>
        <w:rPr>
          <w:rFonts w:eastAsia="Times New Roman" w:cs="Arial"/>
          <w:b/>
          <w:sz w:val="28"/>
          <w:szCs w:val="28"/>
          <w:lang w:eastAsia="en-AU"/>
        </w:rPr>
      </w:pPr>
      <w:r>
        <w:rPr>
          <w:noProof/>
        </w:rPr>
        <w:drawing>
          <wp:inline distT="0" distB="0" distL="0" distR="0" wp14:anchorId="34472CE9" wp14:editId="2992A357">
            <wp:extent cx="1771650" cy="609600"/>
            <wp:effectExtent l="0" t="0" r="0" b="0"/>
            <wp:docPr id="279653922" name="drawing" descr="A black and red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6472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6208CE" w14:textId="2E5C79BB" w:rsidR="00D85108" w:rsidRPr="00CF4888" w:rsidRDefault="003315FA" w:rsidP="00D85108">
      <w:pPr>
        <w:spacing w:after="0" w:line="240" w:lineRule="auto"/>
        <w:jc w:val="center"/>
        <w:rPr>
          <w:rFonts w:ascii="Aptos" w:eastAsia="Times New Roman" w:hAnsi="Aptos" w:cs="Arial"/>
          <w:b/>
          <w:sz w:val="28"/>
          <w:szCs w:val="28"/>
          <w:lang w:eastAsia="en-AU"/>
        </w:rPr>
      </w:pPr>
      <w:r w:rsidRPr="00CF4888">
        <w:rPr>
          <w:rFonts w:ascii="Aptos" w:eastAsia="Times New Roman" w:hAnsi="Aptos" w:cs="Arial"/>
          <w:b/>
          <w:sz w:val="28"/>
          <w:szCs w:val="28"/>
          <w:lang w:eastAsia="en-AU"/>
        </w:rPr>
        <w:t>APPOINTMENT OF PROXY</w:t>
      </w:r>
    </w:p>
    <w:p w14:paraId="6940B82B" w14:textId="63181C96" w:rsidR="009B51EA" w:rsidRPr="00CF4888" w:rsidRDefault="009B51EA" w:rsidP="00D85108">
      <w:pPr>
        <w:spacing w:after="0" w:line="240" w:lineRule="auto"/>
        <w:jc w:val="center"/>
        <w:rPr>
          <w:rFonts w:ascii="Aptos" w:eastAsia="Times New Roman" w:hAnsi="Aptos" w:cs="Arial"/>
          <w:b/>
          <w:sz w:val="28"/>
          <w:szCs w:val="28"/>
          <w:lang w:eastAsia="en-AU"/>
        </w:rPr>
      </w:pPr>
      <w:r w:rsidRPr="00CF4888">
        <w:rPr>
          <w:rFonts w:ascii="Aptos" w:eastAsia="Times New Roman" w:hAnsi="Aptos" w:cs="Arial"/>
          <w:b/>
          <w:sz w:val="28"/>
          <w:szCs w:val="28"/>
          <w:lang w:eastAsia="en-AU"/>
        </w:rPr>
        <w:t>Annual General Meeting of Meridian Incorporated</w:t>
      </w:r>
    </w:p>
    <w:p w14:paraId="60C029E8" w14:textId="28AC83D7" w:rsidR="00D0366E" w:rsidRPr="00E061CB" w:rsidRDefault="00681D31" w:rsidP="00E061CB">
      <w:pPr>
        <w:spacing w:after="0" w:line="240" w:lineRule="auto"/>
        <w:jc w:val="center"/>
        <w:rPr>
          <w:rFonts w:ascii="Aptos" w:eastAsia="Times New Roman" w:hAnsi="Aptos" w:cs="Arial"/>
          <w:b/>
          <w:sz w:val="28"/>
          <w:szCs w:val="28"/>
          <w:lang w:eastAsia="en-AU"/>
        </w:rPr>
      </w:pPr>
      <w:r w:rsidRPr="00CF4888">
        <w:rPr>
          <w:rFonts w:ascii="Aptos" w:eastAsia="Times New Roman" w:hAnsi="Aptos" w:cs="Arial"/>
          <w:b/>
          <w:sz w:val="28"/>
          <w:szCs w:val="28"/>
          <w:lang w:eastAsia="en-AU"/>
        </w:rPr>
        <w:t>5:</w:t>
      </w:r>
      <w:r w:rsidR="003B2908">
        <w:rPr>
          <w:rFonts w:ascii="Aptos" w:eastAsia="Times New Roman" w:hAnsi="Aptos" w:cs="Arial"/>
          <w:b/>
          <w:sz w:val="28"/>
          <w:szCs w:val="28"/>
          <w:lang w:eastAsia="en-AU"/>
        </w:rPr>
        <w:t>30</w:t>
      </w:r>
      <w:r w:rsidRPr="00CF4888">
        <w:rPr>
          <w:rFonts w:ascii="Aptos" w:eastAsia="Times New Roman" w:hAnsi="Aptos" w:cs="Arial"/>
          <w:b/>
          <w:sz w:val="28"/>
          <w:szCs w:val="28"/>
          <w:lang w:eastAsia="en-AU"/>
        </w:rPr>
        <w:t xml:space="preserve">pm </w:t>
      </w:r>
      <w:r w:rsidR="003B2908">
        <w:rPr>
          <w:rFonts w:ascii="Aptos" w:eastAsia="Times New Roman" w:hAnsi="Aptos" w:cs="Arial"/>
          <w:b/>
          <w:sz w:val="28"/>
          <w:szCs w:val="28"/>
          <w:lang w:eastAsia="en-AU"/>
        </w:rPr>
        <w:t xml:space="preserve">Monday </w:t>
      </w:r>
      <w:r w:rsidR="00C0738E">
        <w:rPr>
          <w:rFonts w:ascii="Aptos" w:eastAsia="Times New Roman" w:hAnsi="Aptos" w:cs="Arial"/>
          <w:b/>
          <w:sz w:val="28"/>
          <w:szCs w:val="28"/>
          <w:lang w:eastAsia="en-AU"/>
        </w:rPr>
        <w:t>17 November 2025</w:t>
      </w:r>
      <w:r w:rsidR="009B51EA" w:rsidRPr="00CF4888">
        <w:rPr>
          <w:rFonts w:ascii="Aptos" w:eastAsia="Times New Roman" w:hAnsi="Aptos" w:cs="Arial"/>
          <w:bCs/>
          <w:lang w:eastAsia="en-AU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0"/>
        <w:gridCol w:w="5506"/>
      </w:tblGrid>
      <w:tr w:rsidR="00B71777" w:rsidRPr="00B71777" w14:paraId="26950D68" w14:textId="77777777" w:rsidTr="00B71777">
        <w:tc>
          <w:tcPr>
            <w:tcW w:w="90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FD683F" w14:textId="55892117" w:rsidR="00B71777" w:rsidRPr="00E80B27" w:rsidRDefault="00B71777" w:rsidP="00E80B27">
            <w:pPr>
              <w:pStyle w:val="CM17"/>
              <w:spacing w:after="60" w:line="240" w:lineRule="auto"/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r w:rsidRPr="00E80B27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</w:rPr>
              <w:t xml:space="preserve">Appointer </w:t>
            </w:r>
          </w:p>
        </w:tc>
      </w:tr>
      <w:tr w:rsidR="00B71777" w:rsidRPr="00B71777" w14:paraId="4ADBAAD6" w14:textId="77777777" w:rsidTr="00A24B08">
        <w:tc>
          <w:tcPr>
            <w:tcW w:w="3510" w:type="dxa"/>
            <w:tcBorders>
              <w:top w:val="single" w:sz="4" w:space="0" w:color="auto"/>
            </w:tcBorders>
          </w:tcPr>
          <w:p w14:paraId="3F30246D" w14:textId="06AA7D10" w:rsidR="00B71777" w:rsidRPr="00F0651B" w:rsidRDefault="00B71777" w:rsidP="00086209">
            <w:pPr>
              <w:pStyle w:val="CM17"/>
              <w:spacing w:before="60" w:after="60" w:line="240" w:lineRule="auto"/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r w:rsidRPr="00F0651B">
              <w:rPr>
                <w:rFonts w:ascii="Aptos" w:hAnsi="Aptos" w:cstheme="minorHAnsi"/>
                <w:color w:val="000000"/>
                <w:sz w:val="22"/>
                <w:szCs w:val="22"/>
              </w:rPr>
              <w:t>Voting Member/Delegate Name:</w:t>
            </w:r>
          </w:p>
        </w:tc>
        <w:tc>
          <w:tcPr>
            <w:tcW w:w="5506" w:type="dxa"/>
            <w:tcBorders>
              <w:top w:val="single" w:sz="4" w:space="0" w:color="auto"/>
            </w:tcBorders>
          </w:tcPr>
          <w:p w14:paraId="34F234AD" w14:textId="77777777" w:rsidR="00B71777" w:rsidRPr="00B71777" w:rsidRDefault="00B71777" w:rsidP="00086209">
            <w:pPr>
              <w:pStyle w:val="CM17"/>
              <w:spacing w:before="60" w:after="60" w:line="240" w:lineRule="auto"/>
              <w:rPr>
                <w:rFonts w:ascii="Aptos" w:hAnsi="Aptos" w:cstheme="minorHAnsi"/>
                <w:color w:val="000000"/>
                <w:sz w:val="22"/>
                <w:szCs w:val="22"/>
              </w:rPr>
            </w:pPr>
          </w:p>
        </w:tc>
      </w:tr>
      <w:tr w:rsidR="00B71777" w:rsidRPr="00B71777" w14:paraId="5F79B171" w14:textId="77777777" w:rsidTr="00A24B08">
        <w:tc>
          <w:tcPr>
            <w:tcW w:w="3510" w:type="dxa"/>
          </w:tcPr>
          <w:p w14:paraId="6835B359" w14:textId="45ABC6A7" w:rsidR="00A24B08" w:rsidRPr="00B93BF9" w:rsidRDefault="00B71777" w:rsidP="00B93BF9">
            <w:pPr>
              <w:pStyle w:val="CM17"/>
              <w:spacing w:before="60" w:after="60" w:line="240" w:lineRule="auto"/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r w:rsidRPr="00F0651B">
              <w:rPr>
                <w:rFonts w:ascii="Aptos" w:hAnsi="Aptos" w:cstheme="minorHAnsi"/>
                <w:color w:val="000000"/>
                <w:sz w:val="22"/>
                <w:szCs w:val="22"/>
              </w:rPr>
              <w:t xml:space="preserve">Voting Member/Delegate </w:t>
            </w:r>
            <w:r w:rsidR="009F403E" w:rsidRPr="00F0651B">
              <w:rPr>
                <w:rFonts w:ascii="Aptos" w:hAnsi="Aptos" w:cstheme="minorHAnsi"/>
                <w:color w:val="000000"/>
                <w:sz w:val="22"/>
                <w:szCs w:val="22"/>
              </w:rPr>
              <w:t>Address</w:t>
            </w:r>
            <w:r w:rsidR="00F0651B" w:rsidRPr="00F0651B">
              <w:rPr>
                <w:rFonts w:ascii="Aptos" w:hAnsi="Aptos" w:cstheme="minorHAnsi"/>
                <w:color w:val="000000"/>
                <w:sz w:val="22"/>
                <w:szCs w:val="22"/>
              </w:rPr>
              <w:t>:</w:t>
            </w:r>
          </w:p>
        </w:tc>
        <w:tc>
          <w:tcPr>
            <w:tcW w:w="5506" w:type="dxa"/>
          </w:tcPr>
          <w:p w14:paraId="6F2E54D7" w14:textId="77777777" w:rsidR="00B71777" w:rsidRPr="00B71777" w:rsidRDefault="00B71777" w:rsidP="00086209">
            <w:pPr>
              <w:pStyle w:val="CM17"/>
              <w:spacing w:before="60" w:after="60" w:line="240" w:lineRule="auto"/>
              <w:rPr>
                <w:rFonts w:ascii="Aptos" w:hAnsi="Aptos" w:cstheme="minorHAnsi"/>
                <w:color w:val="000000"/>
              </w:rPr>
            </w:pPr>
          </w:p>
        </w:tc>
      </w:tr>
    </w:tbl>
    <w:p w14:paraId="5A992746" w14:textId="77777777" w:rsidR="00B71777" w:rsidRPr="00E32067" w:rsidRDefault="00B71777" w:rsidP="00B71777">
      <w:pPr>
        <w:pStyle w:val="Default"/>
        <w:spacing w:before="60" w:after="60"/>
        <w:rPr>
          <w:rFonts w:asciiTheme="minorHAnsi" w:hAnsiTheme="minorHAnsi" w:cstheme="minorHAnsi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0"/>
        <w:gridCol w:w="5506"/>
      </w:tblGrid>
      <w:tr w:rsidR="00B71777" w:rsidRPr="00751610" w14:paraId="361C0786" w14:textId="77777777" w:rsidTr="00751610">
        <w:tc>
          <w:tcPr>
            <w:tcW w:w="90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847F7F" w14:textId="44397776" w:rsidR="00B71777" w:rsidRPr="00751610" w:rsidRDefault="00B71777" w:rsidP="00E80B27">
            <w:pPr>
              <w:pStyle w:val="CM17"/>
              <w:spacing w:after="60" w:line="240" w:lineRule="auto"/>
              <w:rPr>
                <w:rFonts w:ascii="Aptos" w:hAnsi="Aptos" w:cstheme="minorHAnsi"/>
                <w:b/>
                <w:bCs/>
                <w:color w:val="000000"/>
              </w:rPr>
            </w:pPr>
            <w:r w:rsidRPr="00E80B27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</w:rPr>
              <w:t>Proxy</w:t>
            </w:r>
            <w:r w:rsidRPr="00751610">
              <w:rPr>
                <w:rFonts w:ascii="Aptos" w:hAnsi="Aptos" w:cstheme="minorHAnsi"/>
                <w:b/>
                <w:bCs/>
                <w:color w:val="000000"/>
              </w:rPr>
              <w:t xml:space="preserve"> </w:t>
            </w:r>
            <w:r w:rsidR="00035CA4" w:rsidRPr="007679F6">
              <w:rPr>
                <w:rFonts w:ascii="Aptos" w:hAnsi="Aptos" w:cstheme="minorHAnsi"/>
                <w:sz w:val="20"/>
                <w:szCs w:val="20"/>
              </w:rPr>
              <w:t>(Proxy must be Voting Member or Delegate of a Voting Member)</w:t>
            </w:r>
          </w:p>
        </w:tc>
      </w:tr>
      <w:tr w:rsidR="00B71777" w:rsidRPr="00751610" w14:paraId="0ACD4B75" w14:textId="77777777" w:rsidTr="00A24B08">
        <w:tc>
          <w:tcPr>
            <w:tcW w:w="3510" w:type="dxa"/>
            <w:tcBorders>
              <w:top w:val="single" w:sz="4" w:space="0" w:color="auto"/>
            </w:tcBorders>
          </w:tcPr>
          <w:p w14:paraId="6C597818" w14:textId="5D551DCC" w:rsidR="007679F6" w:rsidRPr="002E31E1" w:rsidRDefault="00B71777" w:rsidP="00086209">
            <w:pPr>
              <w:pStyle w:val="Default"/>
              <w:spacing w:before="60" w:after="60"/>
              <w:rPr>
                <w:rFonts w:ascii="Aptos" w:hAnsi="Aptos" w:cstheme="minorHAnsi"/>
                <w:sz w:val="22"/>
                <w:szCs w:val="22"/>
              </w:rPr>
            </w:pPr>
            <w:r w:rsidRPr="007679F6">
              <w:rPr>
                <w:rFonts w:ascii="Aptos" w:hAnsi="Aptos" w:cstheme="minorHAnsi"/>
                <w:sz w:val="22"/>
                <w:szCs w:val="22"/>
              </w:rPr>
              <w:t>Proxy Name:</w:t>
            </w:r>
          </w:p>
        </w:tc>
        <w:tc>
          <w:tcPr>
            <w:tcW w:w="5506" w:type="dxa"/>
            <w:tcBorders>
              <w:top w:val="single" w:sz="4" w:space="0" w:color="auto"/>
            </w:tcBorders>
          </w:tcPr>
          <w:p w14:paraId="3F611772" w14:textId="77777777" w:rsidR="00B71777" w:rsidRPr="00751610" w:rsidRDefault="00B71777" w:rsidP="00086209">
            <w:pPr>
              <w:pStyle w:val="Default"/>
              <w:spacing w:before="60" w:after="60"/>
              <w:rPr>
                <w:rFonts w:ascii="Aptos" w:hAnsi="Aptos" w:cstheme="minorHAnsi"/>
                <w:sz w:val="22"/>
                <w:szCs w:val="22"/>
              </w:rPr>
            </w:pPr>
          </w:p>
        </w:tc>
      </w:tr>
    </w:tbl>
    <w:p w14:paraId="757B9634" w14:textId="77777777" w:rsidR="00B71777" w:rsidRPr="00E32067" w:rsidRDefault="00B71777" w:rsidP="00B71777">
      <w:pPr>
        <w:pStyle w:val="Default"/>
        <w:rPr>
          <w:rFonts w:asciiTheme="minorHAnsi" w:hAnsiTheme="minorHAnsi" w:cstheme="minorHAnsi"/>
          <w:sz w:val="12"/>
          <w:szCs w:val="12"/>
        </w:rPr>
      </w:pPr>
    </w:p>
    <w:p w14:paraId="213E49C5" w14:textId="1D00BCB3" w:rsidR="00B71777" w:rsidRPr="001914F4" w:rsidRDefault="00B71777" w:rsidP="00B71777">
      <w:pPr>
        <w:pStyle w:val="Default"/>
        <w:jc w:val="both"/>
        <w:rPr>
          <w:rFonts w:ascii="Aptos" w:hAnsi="Aptos" w:cstheme="minorHAnsi"/>
          <w:sz w:val="22"/>
          <w:szCs w:val="22"/>
        </w:rPr>
      </w:pPr>
      <w:r w:rsidRPr="001914F4">
        <w:rPr>
          <w:rFonts w:ascii="Aptos" w:hAnsi="Aptos" w:cstheme="minorHAnsi"/>
          <w:sz w:val="22"/>
          <w:szCs w:val="22"/>
        </w:rPr>
        <w:t>In accordance with clause 14.1 of the Constitution of the Association, the Appointer, being a Voting Member, or Delegate of a Voting Member, of Meridian Incorporated (</w:t>
      </w:r>
      <w:r w:rsidRPr="001914F4">
        <w:rPr>
          <w:rFonts w:ascii="Aptos" w:hAnsi="Aptos" w:cstheme="minorHAnsi"/>
          <w:b/>
          <w:bCs/>
          <w:sz w:val="22"/>
          <w:szCs w:val="22"/>
        </w:rPr>
        <w:t>Association</w:t>
      </w:r>
      <w:r w:rsidRPr="001914F4">
        <w:rPr>
          <w:rFonts w:ascii="Aptos" w:hAnsi="Aptos" w:cstheme="minorHAnsi"/>
          <w:sz w:val="22"/>
          <w:szCs w:val="22"/>
        </w:rPr>
        <w:t xml:space="preserve">), appoints the Proxy to vote on the Appointer’s behalf at the </w:t>
      </w:r>
      <w:r w:rsidR="00F4672B">
        <w:rPr>
          <w:rFonts w:ascii="Aptos" w:hAnsi="Aptos" w:cstheme="minorHAnsi"/>
          <w:sz w:val="22"/>
          <w:szCs w:val="22"/>
        </w:rPr>
        <w:t>A</w:t>
      </w:r>
      <w:r w:rsidRPr="001914F4">
        <w:rPr>
          <w:rFonts w:ascii="Aptos" w:hAnsi="Aptos" w:cstheme="minorHAnsi"/>
          <w:sz w:val="22"/>
          <w:szCs w:val="22"/>
        </w:rPr>
        <w:t xml:space="preserve">nnual </w:t>
      </w:r>
      <w:r w:rsidR="00F4672B">
        <w:rPr>
          <w:rFonts w:ascii="Aptos" w:hAnsi="Aptos" w:cstheme="minorHAnsi"/>
          <w:sz w:val="22"/>
          <w:szCs w:val="22"/>
        </w:rPr>
        <w:t>G</w:t>
      </w:r>
      <w:r w:rsidRPr="001914F4">
        <w:rPr>
          <w:rFonts w:ascii="Aptos" w:hAnsi="Aptos" w:cstheme="minorHAnsi"/>
          <w:sz w:val="22"/>
          <w:szCs w:val="22"/>
        </w:rPr>
        <w:t xml:space="preserve">eneral </w:t>
      </w:r>
      <w:r w:rsidR="00F4672B">
        <w:rPr>
          <w:rFonts w:ascii="Aptos" w:hAnsi="Aptos" w:cstheme="minorHAnsi"/>
          <w:sz w:val="22"/>
          <w:szCs w:val="22"/>
        </w:rPr>
        <w:t>M</w:t>
      </w:r>
      <w:r w:rsidRPr="001914F4">
        <w:rPr>
          <w:rFonts w:ascii="Aptos" w:hAnsi="Aptos" w:cstheme="minorHAnsi"/>
          <w:sz w:val="22"/>
          <w:szCs w:val="22"/>
        </w:rPr>
        <w:t xml:space="preserve">eeting of the Association on </w:t>
      </w:r>
      <w:r w:rsidR="00FA41B7">
        <w:rPr>
          <w:rFonts w:ascii="Aptos" w:hAnsi="Aptos" w:cstheme="minorHAnsi"/>
          <w:sz w:val="22"/>
          <w:szCs w:val="22"/>
        </w:rPr>
        <w:t xml:space="preserve">Monday 17 </w:t>
      </w:r>
      <w:r w:rsidR="00E42853">
        <w:rPr>
          <w:rFonts w:ascii="Aptos" w:hAnsi="Aptos" w:cstheme="minorHAnsi"/>
          <w:sz w:val="22"/>
          <w:szCs w:val="22"/>
        </w:rPr>
        <w:t>November 2025</w:t>
      </w:r>
      <w:r w:rsidRPr="001914F4">
        <w:rPr>
          <w:rFonts w:ascii="Aptos" w:hAnsi="Aptos" w:cstheme="minorHAnsi"/>
          <w:sz w:val="22"/>
          <w:szCs w:val="22"/>
        </w:rPr>
        <w:t>, and at any adjournment of that meeting</w:t>
      </w:r>
      <w:r w:rsidR="00B83608">
        <w:rPr>
          <w:rFonts w:ascii="Aptos" w:hAnsi="Aptos" w:cstheme="minorHAnsi"/>
          <w:sz w:val="22"/>
          <w:szCs w:val="22"/>
        </w:rPr>
        <w:t>, and any election of Board Members held prior to the meeting.</w:t>
      </w:r>
    </w:p>
    <w:p w14:paraId="6DA0CE39" w14:textId="77777777" w:rsidR="00B71777" w:rsidRPr="00E32067" w:rsidRDefault="00B71777" w:rsidP="00B71777">
      <w:pPr>
        <w:pStyle w:val="Default"/>
        <w:jc w:val="both"/>
        <w:rPr>
          <w:rFonts w:asciiTheme="minorHAnsi" w:hAnsiTheme="minorHAnsi" w:cstheme="minorHAnsi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2749"/>
        <w:gridCol w:w="572"/>
        <w:gridCol w:w="689"/>
        <w:gridCol w:w="4201"/>
      </w:tblGrid>
      <w:tr w:rsidR="00B71777" w:rsidRPr="00016613" w14:paraId="616C374A" w14:textId="77777777" w:rsidTr="006809AF"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14:paraId="4D1461BC" w14:textId="77777777" w:rsidR="00B71777" w:rsidRPr="00E32067" w:rsidRDefault="00B71777" w:rsidP="00086209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E32067">
              <w:rPr>
                <w:rFonts w:asciiTheme="minorHAnsi" w:hAnsiTheme="minorHAnsi" w:cstheme="minorHAnsi"/>
                <w:sz w:val="72"/>
                <w:szCs w:val="72"/>
              </w:rPr>
              <w:t>□</w:t>
            </w:r>
          </w:p>
        </w:tc>
        <w:tc>
          <w:tcPr>
            <w:tcW w:w="2749" w:type="dxa"/>
            <w:tcBorders>
              <w:bottom w:val="single" w:sz="4" w:space="0" w:color="auto"/>
            </w:tcBorders>
            <w:vAlign w:val="center"/>
          </w:tcPr>
          <w:p w14:paraId="21F63B0C" w14:textId="77777777" w:rsidR="00B71777" w:rsidRPr="001C7B3D" w:rsidRDefault="00B71777" w:rsidP="00086209">
            <w:pPr>
              <w:pStyle w:val="Default"/>
              <w:jc w:val="both"/>
              <w:rPr>
                <w:rFonts w:ascii="Aptos" w:hAnsi="Aptos" w:cstheme="minorHAnsi"/>
                <w:sz w:val="22"/>
                <w:szCs w:val="22"/>
              </w:rPr>
            </w:pPr>
            <w:r w:rsidRPr="001C7B3D">
              <w:rPr>
                <w:rFonts w:ascii="Aptos" w:hAnsi="Aptos" w:cstheme="minorHAnsi"/>
                <w:sz w:val="22"/>
                <w:szCs w:val="22"/>
              </w:rPr>
              <w:t>The Appointer directs the Proxy to vote or abstain as they think fit.</w:t>
            </w:r>
          </w:p>
        </w:tc>
        <w:tc>
          <w:tcPr>
            <w:tcW w:w="572" w:type="dxa"/>
            <w:tcBorders>
              <w:bottom w:val="single" w:sz="4" w:space="0" w:color="auto"/>
            </w:tcBorders>
            <w:vAlign w:val="center"/>
          </w:tcPr>
          <w:p w14:paraId="7E43F55A" w14:textId="77777777" w:rsidR="00B71777" w:rsidRPr="001914F4" w:rsidRDefault="00B71777" w:rsidP="00086209">
            <w:pPr>
              <w:pStyle w:val="Default"/>
              <w:jc w:val="center"/>
              <w:rPr>
                <w:rFonts w:ascii="Aptos" w:hAnsi="Aptos" w:cstheme="minorHAnsi"/>
                <w:b/>
                <w:bCs/>
                <w:sz w:val="22"/>
                <w:szCs w:val="22"/>
              </w:rPr>
            </w:pPr>
            <w:r w:rsidRPr="001914F4">
              <w:rPr>
                <w:rFonts w:ascii="Aptos" w:hAnsi="Aptos" w:cstheme="minorHAnsi"/>
                <w:b/>
                <w:bCs/>
                <w:sz w:val="22"/>
                <w:szCs w:val="22"/>
              </w:rPr>
              <w:t>OR</w:t>
            </w:r>
          </w:p>
        </w:tc>
        <w:tc>
          <w:tcPr>
            <w:tcW w:w="689" w:type="dxa"/>
            <w:tcBorders>
              <w:bottom w:val="single" w:sz="4" w:space="0" w:color="auto"/>
            </w:tcBorders>
            <w:vAlign w:val="center"/>
          </w:tcPr>
          <w:p w14:paraId="10286E2A" w14:textId="373786C0" w:rsidR="00B71777" w:rsidRPr="001914F4" w:rsidRDefault="001914F4" w:rsidP="00086209">
            <w:pPr>
              <w:pStyle w:val="Default"/>
              <w:jc w:val="both"/>
              <w:rPr>
                <w:rFonts w:ascii="Aptos" w:hAnsi="Aptos" w:cstheme="minorHAnsi"/>
                <w:b/>
                <w:bCs/>
                <w:sz w:val="22"/>
                <w:szCs w:val="22"/>
              </w:rPr>
            </w:pPr>
            <w:r w:rsidRPr="00E32067">
              <w:rPr>
                <w:rFonts w:asciiTheme="minorHAnsi" w:hAnsiTheme="minorHAnsi" w:cstheme="minorHAnsi"/>
                <w:sz w:val="72"/>
                <w:szCs w:val="72"/>
              </w:rPr>
              <w:t>□</w:t>
            </w:r>
          </w:p>
        </w:tc>
        <w:tc>
          <w:tcPr>
            <w:tcW w:w="4201" w:type="dxa"/>
            <w:tcBorders>
              <w:bottom w:val="single" w:sz="4" w:space="0" w:color="auto"/>
            </w:tcBorders>
            <w:vAlign w:val="center"/>
          </w:tcPr>
          <w:p w14:paraId="7A170D75" w14:textId="648C3B48" w:rsidR="00B71777" w:rsidRPr="001C7B3D" w:rsidRDefault="00B71777" w:rsidP="00086209">
            <w:pPr>
              <w:pStyle w:val="Default"/>
              <w:jc w:val="both"/>
              <w:rPr>
                <w:rFonts w:ascii="Aptos" w:hAnsi="Aptos" w:cstheme="minorHAnsi"/>
                <w:sz w:val="22"/>
                <w:szCs w:val="22"/>
              </w:rPr>
            </w:pPr>
            <w:r w:rsidRPr="001C7B3D">
              <w:rPr>
                <w:rFonts w:ascii="Aptos" w:hAnsi="Aptos" w:cstheme="minorHAnsi"/>
                <w:sz w:val="22"/>
                <w:szCs w:val="22"/>
              </w:rPr>
              <w:t xml:space="preserve">The Appointer directs the Proxy to vote or abstain on the following </w:t>
            </w:r>
            <w:r w:rsidR="00A566B6" w:rsidRPr="001C7B3D">
              <w:rPr>
                <w:rFonts w:ascii="Aptos" w:hAnsi="Aptos" w:cstheme="minorHAnsi"/>
                <w:sz w:val="22"/>
                <w:szCs w:val="22"/>
              </w:rPr>
              <w:t>motion</w:t>
            </w:r>
            <w:r w:rsidR="007865A4">
              <w:rPr>
                <w:rFonts w:ascii="Aptos" w:hAnsi="Aptos" w:cstheme="minorHAnsi"/>
                <w:sz w:val="22"/>
                <w:szCs w:val="22"/>
              </w:rPr>
              <w:t>/s</w:t>
            </w:r>
            <w:r w:rsidRPr="001C7B3D">
              <w:rPr>
                <w:rFonts w:ascii="Aptos" w:hAnsi="Aptos" w:cstheme="minorHAnsi"/>
                <w:sz w:val="22"/>
                <w:szCs w:val="22"/>
              </w:rPr>
              <w:t xml:space="preserve"> as directed below.</w:t>
            </w:r>
          </w:p>
        </w:tc>
      </w:tr>
      <w:tr w:rsidR="00D13B3A" w:rsidRPr="00016613" w14:paraId="79BA1395" w14:textId="77777777" w:rsidTr="006809AF">
        <w:tc>
          <w:tcPr>
            <w:tcW w:w="9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FFBEB" w14:textId="41A4D6B7" w:rsidR="00EF6C80" w:rsidRPr="00EF6C80" w:rsidRDefault="001C7B3D" w:rsidP="00F43D70">
            <w:pPr>
              <w:pStyle w:val="Default"/>
              <w:jc w:val="center"/>
              <w:rPr>
                <w:rFonts w:ascii="Aptos" w:hAnsi="Aptos" w:cstheme="minorHAnsi"/>
                <w:b/>
                <w:bCs/>
                <w:sz w:val="16"/>
                <w:szCs w:val="16"/>
              </w:rPr>
            </w:pPr>
            <w:r w:rsidRPr="004117D9">
              <w:rPr>
                <w:rFonts w:ascii="Aptos" w:hAnsi="Aptos" w:cstheme="minorHAnsi"/>
                <w:i/>
                <w:iCs/>
                <w:sz w:val="20"/>
                <w:szCs w:val="20"/>
              </w:rPr>
              <w:t>Mark one of the above.</w:t>
            </w:r>
          </w:p>
          <w:p w14:paraId="3F44B859" w14:textId="77777777" w:rsidR="00253D15" w:rsidRDefault="00253D15" w:rsidP="00B83608">
            <w:pPr>
              <w:pStyle w:val="Default"/>
              <w:jc w:val="center"/>
              <w:rPr>
                <w:rFonts w:ascii="Aptos" w:hAnsi="Aptos" w:cstheme="minorHAnsi"/>
                <w:b/>
                <w:bCs/>
                <w:sz w:val="28"/>
                <w:szCs w:val="28"/>
              </w:rPr>
            </w:pPr>
            <w:r w:rsidRPr="00F43D70">
              <w:rPr>
                <w:rFonts w:ascii="Aptos" w:hAnsi="Aptos" w:cstheme="minorHAnsi"/>
                <w:b/>
                <w:bCs/>
                <w:sz w:val="28"/>
                <w:szCs w:val="28"/>
              </w:rPr>
              <w:t>AND</w:t>
            </w:r>
          </w:p>
          <w:p w14:paraId="7793BCAC" w14:textId="298EB00D" w:rsidR="00EF6C80" w:rsidRPr="00EF6C80" w:rsidRDefault="001C7B3D" w:rsidP="00F43D70">
            <w:pPr>
              <w:pStyle w:val="Default"/>
              <w:jc w:val="center"/>
              <w:rPr>
                <w:rFonts w:ascii="Aptos" w:hAnsi="Aptos" w:cstheme="minorHAnsi"/>
                <w:b/>
                <w:bCs/>
                <w:sz w:val="16"/>
                <w:szCs w:val="16"/>
              </w:rPr>
            </w:pPr>
            <w:r w:rsidRPr="004117D9">
              <w:rPr>
                <w:rFonts w:ascii="Aptos" w:hAnsi="Aptos" w:cstheme="minorHAnsi"/>
                <w:i/>
                <w:iCs/>
                <w:sz w:val="20"/>
                <w:szCs w:val="20"/>
              </w:rPr>
              <w:t xml:space="preserve">Mark one of the </w:t>
            </w:r>
            <w:r>
              <w:rPr>
                <w:rFonts w:ascii="Aptos" w:hAnsi="Aptos" w:cstheme="minorHAnsi"/>
                <w:i/>
                <w:iCs/>
                <w:sz w:val="20"/>
                <w:szCs w:val="20"/>
              </w:rPr>
              <w:t>below</w:t>
            </w:r>
            <w:r w:rsidRPr="004117D9">
              <w:rPr>
                <w:rFonts w:ascii="Aptos" w:hAnsi="Aptos" w:cstheme="minorHAnsi"/>
                <w:i/>
                <w:iCs/>
                <w:sz w:val="20"/>
                <w:szCs w:val="20"/>
              </w:rPr>
              <w:t>.</w:t>
            </w:r>
          </w:p>
        </w:tc>
      </w:tr>
      <w:tr w:rsidR="00FA41B7" w:rsidRPr="00016613" w14:paraId="1EF6093E" w14:textId="77777777" w:rsidTr="006809AF"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766A3864" w14:textId="29144460" w:rsidR="00FA41B7" w:rsidRPr="00E32067" w:rsidRDefault="00D13B3A" w:rsidP="00086209">
            <w:pPr>
              <w:pStyle w:val="Default"/>
              <w:jc w:val="both"/>
              <w:rPr>
                <w:rFonts w:asciiTheme="minorHAnsi" w:hAnsiTheme="minorHAnsi" w:cstheme="minorHAnsi"/>
                <w:sz w:val="72"/>
                <w:szCs w:val="72"/>
              </w:rPr>
            </w:pPr>
            <w:r w:rsidRPr="00E32067">
              <w:rPr>
                <w:rFonts w:asciiTheme="minorHAnsi" w:hAnsiTheme="minorHAnsi" w:cstheme="minorHAnsi"/>
                <w:sz w:val="72"/>
                <w:szCs w:val="72"/>
              </w:rPr>
              <w:t>□</w:t>
            </w:r>
          </w:p>
        </w:tc>
        <w:tc>
          <w:tcPr>
            <w:tcW w:w="2749" w:type="dxa"/>
            <w:tcBorders>
              <w:top w:val="single" w:sz="4" w:space="0" w:color="auto"/>
            </w:tcBorders>
            <w:vAlign w:val="center"/>
          </w:tcPr>
          <w:p w14:paraId="64025E1F" w14:textId="19A1D95D" w:rsidR="00FA41B7" w:rsidRPr="001914F4" w:rsidRDefault="00E42853" w:rsidP="00086209">
            <w:pPr>
              <w:pStyle w:val="Default"/>
              <w:jc w:val="both"/>
              <w:rPr>
                <w:rFonts w:ascii="Aptos" w:hAnsi="Aptos" w:cstheme="minorHAnsi"/>
                <w:b/>
                <w:bCs/>
                <w:sz w:val="22"/>
                <w:szCs w:val="22"/>
              </w:rPr>
            </w:pPr>
            <w:r w:rsidRPr="00F4672B">
              <w:rPr>
                <w:rFonts w:ascii="Aptos" w:hAnsi="Aptos" w:cstheme="minorHAnsi"/>
                <w:sz w:val="22"/>
                <w:szCs w:val="22"/>
              </w:rPr>
              <w:t>The Appointer</w:t>
            </w:r>
            <w:r w:rsidR="00B67B04" w:rsidRPr="00F4672B">
              <w:rPr>
                <w:rFonts w:ascii="Aptos" w:hAnsi="Aptos" w:cstheme="minorHAnsi"/>
                <w:sz w:val="22"/>
                <w:szCs w:val="22"/>
              </w:rPr>
              <w:t xml:space="preserve"> appoints the Proxy to vote for Elected Board Members</w:t>
            </w:r>
          </w:p>
        </w:tc>
        <w:tc>
          <w:tcPr>
            <w:tcW w:w="572" w:type="dxa"/>
            <w:tcBorders>
              <w:top w:val="single" w:sz="4" w:space="0" w:color="auto"/>
            </w:tcBorders>
            <w:vAlign w:val="center"/>
          </w:tcPr>
          <w:p w14:paraId="49E1A699" w14:textId="2D8298F1" w:rsidR="00FA41B7" w:rsidRPr="001914F4" w:rsidRDefault="00E42853" w:rsidP="00086209">
            <w:pPr>
              <w:pStyle w:val="Default"/>
              <w:jc w:val="center"/>
              <w:rPr>
                <w:rFonts w:ascii="Aptos" w:hAnsi="Aptos" w:cstheme="minorHAnsi"/>
                <w:b/>
                <w:bCs/>
                <w:sz w:val="22"/>
                <w:szCs w:val="22"/>
              </w:rPr>
            </w:pPr>
            <w:r>
              <w:rPr>
                <w:rFonts w:ascii="Aptos" w:hAnsi="Aptos" w:cstheme="minorHAnsi"/>
                <w:b/>
                <w:bCs/>
                <w:sz w:val="22"/>
                <w:szCs w:val="22"/>
              </w:rPr>
              <w:t>OR</w:t>
            </w:r>
          </w:p>
        </w:tc>
        <w:tc>
          <w:tcPr>
            <w:tcW w:w="689" w:type="dxa"/>
            <w:tcBorders>
              <w:top w:val="single" w:sz="4" w:space="0" w:color="auto"/>
            </w:tcBorders>
            <w:vAlign w:val="center"/>
          </w:tcPr>
          <w:p w14:paraId="70C12587" w14:textId="098FE2C8" w:rsidR="00FA41B7" w:rsidRPr="00E32067" w:rsidRDefault="00D13B3A" w:rsidP="00086209">
            <w:pPr>
              <w:pStyle w:val="Default"/>
              <w:jc w:val="both"/>
              <w:rPr>
                <w:rFonts w:asciiTheme="minorHAnsi" w:hAnsiTheme="minorHAnsi" w:cstheme="minorHAnsi"/>
                <w:sz w:val="72"/>
                <w:szCs w:val="72"/>
              </w:rPr>
            </w:pPr>
            <w:r w:rsidRPr="00E32067">
              <w:rPr>
                <w:rFonts w:asciiTheme="minorHAnsi" w:hAnsiTheme="minorHAnsi" w:cstheme="minorHAnsi"/>
                <w:sz w:val="72"/>
                <w:szCs w:val="72"/>
              </w:rPr>
              <w:t>□</w:t>
            </w:r>
          </w:p>
        </w:tc>
        <w:tc>
          <w:tcPr>
            <w:tcW w:w="4201" w:type="dxa"/>
            <w:tcBorders>
              <w:top w:val="single" w:sz="4" w:space="0" w:color="auto"/>
            </w:tcBorders>
            <w:vAlign w:val="center"/>
          </w:tcPr>
          <w:p w14:paraId="3CC9A61A" w14:textId="5D241C48" w:rsidR="00FA41B7" w:rsidRPr="007865A4" w:rsidRDefault="00B67B04" w:rsidP="00086209">
            <w:pPr>
              <w:pStyle w:val="Default"/>
              <w:jc w:val="both"/>
              <w:rPr>
                <w:rFonts w:ascii="Aptos" w:hAnsi="Aptos" w:cstheme="minorHAnsi"/>
                <w:sz w:val="22"/>
                <w:szCs w:val="22"/>
              </w:rPr>
            </w:pPr>
            <w:r w:rsidRPr="007865A4">
              <w:rPr>
                <w:rFonts w:ascii="Aptos" w:hAnsi="Aptos" w:cstheme="minorHAnsi"/>
                <w:sz w:val="22"/>
                <w:szCs w:val="22"/>
              </w:rPr>
              <w:t xml:space="preserve">The Appointer does </w:t>
            </w:r>
            <w:r w:rsidR="00253D15" w:rsidRPr="007865A4">
              <w:rPr>
                <w:rFonts w:ascii="Aptos" w:hAnsi="Aptos" w:cstheme="minorHAnsi"/>
                <w:sz w:val="22"/>
                <w:szCs w:val="22"/>
              </w:rPr>
              <w:t>not appoint the Proxy to vote for Elected Board Members</w:t>
            </w:r>
          </w:p>
        </w:tc>
      </w:tr>
    </w:tbl>
    <w:p w14:paraId="6F26462F" w14:textId="32BE17D3" w:rsidR="00B71777" w:rsidRPr="002E31E1" w:rsidRDefault="00B71777" w:rsidP="002E31E1">
      <w:pPr>
        <w:pStyle w:val="Default"/>
        <w:jc w:val="center"/>
        <w:rPr>
          <w:rFonts w:ascii="Aptos" w:hAnsi="Aptos" w:cstheme="minorHAnsi"/>
          <w:i/>
          <w:i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992"/>
        <w:gridCol w:w="1089"/>
        <w:gridCol w:w="987"/>
      </w:tblGrid>
      <w:tr w:rsidR="00B71777" w:rsidRPr="008F1601" w14:paraId="5961D825" w14:textId="77777777" w:rsidTr="00646FD3">
        <w:trPr>
          <w:trHeight w:val="353"/>
        </w:trPr>
        <w:tc>
          <w:tcPr>
            <w:tcW w:w="5949" w:type="dxa"/>
          </w:tcPr>
          <w:p w14:paraId="2A5F5FF4" w14:textId="13FF29CE" w:rsidR="00B71777" w:rsidRPr="008F1601" w:rsidRDefault="00A566B6" w:rsidP="00086209">
            <w:pPr>
              <w:pStyle w:val="CM29"/>
              <w:spacing w:before="60" w:after="60"/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</w:rPr>
              <w:t>Motions</w:t>
            </w:r>
          </w:p>
        </w:tc>
        <w:tc>
          <w:tcPr>
            <w:tcW w:w="992" w:type="dxa"/>
          </w:tcPr>
          <w:p w14:paraId="27F0D641" w14:textId="77777777" w:rsidR="00B71777" w:rsidRPr="008F1601" w:rsidRDefault="00B71777" w:rsidP="00086209">
            <w:pPr>
              <w:pStyle w:val="CM29"/>
              <w:spacing w:before="60" w:after="60"/>
              <w:jc w:val="center"/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</w:rPr>
            </w:pPr>
            <w:r w:rsidRPr="008F1601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</w:rPr>
              <w:t>For</w:t>
            </w:r>
          </w:p>
        </w:tc>
        <w:tc>
          <w:tcPr>
            <w:tcW w:w="1089" w:type="dxa"/>
          </w:tcPr>
          <w:p w14:paraId="5D584172" w14:textId="77777777" w:rsidR="00B71777" w:rsidRPr="008F1601" w:rsidRDefault="00B71777" w:rsidP="00086209">
            <w:pPr>
              <w:pStyle w:val="CM29"/>
              <w:spacing w:before="60" w:after="60"/>
              <w:jc w:val="center"/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</w:rPr>
            </w:pPr>
            <w:r w:rsidRPr="008F1601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</w:rPr>
              <w:t>Against</w:t>
            </w:r>
          </w:p>
        </w:tc>
        <w:tc>
          <w:tcPr>
            <w:tcW w:w="987" w:type="dxa"/>
          </w:tcPr>
          <w:p w14:paraId="1DD39758" w14:textId="77777777" w:rsidR="00B71777" w:rsidRPr="008F1601" w:rsidRDefault="00B71777" w:rsidP="00086209">
            <w:pPr>
              <w:pStyle w:val="CM29"/>
              <w:spacing w:before="60" w:after="60"/>
              <w:jc w:val="center"/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</w:rPr>
            </w:pPr>
            <w:r w:rsidRPr="008F1601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</w:rPr>
              <w:t>Abstain</w:t>
            </w:r>
          </w:p>
        </w:tc>
      </w:tr>
      <w:tr w:rsidR="00B71777" w:rsidRPr="008F1601" w14:paraId="4934A174" w14:textId="77777777" w:rsidTr="00646FD3">
        <w:tc>
          <w:tcPr>
            <w:tcW w:w="5949" w:type="dxa"/>
          </w:tcPr>
          <w:p w14:paraId="19ADE0BB" w14:textId="2B1A61EF" w:rsidR="00B71777" w:rsidRPr="001E7BEB" w:rsidRDefault="001E7BEB" w:rsidP="001E7BEB">
            <w:pPr>
              <w:spacing w:after="0"/>
              <w:rPr>
                <w:rFonts w:ascii="Aptos" w:hAnsi="Aptos"/>
                <w:i/>
                <w:iCs/>
              </w:rPr>
            </w:pPr>
            <w:r w:rsidRPr="00CA449E">
              <w:rPr>
                <w:rFonts w:ascii="Aptos" w:hAnsi="Aptos"/>
                <w:i/>
                <w:iCs/>
              </w:rPr>
              <w:t>That the Minutes of the 202</w:t>
            </w:r>
            <w:r w:rsidR="002E31E1">
              <w:rPr>
                <w:rFonts w:ascii="Aptos" w:hAnsi="Aptos"/>
                <w:i/>
                <w:iCs/>
              </w:rPr>
              <w:t>4</w:t>
            </w:r>
            <w:r w:rsidRPr="00CA449E">
              <w:rPr>
                <w:rFonts w:ascii="Aptos" w:hAnsi="Aptos"/>
                <w:i/>
                <w:iCs/>
              </w:rPr>
              <w:t xml:space="preserve"> Annual General Meeting held on </w:t>
            </w:r>
            <w:r w:rsidR="00FB3D0A">
              <w:rPr>
                <w:rFonts w:ascii="Aptos" w:hAnsi="Aptos"/>
                <w:i/>
                <w:iCs/>
              </w:rPr>
              <w:t>27 November 2024</w:t>
            </w:r>
            <w:r w:rsidRPr="00CA449E">
              <w:rPr>
                <w:rFonts w:ascii="Aptos" w:hAnsi="Aptos"/>
                <w:i/>
                <w:iCs/>
              </w:rPr>
              <w:t xml:space="preserve"> be accepted.</w:t>
            </w:r>
          </w:p>
        </w:tc>
        <w:tc>
          <w:tcPr>
            <w:tcW w:w="992" w:type="dxa"/>
          </w:tcPr>
          <w:p w14:paraId="3E931EE1" w14:textId="77777777" w:rsidR="00B71777" w:rsidRPr="008F1601" w:rsidRDefault="00B71777" w:rsidP="00086209">
            <w:pPr>
              <w:pStyle w:val="CM29"/>
              <w:spacing w:before="60" w:after="60"/>
              <w:rPr>
                <w:rFonts w:ascii="Aptos" w:hAnsi="Aptos" w:cstheme="minorHAnsi"/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</w:tcPr>
          <w:p w14:paraId="2D147961" w14:textId="77777777" w:rsidR="00B71777" w:rsidRPr="008F1601" w:rsidRDefault="00B71777" w:rsidP="00086209">
            <w:pPr>
              <w:pStyle w:val="CM29"/>
              <w:spacing w:before="60" w:after="60"/>
              <w:rPr>
                <w:rFonts w:ascii="Aptos" w:hAnsi="Aptos" w:cstheme="minorHAnsi"/>
                <w:color w:val="000000"/>
                <w:sz w:val="22"/>
                <w:szCs w:val="22"/>
              </w:rPr>
            </w:pPr>
          </w:p>
        </w:tc>
        <w:tc>
          <w:tcPr>
            <w:tcW w:w="987" w:type="dxa"/>
          </w:tcPr>
          <w:p w14:paraId="05813756" w14:textId="77777777" w:rsidR="00B71777" w:rsidRPr="008F1601" w:rsidRDefault="00B71777" w:rsidP="00086209">
            <w:pPr>
              <w:pStyle w:val="CM29"/>
              <w:spacing w:before="60" w:after="60"/>
              <w:rPr>
                <w:rFonts w:ascii="Aptos" w:hAnsi="Aptos" w:cstheme="minorHAnsi"/>
                <w:color w:val="000000"/>
                <w:sz w:val="22"/>
                <w:szCs w:val="22"/>
              </w:rPr>
            </w:pPr>
          </w:p>
        </w:tc>
      </w:tr>
      <w:tr w:rsidR="001E7BEB" w:rsidRPr="00E80B27" w14:paraId="4859D9A7" w14:textId="77777777" w:rsidTr="00E80B27">
        <w:trPr>
          <w:trHeight w:val="321"/>
        </w:trPr>
        <w:tc>
          <w:tcPr>
            <w:tcW w:w="5949" w:type="dxa"/>
          </w:tcPr>
          <w:p w14:paraId="5E9BCF26" w14:textId="36FDEA8E" w:rsidR="001E7BEB" w:rsidRPr="00CA449E" w:rsidRDefault="00BE3A8A" w:rsidP="00E80B27">
            <w:pPr>
              <w:spacing w:after="0"/>
              <w:rPr>
                <w:rFonts w:ascii="Aptos" w:hAnsi="Aptos"/>
                <w:i/>
                <w:iCs/>
              </w:rPr>
            </w:pPr>
            <w:r>
              <w:rPr>
                <w:rFonts w:ascii="Aptos" w:hAnsi="Aptos"/>
                <w:i/>
                <w:iCs/>
              </w:rPr>
              <w:t xml:space="preserve">That the President’s </w:t>
            </w:r>
            <w:r w:rsidR="00CC5AC9">
              <w:rPr>
                <w:rFonts w:ascii="Aptos" w:hAnsi="Aptos"/>
                <w:i/>
                <w:iCs/>
              </w:rPr>
              <w:t>Report</w:t>
            </w:r>
            <w:r>
              <w:rPr>
                <w:rFonts w:ascii="Aptos" w:hAnsi="Aptos"/>
                <w:i/>
                <w:iCs/>
              </w:rPr>
              <w:t xml:space="preserve"> be accepted.</w:t>
            </w:r>
          </w:p>
        </w:tc>
        <w:tc>
          <w:tcPr>
            <w:tcW w:w="992" w:type="dxa"/>
          </w:tcPr>
          <w:p w14:paraId="1A66BD73" w14:textId="77777777" w:rsidR="001E7BEB" w:rsidRPr="00E80B27" w:rsidRDefault="001E7BEB" w:rsidP="00E80B27">
            <w:pPr>
              <w:spacing w:after="0"/>
              <w:rPr>
                <w:rFonts w:ascii="Aptos" w:hAnsi="Aptos"/>
                <w:i/>
                <w:iCs/>
              </w:rPr>
            </w:pPr>
          </w:p>
        </w:tc>
        <w:tc>
          <w:tcPr>
            <w:tcW w:w="1089" w:type="dxa"/>
          </w:tcPr>
          <w:p w14:paraId="727E93AE" w14:textId="77777777" w:rsidR="001E7BEB" w:rsidRPr="00E80B27" w:rsidRDefault="001E7BEB" w:rsidP="00E80B27">
            <w:pPr>
              <w:spacing w:after="0"/>
              <w:rPr>
                <w:rFonts w:ascii="Aptos" w:hAnsi="Aptos"/>
                <w:i/>
                <w:iCs/>
              </w:rPr>
            </w:pPr>
          </w:p>
        </w:tc>
        <w:tc>
          <w:tcPr>
            <w:tcW w:w="987" w:type="dxa"/>
          </w:tcPr>
          <w:p w14:paraId="7CF46F2C" w14:textId="77777777" w:rsidR="001E7BEB" w:rsidRPr="00E80B27" w:rsidRDefault="001E7BEB" w:rsidP="00E80B27">
            <w:pPr>
              <w:spacing w:after="0"/>
              <w:rPr>
                <w:rFonts w:ascii="Aptos" w:hAnsi="Aptos"/>
                <w:i/>
                <w:iCs/>
              </w:rPr>
            </w:pPr>
          </w:p>
        </w:tc>
      </w:tr>
      <w:tr w:rsidR="00B71777" w:rsidRPr="00E80B27" w14:paraId="686F56FF" w14:textId="77777777" w:rsidTr="00646FD3">
        <w:tc>
          <w:tcPr>
            <w:tcW w:w="5949" w:type="dxa"/>
          </w:tcPr>
          <w:p w14:paraId="0322B65C" w14:textId="39E0187B" w:rsidR="00B71777" w:rsidRPr="006758F6" w:rsidRDefault="006758F6" w:rsidP="006758F6">
            <w:pPr>
              <w:spacing w:after="0"/>
              <w:rPr>
                <w:rFonts w:ascii="Aptos" w:hAnsi="Aptos"/>
                <w:i/>
                <w:iCs/>
              </w:rPr>
            </w:pPr>
            <w:r w:rsidRPr="003D469E">
              <w:rPr>
                <w:rFonts w:ascii="Aptos" w:hAnsi="Aptos"/>
                <w:i/>
                <w:iCs/>
              </w:rPr>
              <w:t xml:space="preserve">That the </w:t>
            </w:r>
            <w:r>
              <w:rPr>
                <w:rFonts w:ascii="Aptos" w:hAnsi="Aptos"/>
                <w:i/>
                <w:iCs/>
              </w:rPr>
              <w:t>202</w:t>
            </w:r>
            <w:r w:rsidR="002E31E1">
              <w:rPr>
                <w:rFonts w:ascii="Aptos" w:hAnsi="Aptos"/>
                <w:i/>
                <w:iCs/>
              </w:rPr>
              <w:t>4</w:t>
            </w:r>
            <w:r>
              <w:rPr>
                <w:rFonts w:ascii="Aptos" w:hAnsi="Aptos"/>
                <w:i/>
                <w:iCs/>
              </w:rPr>
              <w:t>-</w:t>
            </w:r>
            <w:r w:rsidR="002E31E1">
              <w:rPr>
                <w:rFonts w:ascii="Aptos" w:hAnsi="Aptos"/>
                <w:i/>
                <w:iCs/>
              </w:rPr>
              <w:t>20</w:t>
            </w:r>
            <w:r>
              <w:rPr>
                <w:rFonts w:ascii="Aptos" w:hAnsi="Aptos"/>
                <w:i/>
                <w:iCs/>
              </w:rPr>
              <w:t>2</w:t>
            </w:r>
            <w:r w:rsidR="002E31E1">
              <w:rPr>
                <w:rFonts w:ascii="Aptos" w:hAnsi="Aptos"/>
                <w:i/>
                <w:iCs/>
              </w:rPr>
              <w:t>5</w:t>
            </w:r>
            <w:r>
              <w:rPr>
                <w:rFonts w:ascii="Aptos" w:hAnsi="Aptos"/>
                <w:i/>
                <w:iCs/>
              </w:rPr>
              <w:t xml:space="preserve"> Annual Report be accepted.</w:t>
            </w:r>
          </w:p>
        </w:tc>
        <w:tc>
          <w:tcPr>
            <w:tcW w:w="992" w:type="dxa"/>
          </w:tcPr>
          <w:p w14:paraId="65BAAB61" w14:textId="77777777" w:rsidR="00B71777" w:rsidRPr="00E80B27" w:rsidRDefault="00B71777" w:rsidP="00E80B27">
            <w:pPr>
              <w:spacing w:after="0"/>
              <w:rPr>
                <w:rFonts w:ascii="Aptos" w:hAnsi="Aptos"/>
                <w:i/>
                <w:iCs/>
              </w:rPr>
            </w:pPr>
          </w:p>
        </w:tc>
        <w:tc>
          <w:tcPr>
            <w:tcW w:w="1089" w:type="dxa"/>
          </w:tcPr>
          <w:p w14:paraId="454D9EC7" w14:textId="77777777" w:rsidR="00B71777" w:rsidRPr="00E80B27" w:rsidRDefault="00B71777" w:rsidP="00E80B27">
            <w:pPr>
              <w:spacing w:after="0"/>
              <w:rPr>
                <w:rFonts w:ascii="Aptos" w:hAnsi="Aptos"/>
                <w:i/>
                <w:iCs/>
              </w:rPr>
            </w:pPr>
          </w:p>
        </w:tc>
        <w:tc>
          <w:tcPr>
            <w:tcW w:w="987" w:type="dxa"/>
          </w:tcPr>
          <w:p w14:paraId="4DD11068" w14:textId="77777777" w:rsidR="00B71777" w:rsidRPr="00E80B27" w:rsidRDefault="00B71777" w:rsidP="00E80B27">
            <w:pPr>
              <w:spacing w:after="0"/>
              <w:rPr>
                <w:rFonts w:ascii="Aptos" w:hAnsi="Aptos"/>
                <w:i/>
                <w:iCs/>
              </w:rPr>
            </w:pPr>
          </w:p>
        </w:tc>
      </w:tr>
      <w:tr w:rsidR="00B71777" w:rsidRPr="00E80B27" w14:paraId="18C62A04" w14:textId="77777777" w:rsidTr="00646FD3">
        <w:tc>
          <w:tcPr>
            <w:tcW w:w="5949" w:type="dxa"/>
          </w:tcPr>
          <w:p w14:paraId="12696016" w14:textId="5D12BBA9" w:rsidR="00B71777" w:rsidRPr="00557C79" w:rsidRDefault="00557C79" w:rsidP="00557C79">
            <w:pPr>
              <w:spacing w:after="0"/>
              <w:rPr>
                <w:rFonts w:ascii="Aptos" w:hAnsi="Aptos"/>
                <w:i/>
                <w:iCs/>
              </w:rPr>
            </w:pPr>
            <w:r w:rsidRPr="00557C79">
              <w:rPr>
                <w:rFonts w:ascii="Aptos" w:hAnsi="Aptos"/>
                <w:i/>
                <w:iCs/>
              </w:rPr>
              <w:t xml:space="preserve">That the </w:t>
            </w:r>
            <w:r w:rsidR="002E31E1">
              <w:rPr>
                <w:rFonts w:ascii="Aptos" w:hAnsi="Aptos"/>
                <w:i/>
                <w:iCs/>
              </w:rPr>
              <w:t>2024-2025</w:t>
            </w:r>
            <w:r w:rsidRPr="00557C79">
              <w:rPr>
                <w:rFonts w:ascii="Aptos" w:hAnsi="Aptos"/>
                <w:i/>
                <w:iCs/>
              </w:rPr>
              <w:t xml:space="preserve"> Audited Financial Statements and Auditor's Report be accepted</w:t>
            </w:r>
          </w:p>
        </w:tc>
        <w:tc>
          <w:tcPr>
            <w:tcW w:w="992" w:type="dxa"/>
          </w:tcPr>
          <w:p w14:paraId="6F97F199" w14:textId="77777777" w:rsidR="00B71777" w:rsidRPr="00E80B27" w:rsidRDefault="00B71777" w:rsidP="00E80B27">
            <w:pPr>
              <w:spacing w:after="0"/>
              <w:rPr>
                <w:rFonts w:ascii="Aptos" w:hAnsi="Aptos"/>
                <w:i/>
                <w:iCs/>
              </w:rPr>
            </w:pPr>
          </w:p>
        </w:tc>
        <w:tc>
          <w:tcPr>
            <w:tcW w:w="1089" w:type="dxa"/>
          </w:tcPr>
          <w:p w14:paraId="331C70F8" w14:textId="77777777" w:rsidR="00B71777" w:rsidRPr="00E80B27" w:rsidRDefault="00B71777" w:rsidP="00E80B27">
            <w:pPr>
              <w:spacing w:after="0"/>
              <w:rPr>
                <w:rFonts w:ascii="Aptos" w:hAnsi="Aptos"/>
                <w:i/>
                <w:iCs/>
              </w:rPr>
            </w:pPr>
          </w:p>
        </w:tc>
        <w:tc>
          <w:tcPr>
            <w:tcW w:w="987" w:type="dxa"/>
          </w:tcPr>
          <w:p w14:paraId="6526B3A2" w14:textId="77777777" w:rsidR="00B71777" w:rsidRPr="00E80B27" w:rsidRDefault="00B71777" w:rsidP="00E80B27">
            <w:pPr>
              <w:spacing w:after="0"/>
              <w:rPr>
                <w:rFonts w:ascii="Aptos" w:hAnsi="Aptos"/>
                <w:i/>
                <w:iCs/>
              </w:rPr>
            </w:pPr>
          </w:p>
        </w:tc>
      </w:tr>
      <w:tr w:rsidR="00557C79" w:rsidRPr="00E80B27" w14:paraId="449EE50B" w14:textId="77777777" w:rsidTr="00646FD3">
        <w:tc>
          <w:tcPr>
            <w:tcW w:w="5949" w:type="dxa"/>
          </w:tcPr>
          <w:p w14:paraId="35E1CE34" w14:textId="0E48D72D" w:rsidR="00557C79" w:rsidRPr="00557C79" w:rsidRDefault="000036B7" w:rsidP="00557C79">
            <w:pPr>
              <w:spacing w:after="0"/>
              <w:rPr>
                <w:rFonts w:ascii="Aptos" w:hAnsi="Aptos"/>
                <w:i/>
                <w:iCs/>
              </w:rPr>
            </w:pPr>
            <w:r w:rsidRPr="000036B7">
              <w:rPr>
                <w:rFonts w:ascii="Aptos" w:hAnsi="Aptos"/>
                <w:i/>
                <w:iCs/>
              </w:rPr>
              <w:t>That Hardwickes be appointed as auditor for 202</w:t>
            </w:r>
            <w:r w:rsidR="002E31E1">
              <w:rPr>
                <w:rFonts w:ascii="Aptos" w:hAnsi="Aptos"/>
                <w:i/>
                <w:iCs/>
              </w:rPr>
              <w:t>5</w:t>
            </w:r>
            <w:r w:rsidRPr="000036B7">
              <w:rPr>
                <w:rFonts w:ascii="Aptos" w:hAnsi="Aptos"/>
                <w:i/>
                <w:iCs/>
              </w:rPr>
              <w:t>-2</w:t>
            </w:r>
            <w:r w:rsidR="002E31E1">
              <w:rPr>
                <w:rFonts w:ascii="Aptos" w:hAnsi="Aptos"/>
                <w:i/>
                <w:iCs/>
              </w:rPr>
              <w:t>026</w:t>
            </w:r>
            <w:r w:rsidRPr="000036B7">
              <w:rPr>
                <w:rFonts w:ascii="Aptos" w:hAnsi="Aptos"/>
                <w:i/>
                <w:iCs/>
              </w:rPr>
              <w:t>.</w:t>
            </w:r>
          </w:p>
        </w:tc>
        <w:tc>
          <w:tcPr>
            <w:tcW w:w="992" w:type="dxa"/>
          </w:tcPr>
          <w:p w14:paraId="32B075A8" w14:textId="77777777" w:rsidR="00557C79" w:rsidRPr="00E80B27" w:rsidRDefault="00557C79" w:rsidP="00E80B27">
            <w:pPr>
              <w:spacing w:after="0"/>
              <w:rPr>
                <w:rFonts w:ascii="Aptos" w:hAnsi="Aptos"/>
                <w:i/>
                <w:iCs/>
              </w:rPr>
            </w:pPr>
          </w:p>
        </w:tc>
        <w:tc>
          <w:tcPr>
            <w:tcW w:w="1089" w:type="dxa"/>
          </w:tcPr>
          <w:p w14:paraId="369E6A59" w14:textId="77777777" w:rsidR="00557C79" w:rsidRPr="00E80B27" w:rsidRDefault="00557C79" w:rsidP="00E80B27">
            <w:pPr>
              <w:spacing w:after="0"/>
              <w:rPr>
                <w:rFonts w:ascii="Aptos" w:hAnsi="Aptos"/>
                <w:i/>
                <w:iCs/>
              </w:rPr>
            </w:pPr>
          </w:p>
        </w:tc>
        <w:tc>
          <w:tcPr>
            <w:tcW w:w="987" w:type="dxa"/>
          </w:tcPr>
          <w:p w14:paraId="7662BAA3" w14:textId="77777777" w:rsidR="00557C79" w:rsidRPr="00E80B27" w:rsidRDefault="00557C79" w:rsidP="00E80B27">
            <w:pPr>
              <w:spacing w:after="0"/>
              <w:rPr>
                <w:rFonts w:ascii="Aptos" w:hAnsi="Aptos"/>
                <w:i/>
                <w:iCs/>
              </w:rPr>
            </w:pPr>
          </w:p>
        </w:tc>
      </w:tr>
    </w:tbl>
    <w:p w14:paraId="014D3676" w14:textId="688D15FC" w:rsidR="00B71777" w:rsidRPr="004117D9" w:rsidRDefault="00B71777" w:rsidP="004117D9">
      <w:pPr>
        <w:pStyle w:val="Default"/>
        <w:spacing w:before="60"/>
        <w:jc w:val="center"/>
        <w:rPr>
          <w:rFonts w:ascii="Aptos" w:hAnsi="Aptos" w:cstheme="minorHAnsi"/>
          <w:i/>
          <w:iCs/>
          <w:sz w:val="20"/>
          <w:szCs w:val="20"/>
        </w:rPr>
      </w:pPr>
      <w:r w:rsidRPr="004117D9">
        <w:rPr>
          <w:rFonts w:ascii="Aptos" w:hAnsi="Aptos" w:cstheme="minorHAnsi"/>
          <w:i/>
          <w:iCs/>
          <w:sz w:val="20"/>
          <w:szCs w:val="20"/>
        </w:rPr>
        <w:t>Indicate Proxy direction by marking “x” under either “For”, “Against”, or “Abstain”.</w:t>
      </w:r>
    </w:p>
    <w:p w14:paraId="0A2F0059" w14:textId="767D908E" w:rsidR="00B71777" w:rsidRPr="00E32067" w:rsidRDefault="00B71777" w:rsidP="00B71777">
      <w:pPr>
        <w:tabs>
          <w:tab w:val="left" w:pos="0"/>
          <w:tab w:val="left" w:leader="dot" w:pos="3960"/>
        </w:tabs>
        <w:spacing w:before="120" w:after="0" w:line="240" w:lineRule="auto"/>
        <w:rPr>
          <w:b/>
          <w:bCs/>
          <w:sz w:val="24"/>
          <w:szCs w:val="24"/>
        </w:rPr>
      </w:pPr>
      <w:r w:rsidRPr="00E32067">
        <w:rPr>
          <w:b/>
          <w:bCs/>
          <w:sz w:val="24"/>
          <w:szCs w:val="24"/>
        </w:rPr>
        <w:t>The Proxy may/may</w:t>
      </w:r>
      <w:r w:rsidR="008862AC">
        <w:rPr>
          <w:b/>
          <w:bCs/>
          <w:sz w:val="24"/>
          <w:szCs w:val="24"/>
        </w:rPr>
        <w:t xml:space="preserve"> not</w:t>
      </w:r>
      <w:r w:rsidRPr="00E32067">
        <w:rPr>
          <w:b/>
          <w:bCs/>
          <w:sz w:val="24"/>
          <w:szCs w:val="24"/>
        </w:rPr>
        <w:t xml:space="preserve"> </w:t>
      </w:r>
      <w:r w:rsidR="008862AC" w:rsidRPr="008862AC">
        <w:rPr>
          <w:rFonts w:ascii="Aptos" w:hAnsi="Aptos"/>
          <w:i/>
          <w:iCs/>
          <w:sz w:val="20"/>
          <w:szCs w:val="20"/>
        </w:rPr>
        <w:t>(</w:t>
      </w:r>
      <w:r w:rsidR="008862AC" w:rsidRPr="00646FD3">
        <w:rPr>
          <w:rFonts w:ascii="Aptos" w:hAnsi="Aptos"/>
          <w:i/>
          <w:iCs/>
          <w:sz w:val="20"/>
          <w:szCs w:val="20"/>
        </w:rPr>
        <w:t>Cross out as applicable</w:t>
      </w:r>
      <w:r w:rsidR="008862AC">
        <w:rPr>
          <w:rFonts w:ascii="Aptos" w:hAnsi="Aptos"/>
          <w:i/>
          <w:iCs/>
          <w:sz w:val="20"/>
          <w:szCs w:val="20"/>
        </w:rPr>
        <w:t>)</w:t>
      </w:r>
      <w:r w:rsidRPr="00E32067">
        <w:rPr>
          <w:b/>
          <w:bCs/>
          <w:sz w:val="24"/>
          <w:szCs w:val="24"/>
        </w:rPr>
        <w:t xml:space="preserve"> otherwise vote as they think fit at the annual general meeting.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3855"/>
        <w:gridCol w:w="1336"/>
        <w:gridCol w:w="2492"/>
      </w:tblGrid>
      <w:tr w:rsidR="00842A92" w:rsidRPr="00751610" w14:paraId="6F1D000D" w14:textId="77777777" w:rsidTr="002E31E1">
        <w:tc>
          <w:tcPr>
            <w:tcW w:w="1384" w:type="dxa"/>
            <w:tcBorders>
              <w:top w:val="single" w:sz="4" w:space="0" w:color="auto"/>
            </w:tcBorders>
          </w:tcPr>
          <w:p w14:paraId="3F34F251" w14:textId="2DF0310D" w:rsidR="00842A92" w:rsidRPr="007679F6" w:rsidRDefault="00646FD3" w:rsidP="00086209">
            <w:pPr>
              <w:pStyle w:val="Default"/>
              <w:spacing w:before="60" w:after="60"/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i/>
                <w:iCs/>
                <w:sz w:val="20"/>
                <w:szCs w:val="20"/>
              </w:rPr>
              <w:t xml:space="preserve">         </w:t>
            </w:r>
            <w:r w:rsidR="00842A92" w:rsidRPr="00842A92">
              <w:rPr>
                <w:rFonts w:ascii="Aptos" w:hAnsi="Aptos" w:cstheme="minorHAnsi"/>
                <w:sz w:val="22"/>
                <w:szCs w:val="22"/>
              </w:rPr>
              <w:t>Appointer Signature</w:t>
            </w:r>
            <w:r w:rsidR="00B93BF9">
              <w:rPr>
                <w:rFonts w:ascii="Aptos" w:hAnsi="Aptos" w:cstheme="minorHAnsi"/>
                <w:sz w:val="22"/>
                <w:szCs w:val="22"/>
              </w:rPr>
              <w:t>:</w:t>
            </w:r>
          </w:p>
        </w:tc>
        <w:tc>
          <w:tcPr>
            <w:tcW w:w="3855" w:type="dxa"/>
            <w:tcBorders>
              <w:top w:val="single" w:sz="4" w:space="0" w:color="auto"/>
            </w:tcBorders>
          </w:tcPr>
          <w:p w14:paraId="745CD6D3" w14:textId="77777777" w:rsidR="00842A92" w:rsidRPr="00751610" w:rsidRDefault="00842A92" w:rsidP="00086209">
            <w:pPr>
              <w:pStyle w:val="Default"/>
              <w:spacing w:before="60" w:after="60"/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1336" w:type="dxa"/>
            <w:tcBorders>
              <w:top w:val="single" w:sz="4" w:space="0" w:color="auto"/>
            </w:tcBorders>
          </w:tcPr>
          <w:p w14:paraId="0AB16D5F" w14:textId="53633465" w:rsidR="00842A92" w:rsidRPr="00751610" w:rsidRDefault="00842A92" w:rsidP="00086209">
            <w:pPr>
              <w:pStyle w:val="Default"/>
              <w:spacing w:before="60" w:after="60"/>
              <w:rPr>
                <w:rFonts w:ascii="Aptos" w:hAnsi="Aptos" w:cstheme="minorHAnsi"/>
                <w:sz w:val="22"/>
                <w:szCs w:val="22"/>
              </w:rPr>
            </w:pPr>
            <w:r>
              <w:rPr>
                <w:rFonts w:ascii="Aptos" w:hAnsi="Aptos" w:cstheme="minorHAnsi"/>
                <w:sz w:val="22"/>
                <w:szCs w:val="22"/>
              </w:rPr>
              <w:t>Date</w:t>
            </w:r>
            <w:r w:rsidR="00B93BF9">
              <w:rPr>
                <w:rFonts w:ascii="Aptos" w:hAnsi="Aptos" w:cstheme="minorHAnsi"/>
                <w:sz w:val="22"/>
                <w:szCs w:val="22"/>
              </w:rPr>
              <w:t>:</w:t>
            </w:r>
          </w:p>
        </w:tc>
        <w:tc>
          <w:tcPr>
            <w:tcW w:w="2492" w:type="dxa"/>
            <w:tcBorders>
              <w:top w:val="single" w:sz="4" w:space="0" w:color="auto"/>
            </w:tcBorders>
          </w:tcPr>
          <w:p w14:paraId="6D40EEFB" w14:textId="389D6ED3" w:rsidR="00842A92" w:rsidRPr="00751610" w:rsidRDefault="00842A92" w:rsidP="00086209">
            <w:pPr>
              <w:pStyle w:val="Default"/>
              <w:spacing w:before="60" w:after="60"/>
              <w:rPr>
                <w:rFonts w:ascii="Aptos" w:hAnsi="Aptos" w:cstheme="minorHAnsi"/>
                <w:sz w:val="22"/>
                <w:szCs w:val="22"/>
              </w:rPr>
            </w:pPr>
          </w:p>
        </w:tc>
      </w:tr>
    </w:tbl>
    <w:p w14:paraId="035B2B68" w14:textId="77777777" w:rsidR="008862AC" w:rsidRDefault="008862AC" w:rsidP="00E061CB">
      <w:pPr>
        <w:spacing w:after="0" w:line="240" w:lineRule="auto"/>
        <w:rPr>
          <w:rFonts w:ascii="Aptos" w:eastAsia="Times New Roman" w:hAnsi="Aptos" w:cs="Arial"/>
          <w:bCs/>
          <w:lang w:eastAsia="en-AU"/>
        </w:rPr>
      </w:pPr>
    </w:p>
    <w:p w14:paraId="0CB4E75D" w14:textId="03162377" w:rsidR="00450765" w:rsidRDefault="00E061CB" w:rsidP="00E061CB">
      <w:pPr>
        <w:spacing w:after="0" w:line="240" w:lineRule="auto"/>
        <w:rPr>
          <w:rFonts w:ascii="Aptos" w:eastAsia="Times New Roman" w:hAnsi="Aptos" w:cs="Arial"/>
          <w:bCs/>
          <w:lang w:eastAsia="en-AU"/>
        </w:rPr>
      </w:pPr>
      <w:r w:rsidRPr="00CF4888">
        <w:rPr>
          <w:rFonts w:ascii="Aptos" w:eastAsia="Times New Roman" w:hAnsi="Aptos" w:cs="Arial"/>
          <w:bCs/>
          <w:lang w:eastAsia="en-AU"/>
        </w:rPr>
        <w:t xml:space="preserve">Proxy forms </w:t>
      </w:r>
      <w:r>
        <w:rPr>
          <w:rFonts w:ascii="Aptos" w:eastAsia="Times New Roman" w:hAnsi="Aptos" w:cs="Arial"/>
          <w:bCs/>
          <w:lang w:eastAsia="en-AU"/>
        </w:rPr>
        <w:t>must be</w:t>
      </w:r>
      <w:r w:rsidRPr="00CF4888">
        <w:rPr>
          <w:rFonts w:ascii="Aptos" w:eastAsia="Times New Roman" w:hAnsi="Aptos" w:cs="Arial"/>
          <w:bCs/>
          <w:lang w:eastAsia="en-AU"/>
        </w:rPr>
        <w:t xml:space="preserve"> received no later than </w:t>
      </w:r>
      <w:r w:rsidRPr="00DB50E5">
        <w:rPr>
          <w:rFonts w:ascii="Aptos" w:eastAsia="Times New Roman" w:hAnsi="Aptos" w:cs="Arial"/>
          <w:bCs/>
          <w:lang w:eastAsia="en-AU"/>
        </w:rPr>
        <w:t xml:space="preserve">5:00pm (AEDT) </w:t>
      </w:r>
      <w:r w:rsidR="00450765">
        <w:rPr>
          <w:rFonts w:ascii="Aptos" w:eastAsia="Times New Roman" w:hAnsi="Aptos" w:cs="Arial"/>
          <w:bCs/>
          <w:lang w:eastAsia="en-AU"/>
        </w:rPr>
        <w:t>Wednesday 12</w:t>
      </w:r>
      <w:r w:rsidRPr="00DB50E5">
        <w:rPr>
          <w:rFonts w:ascii="Aptos" w:eastAsia="Times New Roman" w:hAnsi="Aptos" w:cs="Arial"/>
          <w:bCs/>
          <w:lang w:eastAsia="en-AU"/>
        </w:rPr>
        <w:t xml:space="preserve"> November 2025</w:t>
      </w:r>
      <w:r w:rsidR="00450765">
        <w:rPr>
          <w:rFonts w:ascii="Aptos" w:eastAsia="Times New Roman" w:hAnsi="Aptos" w:cs="Arial"/>
          <w:bCs/>
          <w:lang w:eastAsia="en-AU"/>
        </w:rPr>
        <w:t>.</w:t>
      </w:r>
    </w:p>
    <w:p w14:paraId="6BB8A814" w14:textId="17E56789" w:rsidR="007A1449" w:rsidRDefault="007A1449" w:rsidP="007A1449">
      <w:pPr>
        <w:spacing w:after="0" w:line="240" w:lineRule="auto"/>
        <w:ind w:left="426"/>
        <w:rPr>
          <w:rFonts w:ascii="Aptos" w:eastAsia="Times New Roman" w:hAnsi="Aptos" w:cs="Arial"/>
          <w:bCs/>
          <w:lang w:eastAsia="en-AU"/>
        </w:rPr>
      </w:pPr>
      <w:r>
        <w:rPr>
          <w:rFonts w:ascii="Aptos" w:eastAsia="Times New Roman" w:hAnsi="Aptos" w:cs="Arial"/>
          <w:bCs/>
          <w:lang w:eastAsia="en-AU"/>
        </w:rPr>
        <w:t xml:space="preserve">By </w:t>
      </w:r>
      <w:r w:rsidR="00E061CB" w:rsidRPr="00CF4888">
        <w:rPr>
          <w:rFonts w:ascii="Aptos" w:eastAsia="Times New Roman" w:hAnsi="Aptos" w:cs="Arial"/>
          <w:bCs/>
          <w:lang w:eastAsia="en-AU"/>
        </w:rPr>
        <w:t>hand to Meridian, Havelock House, 85 Northbourne Ave, Turner</w:t>
      </w:r>
      <w:r>
        <w:rPr>
          <w:rFonts w:ascii="Aptos" w:eastAsia="Times New Roman" w:hAnsi="Aptos" w:cs="Arial"/>
          <w:bCs/>
          <w:lang w:eastAsia="en-AU"/>
        </w:rPr>
        <w:t xml:space="preserve"> ACT 2612</w:t>
      </w:r>
    </w:p>
    <w:p w14:paraId="4D6677F4" w14:textId="42AF2680" w:rsidR="007A1449" w:rsidRDefault="007A1449" w:rsidP="007A1449">
      <w:pPr>
        <w:spacing w:after="0" w:line="240" w:lineRule="auto"/>
        <w:ind w:left="426"/>
        <w:rPr>
          <w:rFonts w:ascii="Aptos" w:eastAsia="Times New Roman" w:hAnsi="Aptos" w:cs="Arial"/>
          <w:bCs/>
          <w:lang w:eastAsia="en-AU"/>
        </w:rPr>
      </w:pPr>
      <w:r>
        <w:rPr>
          <w:rFonts w:ascii="Aptos" w:eastAsia="Times New Roman" w:hAnsi="Aptos" w:cs="Arial"/>
          <w:bCs/>
          <w:lang w:eastAsia="en-AU"/>
        </w:rPr>
        <w:t>By post</w:t>
      </w:r>
      <w:r w:rsidR="00E061CB">
        <w:rPr>
          <w:rFonts w:ascii="Aptos" w:eastAsia="Times New Roman" w:hAnsi="Aptos" w:cs="Arial"/>
          <w:bCs/>
          <w:lang w:eastAsia="en-AU"/>
        </w:rPr>
        <w:t xml:space="preserve"> post to PO Box 5245, Braddon ACT 2612</w:t>
      </w:r>
      <w:r>
        <w:rPr>
          <w:rFonts w:ascii="Aptos" w:eastAsia="Times New Roman" w:hAnsi="Aptos" w:cs="Arial"/>
          <w:bCs/>
          <w:lang w:eastAsia="en-AU"/>
        </w:rPr>
        <w:t>.</w:t>
      </w:r>
    </w:p>
    <w:p w14:paraId="32013774" w14:textId="7C30659F" w:rsidR="00E061CB" w:rsidRDefault="007A1449" w:rsidP="007A1449">
      <w:pPr>
        <w:spacing w:after="0" w:line="240" w:lineRule="auto"/>
        <w:ind w:left="426"/>
        <w:rPr>
          <w:sz w:val="24"/>
          <w:szCs w:val="24"/>
        </w:rPr>
      </w:pPr>
      <w:r>
        <w:rPr>
          <w:rFonts w:ascii="Aptos" w:eastAsia="Times New Roman" w:hAnsi="Aptos" w:cs="Arial"/>
          <w:bCs/>
          <w:lang w:eastAsia="en-AU"/>
        </w:rPr>
        <w:t xml:space="preserve">By </w:t>
      </w:r>
      <w:r w:rsidR="00E061CB" w:rsidRPr="00CF4888">
        <w:rPr>
          <w:rFonts w:ascii="Aptos" w:eastAsia="Times New Roman" w:hAnsi="Aptos" w:cs="Arial"/>
          <w:bCs/>
          <w:lang w:eastAsia="en-AU"/>
        </w:rPr>
        <w:t xml:space="preserve">email to </w:t>
      </w:r>
      <w:hyperlink r:id="rId8" w:history="1">
        <w:r w:rsidR="00E061CB" w:rsidRPr="00CF4888">
          <w:rPr>
            <w:rStyle w:val="Hyperlink"/>
            <w:rFonts w:ascii="Aptos" w:eastAsia="Times New Roman" w:hAnsi="Aptos" w:cs="Arial"/>
            <w:bCs/>
            <w:lang w:eastAsia="en-AU"/>
          </w:rPr>
          <w:t>contact@meridianact.org.au</w:t>
        </w:r>
      </w:hyperlink>
    </w:p>
    <w:sectPr w:rsidR="00E061CB" w:rsidSect="0093723B">
      <w:headerReference w:type="default" r:id="rId9"/>
      <w:footerReference w:type="default" r:id="rId10"/>
      <w:pgSz w:w="11906" w:h="16838"/>
      <w:pgMar w:top="142" w:right="1440" w:bottom="993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752FD" w14:textId="77777777" w:rsidR="00264B27" w:rsidRDefault="00264B27" w:rsidP="00BC0F32">
      <w:pPr>
        <w:spacing w:after="0" w:line="240" w:lineRule="auto"/>
      </w:pPr>
      <w:r>
        <w:separator/>
      </w:r>
    </w:p>
  </w:endnote>
  <w:endnote w:type="continuationSeparator" w:id="0">
    <w:p w14:paraId="0723D8C2" w14:textId="77777777" w:rsidR="00264B27" w:rsidRDefault="00264B27" w:rsidP="00BC0F32">
      <w:pPr>
        <w:spacing w:after="0" w:line="240" w:lineRule="auto"/>
      </w:pPr>
      <w:r>
        <w:continuationSeparator/>
      </w:r>
    </w:p>
  </w:endnote>
  <w:endnote w:type="continuationNotice" w:id="1">
    <w:p w14:paraId="681E5574" w14:textId="77777777" w:rsidR="00264B27" w:rsidRDefault="00264B2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F566E13" w14:paraId="3B0BA8E0" w14:textId="77777777" w:rsidTr="2F566E13">
      <w:trPr>
        <w:trHeight w:val="300"/>
      </w:trPr>
      <w:tc>
        <w:tcPr>
          <w:tcW w:w="3005" w:type="dxa"/>
        </w:tcPr>
        <w:p w14:paraId="3BF76B3A" w14:textId="553CA4AB" w:rsidR="2F566E13" w:rsidRDefault="2F566E13" w:rsidP="2F566E13">
          <w:pPr>
            <w:pStyle w:val="Header"/>
            <w:ind w:left="-115"/>
          </w:pPr>
        </w:p>
      </w:tc>
      <w:tc>
        <w:tcPr>
          <w:tcW w:w="3005" w:type="dxa"/>
        </w:tcPr>
        <w:p w14:paraId="6B520CC4" w14:textId="63B6FFB8" w:rsidR="2F566E13" w:rsidRDefault="2F566E13" w:rsidP="2F566E13">
          <w:pPr>
            <w:pStyle w:val="Header"/>
            <w:jc w:val="center"/>
          </w:pPr>
        </w:p>
      </w:tc>
      <w:tc>
        <w:tcPr>
          <w:tcW w:w="3005" w:type="dxa"/>
        </w:tcPr>
        <w:p w14:paraId="2042F238" w14:textId="12D1F560" w:rsidR="2F566E13" w:rsidRDefault="2F566E13" w:rsidP="2F566E13">
          <w:pPr>
            <w:pStyle w:val="Header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6C27A8">
            <w:rPr>
              <w:noProof/>
            </w:rPr>
            <w:t>1</w:t>
          </w:r>
          <w:r>
            <w:fldChar w:fldCharType="end"/>
          </w:r>
        </w:p>
      </w:tc>
    </w:tr>
  </w:tbl>
  <w:p w14:paraId="625248BC" w14:textId="56CCD844" w:rsidR="2F566E13" w:rsidRDefault="2F566E13" w:rsidP="2F566E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3D408" w14:textId="77777777" w:rsidR="00264B27" w:rsidRDefault="00264B27" w:rsidP="00BC0F32">
      <w:pPr>
        <w:spacing w:after="0" w:line="240" w:lineRule="auto"/>
      </w:pPr>
      <w:r>
        <w:separator/>
      </w:r>
    </w:p>
  </w:footnote>
  <w:footnote w:type="continuationSeparator" w:id="0">
    <w:p w14:paraId="76D20E4E" w14:textId="77777777" w:rsidR="00264B27" w:rsidRDefault="00264B27" w:rsidP="00BC0F32">
      <w:pPr>
        <w:spacing w:after="0" w:line="240" w:lineRule="auto"/>
      </w:pPr>
      <w:r>
        <w:continuationSeparator/>
      </w:r>
    </w:p>
  </w:footnote>
  <w:footnote w:type="continuationNotice" w:id="1">
    <w:p w14:paraId="6B1B34E1" w14:textId="77777777" w:rsidR="00264B27" w:rsidRDefault="00264B2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46D0F" w14:textId="6788438F" w:rsidR="00D766FE" w:rsidRDefault="00D766FE" w:rsidP="006C27A8">
    <w:pPr>
      <w:pStyle w:val="Header"/>
      <w:tabs>
        <w:tab w:val="clear" w:pos="4513"/>
        <w:tab w:val="center" w:pos="1440"/>
      </w:tabs>
      <w:ind w:left="1440"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3E77CB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475A5B"/>
    <w:multiLevelType w:val="hybridMultilevel"/>
    <w:tmpl w:val="1662300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65B8B"/>
    <w:multiLevelType w:val="hybridMultilevel"/>
    <w:tmpl w:val="3D264B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B0CCF"/>
    <w:multiLevelType w:val="hybridMultilevel"/>
    <w:tmpl w:val="187CD406"/>
    <w:lvl w:ilvl="0" w:tplc="0C09000F">
      <w:start w:val="1"/>
      <w:numFmt w:val="decimal"/>
      <w:lvlText w:val="%1."/>
      <w:lvlJc w:val="left"/>
      <w:pPr>
        <w:ind w:left="2061" w:hanging="360"/>
      </w:pPr>
    </w:lvl>
    <w:lvl w:ilvl="1" w:tplc="0C090019" w:tentative="1">
      <w:start w:val="1"/>
      <w:numFmt w:val="lowerLetter"/>
      <w:lvlText w:val="%2."/>
      <w:lvlJc w:val="left"/>
      <w:pPr>
        <w:ind w:left="2781" w:hanging="360"/>
      </w:pPr>
    </w:lvl>
    <w:lvl w:ilvl="2" w:tplc="0C09001B" w:tentative="1">
      <w:start w:val="1"/>
      <w:numFmt w:val="lowerRoman"/>
      <w:lvlText w:val="%3."/>
      <w:lvlJc w:val="right"/>
      <w:pPr>
        <w:ind w:left="3501" w:hanging="180"/>
      </w:pPr>
    </w:lvl>
    <w:lvl w:ilvl="3" w:tplc="0C09000F" w:tentative="1">
      <w:start w:val="1"/>
      <w:numFmt w:val="decimal"/>
      <w:lvlText w:val="%4."/>
      <w:lvlJc w:val="left"/>
      <w:pPr>
        <w:ind w:left="4221" w:hanging="360"/>
      </w:pPr>
    </w:lvl>
    <w:lvl w:ilvl="4" w:tplc="0C090019" w:tentative="1">
      <w:start w:val="1"/>
      <w:numFmt w:val="lowerLetter"/>
      <w:lvlText w:val="%5."/>
      <w:lvlJc w:val="left"/>
      <w:pPr>
        <w:ind w:left="4941" w:hanging="360"/>
      </w:pPr>
    </w:lvl>
    <w:lvl w:ilvl="5" w:tplc="0C09001B" w:tentative="1">
      <w:start w:val="1"/>
      <w:numFmt w:val="lowerRoman"/>
      <w:lvlText w:val="%6."/>
      <w:lvlJc w:val="right"/>
      <w:pPr>
        <w:ind w:left="5661" w:hanging="180"/>
      </w:pPr>
    </w:lvl>
    <w:lvl w:ilvl="6" w:tplc="0C09000F" w:tentative="1">
      <w:start w:val="1"/>
      <w:numFmt w:val="decimal"/>
      <w:lvlText w:val="%7."/>
      <w:lvlJc w:val="left"/>
      <w:pPr>
        <w:ind w:left="6381" w:hanging="360"/>
      </w:pPr>
    </w:lvl>
    <w:lvl w:ilvl="7" w:tplc="0C090019" w:tentative="1">
      <w:start w:val="1"/>
      <w:numFmt w:val="lowerLetter"/>
      <w:lvlText w:val="%8."/>
      <w:lvlJc w:val="left"/>
      <w:pPr>
        <w:ind w:left="7101" w:hanging="360"/>
      </w:pPr>
    </w:lvl>
    <w:lvl w:ilvl="8" w:tplc="0C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44F94A88"/>
    <w:multiLevelType w:val="hybridMultilevel"/>
    <w:tmpl w:val="EB6C2A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9488946">
    <w:abstractNumId w:val="3"/>
  </w:num>
  <w:num w:numId="2" w16cid:durableId="1574193365">
    <w:abstractNumId w:val="0"/>
  </w:num>
  <w:num w:numId="3" w16cid:durableId="1100376351">
    <w:abstractNumId w:val="2"/>
  </w:num>
  <w:num w:numId="4" w16cid:durableId="1142111757">
    <w:abstractNumId w:val="1"/>
  </w:num>
  <w:num w:numId="5" w16cid:durableId="13660569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0EBB"/>
    <w:rsid w:val="000036B7"/>
    <w:rsid w:val="000052A4"/>
    <w:rsid w:val="00015C13"/>
    <w:rsid w:val="00032CC6"/>
    <w:rsid w:val="00035CA4"/>
    <w:rsid w:val="000371AF"/>
    <w:rsid w:val="000704D6"/>
    <w:rsid w:val="000A16A5"/>
    <w:rsid w:val="000B0BBC"/>
    <w:rsid w:val="000D0B7D"/>
    <w:rsid w:val="000F6D73"/>
    <w:rsid w:val="001073D8"/>
    <w:rsid w:val="00107B6B"/>
    <w:rsid w:val="00116135"/>
    <w:rsid w:val="0011645C"/>
    <w:rsid w:val="001272A5"/>
    <w:rsid w:val="00146452"/>
    <w:rsid w:val="0016280D"/>
    <w:rsid w:val="00180AF7"/>
    <w:rsid w:val="00181A46"/>
    <w:rsid w:val="001914F4"/>
    <w:rsid w:val="001C0403"/>
    <w:rsid w:val="001C7B3D"/>
    <w:rsid w:val="001E7BEB"/>
    <w:rsid w:val="00207B55"/>
    <w:rsid w:val="00223F06"/>
    <w:rsid w:val="00226EED"/>
    <w:rsid w:val="002360E5"/>
    <w:rsid w:val="00240E71"/>
    <w:rsid w:val="002510C3"/>
    <w:rsid w:val="00253D15"/>
    <w:rsid w:val="00260EBB"/>
    <w:rsid w:val="00264B27"/>
    <w:rsid w:val="00280F11"/>
    <w:rsid w:val="00291C20"/>
    <w:rsid w:val="002A0C04"/>
    <w:rsid w:val="002A4F8E"/>
    <w:rsid w:val="002E0B1E"/>
    <w:rsid w:val="002E31E1"/>
    <w:rsid w:val="002F010E"/>
    <w:rsid w:val="00324152"/>
    <w:rsid w:val="003302DD"/>
    <w:rsid w:val="003315FA"/>
    <w:rsid w:val="00344420"/>
    <w:rsid w:val="003472F2"/>
    <w:rsid w:val="003619D1"/>
    <w:rsid w:val="00381E1D"/>
    <w:rsid w:val="00392E46"/>
    <w:rsid w:val="0039708C"/>
    <w:rsid w:val="00397772"/>
    <w:rsid w:val="003B270D"/>
    <w:rsid w:val="003B2908"/>
    <w:rsid w:val="003D469E"/>
    <w:rsid w:val="003E4872"/>
    <w:rsid w:val="003E6303"/>
    <w:rsid w:val="00401ACE"/>
    <w:rsid w:val="004117D9"/>
    <w:rsid w:val="00413C0E"/>
    <w:rsid w:val="004314B3"/>
    <w:rsid w:val="0043271B"/>
    <w:rsid w:val="00440C49"/>
    <w:rsid w:val="00450765"/>
    <w:rsid w:val="00472477"/>
    <w:rsid w:val="0047680D"/>
    <w:rsid w:val="00477F7A"/>
    <w:rsid w:val="004A5A9E"/>
    <w:rsid w:val="004C33FB"/>
    <w:rsid w:val="004C3791"/>
    <w:rsid w:val="004F649D"/>
    <w:rsid w:val="005006BA"/>
    <w:rsid w:val="00501DAD"/>
    <w:rsid w:val="00530960"/>
    <w:rsid w:val="00543F27"/>
    <w:rsid w:val="00555D8B"/>
    <w:rsid w:val="0055720F"/>
    <w:rsid w:val="00557C79"/>
    <w:rsid w:val="005739D5"/>
    <w:rsid w:val="00574A4C"/>
    <w:rsid w:val="0058653E"/>
    <w:rsid w:val="00597F33"/>
    <w:rsid w:val="005A24B3"/>
    <w:rsid w:val="005A61B4"/>
    <w:rsid w:val="005E4E6D"/>
    <w:rsid w:val="005F1B5E"/>
    <w:rsid w:val="00600187"/>
    <w:rsid w:val="00620C9C"/>
    <w:rsid w:val="00636804"/>
    <w:rsid w:val="00636DDA"/>
    <w:rsid w:val="00646FD3"/>
    <w:rsid w:val="006758F6"/>
    <w:rsid w:val="006809AF"/>
    <w:rsid w:val="00681D31"/>
    <w:rsid w:val="0069707A"/>
    <w:rsid w:val="006B5CB7"/>
    <w:rsid w:val="006C1CCF"/>
    <w:rsid w:val="006C27A8"/>
    <w:rsid w:val="006C40CE"/>
    <w:rsid w:val="006C46AE"/>
    <w:rsid w:val="006C5BEC"/>
    <w:rsid w:val="006F146C"/>
    <w:rsid w:val="007308AC"/>
    <w:rsid w:val="00731AB0"/>
    <w:rsid w:val="00741F91"/>
    <w:rsid w:val="00751610"/>
    <w:rsid w:val="007679F6"/>
    <w:rsid w:val="00777486"/>
    <w:rsid w:val="007865A4"/>
    <w:rsid w:val="007A121E"/>
    <w:rsid w:val="007A1449"/>
    <w:rsid w:val="007F320A"/>
    <w:rsid w:val="008152AC"/>
    <w:rsid w:val="00842A92"/>
    <w:rsid w:val="00844113"/>
    <w:rsid w:val="00846573"/>
    <w:rsid w:val="00861A0B"/>
    <w:rsid w:val="008637A5"/>
    <w:rsid w:val="008862AC"/>
    <w:rsid w:val="008A6E05"/>
    <w:rsid w:val="008D32DB"/>
    <w:rsid w:val="008D5EBE"/>
    <w:rsid w:val="008F1601"/>
    <w:rsid w:val="00906EDD"/>
    <w:rsid w:val="00916D7A"/>
    <w:rsid w:val="00927FD9"/>
    <w:rsid w:val="00935DC0"/>
    <w:rsid w:val="0093723B"/>
    <w:rsid w:val="00943B47"/>
    <w:rsid w:val="00961FD6"/>
    <w:rsid w:val="009776A0"/>
    <w:rsid w:val="00993C00"/>
    <w:rsid w:val="009B51EA"/>
    <w:rsid w:val="009C35E0"/>
    <w:rsid w:val="009F1F70"/>
    <w:rsid w:val="009F403E"/>
    <w:rsid w:val="00A060F5"/>
    <w:rsid w:val="00A24B08"/>
    <w:rsid w:val="00A475FF"/>
    <w:rsid w:val="00A566B6"/>
    <w:rsid w:val="00A73344"/>
    <w:rsid w:val="00A848AF"/>
    <w:rsid w:val="00AB0F37"/>
    <w:rsid w:val="00AB34B0"/>
    <w:rsid w:val="00AC101E"/>
    <w:rsid w:val="00AE3D0C"/>
    <w:rsid w:val="00AE70DF"/>
    <w:rsid w:val="00AF635D"/>
    <w:rsid w:val="00B34D6F"/>
    <w:rsid w:val="00B36628"/>
    <w:rsid w:val="00B41235"/>
    <w:rsid w:val="00B46386"/>
    <w:rsid w:val="00B510C4"/>
    <w:rsid w:val="00B5363B"/>
    <w:rsid w:val="00B6598F"/>
    <w:rsid w:val="00B67B04"/>
    <w:rsid w:val="00B71777"/>
    <w:rsid w:val="00B83608"/>
    <w:rsid w:val="00B93BF9"/>
    <w:rsid w:val="00BB134F"/>
    <w:rsid w:val="00BC0F32"/>
    <w:rsid w:val="00BE3A8A"/>
    <w:rsid w:val="00BF5DC5"/>
    <w:rsid w:val="00C0738E"/>
    <w:rsid w:val="00C45BF9"/>
    <w:rsid w:val="00C537B2"/>
    <w:rsid w:val="00C57A3E"/>
    <w:rsid w:val="00C651FD"/>
    <w:rsid w:val="00C80E6F"/>
    <w:rsid w:val="00C8759F"/>
    <w:rsid w:val="00CA449E"/>
    <w:rsid w:val="00CC5AC9"/>
    <w:rsid w:val="00CD7CCD"/>
    <w:rsid w:val="00CE6C2B"/>
    <w:rsid w:val="00CF4035"/>
    <w:rsid w:val="00CF4888"/>
    <w:rsid w:val="00D0366E"/>
    <w:rsid w:val="00D06694"/>
    <w:rsid w:val="00D13B3A"/>
    <w:rsid w:val="00D22069"/>
    <w:rsid w:val="00D3528A"/>
    <w:rsid w:val="00D45527"/>
    <w:rsid w:val="00D46870"/>
    <w:rsid w:val="00D52C61"/>
    <w:rsid w:val="00D570C3"/>
    <w:rsid w:val="00D755C3"/>
    <w:rsid w:val="00D766FE"/>
    <w:rsid w:val="00D85108"/>
    <w:rsid w:val="00D85C0C"/>
    <w:rsid w:val="00DB50E5"/>
    <w:rsid w:val="00E03AF0"/>
    <w:rsid w:val="00E05B6E"/>
    <w:rsid w:val="00E061CB"/>
    <w:rsid w:val="00E13E2A"/>
    <w:rsid w:val="00E21249"/>
    <w:rsid w:val="00E42853"/>
    <w:rsid w:val="00E80B27"/>
    <w:rsid w:val="00E82F02"/>
    <w:rsid w:val="00EA7388"/>
    <w:rsid w:val="00EE161A"/>
    <w:rsid w:val="00EF6C80"/>
    <w:rsid w:val="00F00F84"/>
    <w:rsid w:val="00F0651B"/>
    <w:rsid w:val="00F2747C"/>
    <w:rsid w:val="00F35068"/>
    <w:rsid w:val="00F370B4"/>
    <w:rsid w:val="00F40928"/>
    <w:rsid w:val="00F43D70"/>
    <w:rsid w:val="00F4672B"/>
    <w:rsid w:val="00F75E86"/>
    <w:rsid w:val="00F80B88"/>
    <w:rsid w:val="00F86B13"/>
    <w:rsid w:val="00F90821"/>
    <w:rsid w:val="00FA41B7"/>
    <w:rsid w:val="00FB3D0A"/>
    <w:rsid w:val="00FC242C"/>
    <w:rsid w:val="00FC7890"/>
    <w:rsid w:val="00FE2315"/>
    <w:rsid w:val="00FF1FAE"/>
    <w:rsid w:val="00FF2518"/>
    <w:rsid w:val="00FF2FC7"/>
    <w:rsid w:val="03A9675F"/>
    <w:rsid w:val="1093B4DF"/>
    <w:rsid w:val="22827186"/>
    <w:rsid w:val="2F0E3874"/>
    <w:rsid w:val="2F566E13"/>
    <w:rsid w:val="32BDE972"/>
    <w:rsid w:val="39D7E4F9"/>
    <w:rsid w:val="3A74790C"/>
    <w:rsid w:val="58AC1D3B"/>
    <w:rsid w:val="624F9869"/>
    <w:rsid w:val="652A2B02"/>
    <w:rsid w:val="7FC1C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8C31C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8"/>
        <w:lang w:val="en-AU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EDD"/>
    <w:pPr>
      <w:spacing w:after="200" w:line="276" w:lineRule="auto"/>
    </w:pPr>
    <w:rPr>
      <w:rFonts w:eastAsiaTheme="minorHAnsi"/>
      <w:szCs w:val="22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60EBB"/>
    <w:pPr>
      <w:spacing w:before="100" w:beforeAutospacing="1" w:after="100" w:afterAutospacing="1" w:line="240" w:lineRule="auto"/>
    </w:pPr>
    <w:rPr>
      <w:rFonts w:ascii="Calibri" w:hAnsi="Calibri" w:cs="Calibri"/>
      <w:lang w:eastAsia="en-AU"/>
    </w:rPr>
  </w:style>
  <w:style w:type="paragraph" w:styleId="ListParagraph">
    <w:name w:val="List Paragraph"/>
    <w:basedOn w:val="Normal"/>
    <w:link w:val="ListParagraphChar"/>
    <w:uiPriority w:val="1"/>
    <w:qFormat/>
    <w:rsid w:val="00260E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0F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0F32"/>
    <w:rPr>
      <w:rFonts w:eastAsiaTheme="minorHAnsi"/>
      <w:szCs w:val="22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BC0F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F32"/>
    <w:rPr>
      <w:rFonts w:eastAsiaTheme="minorHAnsi"/>
      <w:szCs w:val="22"/>
      <w:lang w:eastAsia="en-US" w:bidi="ar-SA"/>
    </w:rPr>
  </w:style>
  <w:style w:type="character" w:customStyle="1" w:styleId="ListParagraphChar">
    <w:name w:val="List Paragraph Char"/>
    <w:link w:val="ListParagraph"/>
    <w:uiPriority w:val="1"/>
    <w:rsid w:val="00D755C3"/>
    <w:rPr>
      <w:rFonts w:eastAsiaTheme="minorHAnsi"/>
      <w:szCs w:val="22"/>
      <w:lang w:eastAsia="en-US" w:bidi="ar-SA"/>
    </w:rPr>
  </w:style>
  <w:style w:type="paragraph" w:customStyle="1" w:styleId="Default">
    <w:name w:val="Default"/>
    <w:rsid w:val="002360E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bidi="ar-SA"/>
    </w:rPr>
  </w:style>
  <w:style w:type="character" w:customStyle="1" w:styleId="normaltextrun">
    <w:name w:val="normaltextrun"/>
    <w:basedOn w:val="DefaultParagraphFont"/>
    <w:rsid w:val="00C651FD"/>
  </w:style>
  <w:style w:type="character" w:styleId="CommentReference">
    <w:name w:val="annotation reference"/>
    <w:basedOn w:val="DefaultParagraphFont"/>
    <w:uiPriority w:val="99"/>
    <w:semiHidden/>
    <w:unhideWhenUsed/>
    <w:rsid w:val="006C46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46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46AE"/>
    <w:rPr>
      <w:rFonts w:eastAsiaTheme="minorHAnsi"/>
      <w:sz w:val="20"/>
      <w:szCs w:val="20"/>
      <w:lang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46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46AE"/>
    <w:rPr>
      <w:rFonts w:eastAsiaTheme="minorHAnsi"/>
      <w:b/>
      <w:bCs/>
      <w:sz w:val="20"/>
      <w:szCs w:val="20"/>
      <w:lang w:eastAsia="en-US" w:bidi="ar-SA"/>
    </w:rPr>
  </w:style>
  <w:style w:type="character" w:styleId="Hyperlink">
    <w:name w:val="Hyperlink"/>
    <w:basedOn w:val="DefaultParagraphFont"/>
    <w:uiPriority w:val="99"/>
    <w:unhideWhenUsed/>
    <w:rsid w:val="009B51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51EA"/>
    <w:rPr>
      <w:color w:val="605E5C"/>
      <w:shd w:val="clear" w:color="auto" w:fill="E1DFDD"/>
    </w:rPr>
  </w:style>
  <w:style w:type="paragraph" w:customStyle="1" w:styleId="CM29">
    <w:name w:val="CM29"/>
    <w:basedOn w:val="Default"/>
    <w:next w:val="Default"/>
    <w:uiPriority w:val="99"/>
    <w:rsid w:val="00B71777"/>
    <w:pPr>
      <w:widowControl w:val="0"/>
    </w:pPr>
    <w:rPr>
      <w:rFonts w:ascii="Times New Roman" w:hAnsi="Times New Roman" w:cs="Times New Roman"/>
      <w:color w:val="auto"/>
      <w:lang w:eastAsia="en-AU"/>
    </w:rPr>
  </w:style>
  <w:style w:type="paragraph" w:customStyle="1" w:styleId="CM17">
    <w:name w:val="CM17"/>
    <w:basedOn w:val="Default"/>
    <w:next w:val="Default"/>
    <w:uiPriority w:val="99"/>
    <w:rsid w:val="00B71777"/>
    <w:pPr>
      <w:widowControl w:val="0"/>
      <w:spacing w:line="283" w:lineRule="atLeast"/>
    </w:pPr>
    <w:rPr>
      <w:rFonts w:ascii="Times New Roman" w:hAnsi="Times New Roman" w:cs="Times New Roman"/>
      <w:color w:val="auto"/>
      <w:lang w:eastAsia="en-AU"/>
    </w:rPr>
  </w:style>
  <w:style w:type="table" w:styleId="TableGrid">
    <w:name w:val="Table Grid"/>
    <w:basedOn w:val="TableNormal"/>
    <w:uiPriority w:val="39"/>
    <w:rsid w:val="00B71777"/>
    <w:pPr>
      <w:spacing w:after="0" w:line="240" w:lineRule="auto"/>
    </w:pPr>
    <w:rPr>
      <w:rFonts w:eastAsiaTheme="minorHAnsi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meridianact.org.a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32d7859-d0cd-4dd6-8f35-a76cb3f06639}" enabled="1" method="Privileged" siteId="{ed52eed7-75c3-4f7c-bf22-486155029ef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2025-10-30T07:16:00Z</dcterms:created>
  <dcterms:modified xsi:type="dcterms:W3CDTF">2025-10-30T07:16:00Z</dcterms:modified>
</cp:coreProperties>
</file>