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0F41D5" w14:textId="43A867D4" w:rsidR="00B8490B" w:rsidRDefault="004A2E62" w:rsidP="00907CAE">
      <w:pPr>
        <w:pStyle w:val="Title"/>
      </w:pPr>
      <w:r>
        <w:rPr>
          <w:noProof/>
        </w:rPr>
        <w:drawing>
          <wp:anchor distT="0" distB="0" distL="114300" distR="114300" simplePos="0" relativeHeight="251658240" behindDoc="1" locked="0" layoutInCell="1" allowOverlap="1" wp14:anchorId="4E4115D4" wp14:editId="07286442">
            <wp:simplePos x="0" y="0"/>
            <wp:positionH relativeFrom="column">
              <wp:posOffset>-923925</wp:posOffset>
            </wp:positionH>
            <wp:positionV relativeFrom="paragraph">
              <wp:posOffset>-923925</wp:posOffset>
            </wp:positionV>
            <wp:extent cx="7819390" cy="10119210"/>
            <wp:effectExtent l="0" t="0" r="3810" b="3175"/>
            <wp:wrapNone/>
            <wp:docPr id="2698118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11818"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7819390" cy="10119210"/>
                    </a:xfrm>
                    <a:prstGeom prst="rect">
                      <a:avLst/>
                    </a:prstGeom>
                  </pic:spPr>
                </pic:pic>
              </a:graphicData>
            </a:graphic>
            <wp14:sizeRelH relativeFrom="page">
              <wp14:pctWidth>0</wp14:pctWidth>
            </wp14:sizeRelH>
            <wp14:sizeRelV relativeFrom="page">
              <wp14:pctHeight>0</wp14:pctHeight>
            </wp14:sizeRelV>
          </wp:anchor>
        </w:drawing>
      </w:r>
      <w:r w:rsidR="39231813">
        <w:rPr>
          <w:noProof/>
        </w:rPr>
        <w:drawing>
          <wp:anchor distT="0" distB="0" distL="114300" distR="114300" simplePos="0" relativeHeight="251657216" behindDoc="0" locked="0" layoutInCell="1" allowOverlap="1" wp14:anchorId="5A5A9546" wp14:editId="4818FD39">
            <wp:simplePos x="0" y="0"/>
            <wp:positionH relativeFrom="column">
              <wp:align>left</wp:align>
            </wp:positionH>
            <wp:positionV relativeFrom="paragraph">
              <wp:posOffset>0</wp:posOffset>
            </wp:positionV>
            <wp:extent cx="1781175" cy="657225"/>
            <wp:effectExtent l="0" t="0" r="0" b="0"/>
            <wp:wrapNone/>
            <wp:docPr id="1060559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5975" name="Picture 106055975"/>
                    <pic:cNvPicPr/>
                  </pic:nvPicPr>
                  <pic:blipFill>
                    <a:blip r:embed="rId11">
                      <a:extLst>
                        <a:ext uri="{28A0092B-C50C-407E-A947-70E740481C1C}">
                          <a14:useLocalDpi xmlns:a14="http://schemas.microsoft.com/office/drawing/2010/main"/>
                        </a:ext>
                      </a:extLst>
                    </a:blip>
                    <a:stretch>
                      <a:fillRect/>
                    </a:stretch>
                  </pic:blipFill>
                  <pic:spPr>
                    <a:xfrm>
                      <a:off x="0" y="0"/>
                      <a:ext cx="1781175" cy="657225"/>
                    </a:xfrm>
                    <a:prstGeom prst="rect">
                      <a:avLst/>
                    </a:prstGeom>
                  </pic:spPr>
                </pic:pic>
              </a:graphicData>
            </a:graphic>
            <wp14:sizeRelH relativeFrom="page">
              <wp14:pctWidth>0</wp14:pctWidth>
            </wp14:sizeRelH>
            <wp14:sizeRelV relativeFrom="page">
              <wp14:pctHeight>0</wp14:pctHeight>
            </wp14:sizeRelV>
          </wp:anchor>
        </w:drawing>
      </w:r>
    </w:p>
    <w:p w14:paraId="5B59915F" w14:textId="77777777" w:rsidR="00652BBC" w:rsidRDefault="00652BBC" w:rsidP="00907CAE">
      <w:pPr>
        <w:pStyle w:val="Title"/>
        <w:rPr>
          <w:color w:val="FF6632" w:themeColor="accent4"/>
        </w:rPr>
      </w:pPr>
    </w:p>
    <w:p w14:paraId="6E605514" w14:textId="3470902D" w:rsidR="00663BB0" w:rsidRPr="002E5675" w:rsidRDefault="00184876" w:rsidP="002E5675">
      <w:pPr>
        <w:pStyle w:val="Subtitle"/>
        <w:rPr>
          <w:color w:val="FFFFFF" w:themeColor="background2"/>
        </w:rPr>
      </w:pPr>
      <w:r w:rsidRPr="00184876">
        <w:rPr>
          <w:rFonts w:ascii="Georgia" w:hAnsi="Georgia"/>
          <w:color w:val="FFF6EF" w:themeColor="background1"/>
          <w:sz w:val="100"/>
          <w:szCs w:val="52"/>
        </w:rPr>
        <w:t xml:space="preserve">Recovery Month Social Media Toolkit </w:t>
      </w:r>
      <w:r w:rsidRPr="00184876">
        <w:rPr>
          <w:i/>
          <w:iCs/>
          <w:color w:val="FFFFFF" w:themeColor="background2"/>
        </w:rPr>
        <w:t>Powering Recovery</w:t>
      </w:r>
      <w:r>
        <w:rPr>
          <w:color w:val="FFFFFF" w:themeColor="background2"/>
        </w:rPr>
        <w:t xml:space="preserve"> Campaign Amplification for</w:t>
      </w:r>
      <w:r w:rsidRPr="00184876">
        <w:rPr>
          <w:color w:val="FFFFFF" w:themeColor="background2"/>
        </w:rPr>
        <w:t xml:space="preserve"> </w:t>
      </w:r>
      <w:r>
        <w:rPr>
          <w:color w:val="FFFFFF" w:themeColor="background2"/>
        </w:rPr>
        <w:t xml:space="preserve">Participating </w:t>
      </w:r>
      <w:r w:rsidRPr="00184876">
        <w:rPr>
          <w:color w:val="FFFFFF" w:themeColor="background2"/>
        </w:rPr>
        <w:t>Patient Advocacy Organizations</w:t>
      </w:r>
    </w:p>
    <w:p w14:paraId="58F1DD60" w14:textId="1239CE5A" w:rsidR="002935BB" w:rsidRPr="00B8490B" w:rsidRDefault="002935BB">
      <w:pPr>
        <w:spacing w:after="0"/>
        <w:rPr>
          <w:color w:val="FF6632" w:themeColor="accent4"/>
          <w:sz w:val="24"/>
        </w:rPr>
      </w:pPr>
      <w:r w:rsidRPr="00B8490B">
        <w:rPr>
          <w:color w:val="FF6632" w:themeColor="accent4"/>
          <w:sz w:val="24"/>
        </w:rPr>
        <w:br w:type="page"/>
      </w:r>
    </w:p>
    <w:p w14:paraId="5C160105" w14:textId="0A643F20" w:rsidR="000E2DD2" w:rsidRPr="00184876" w:rsidRDefault="00184876" w:rsidP="00184876">
      <w:pPr>
        <w:pStyle w:val="Heading2"/>
        <w:rPr>
          <w:rStyle w:val="Hyperlink"/>
          <w:sz w:val="60"/>
          <w:szCs w:val="60"/>
          <w:u w:val="none"/>
        </w:rPr>
      </w:pPr>
      <w:r w:rsidRPr="00184876">
        <w:lastRenderedPageBreak/>
        <w:t xml:space="preserve">Introducing </w:t>
      </w:r>
      <w:r w:rsidRPr="00184876">
        <w:rPr>
          <w:i/>
          <w:iCs/>
        </w:rPr>
        <w:t>Powering Recovery</w:t>
      </w:r>
      <w:r w:rsidRPr="00184876">
        <w:t xml:space="preserve"> </w:t>
      </w:r>
      <w:r>
        <w:t>for National</w:t>
      </w:r>
      <w:r w:rsidRPr="00184876">
        <w:t xml:space="preserve"> Recovery Month</w:t>
      </w:r>
      <w:r w:rsidRPr="00184876">
        <w:rPr>
          <w:rStyle w:val="Hyperlink"/>
          <w:sz w:val="60"/>
          <w:szCs w:val="60"/>
          <w:u w:val="none"/>
        </w:rPr>
        <w:t xml:space="preserve"> </w:t>
      </w:r>
    </w:p>
    <w:p w14:paraId="3C4C4EFF" w14:textId="567F7144" w:rsidR="00184876" w:rsidRDefault="00184876" w:rsidP="00184876">
      <w:pPr>
        <w:rPr>
          <w:bCs/>
          <w:lang w:val="en-US"/>
        </w:rPr>
      </w:pPr>
      <w:r w:rsidRPr="00184876">
        <w:rPr>
          <w:bCs/>
          <w:lang w:val="en-US"/>
        </w:rPr>
        <w:t>Every September, National Recovery Month provides an opportunity to celebrate those in recovery as well as the families, caregivers, providers, and communities who support them. It is also a chance to highlight the evidence-based care and resources that can help make long-term recovery possible for individuals impacted by substance use disorders and opioid use disorder.</w:t>
      </w:r>
    </w:p>
    <w:p w14:paraId="2CB55A16" w14:textId="440B53A3" w:rsidR="00290BE4" w:rsidRPr="00184876" w:rsidRDefault="00184876" w:rsidP="3CE73FCB">
      <w:pPr>
        <w:rPr>
          <w:lang w:val="en-US"/>
        </w:rPr>
      </w:pPr>
      <w:r w:rsidRPr="090DA413">
        <w:rPr>
          <w:lang w:val="en-US"/>
        </w:rPr>
        <w:t>That is why we</w:t>
      </w:r>
      <w:r w:rsidR="45616B03" w:rsidRPr="090DA413">
        <w:rPr>
          <w:lang w:val="en-US"/>
        </w:rPr>
        <w:t xml:space="preserve"> are </w:t>
      </w:r>
      <w:r w:rsidRPr="090DA413">
        <w:rPr>
          <w:lang w:val="en-US"/>
        </w:rPr>
        <w:t xml:space="preserve">proud to introduce you to </w:t>
      </w:r>
      <w:hyperlink r:id="rId12">
        <w:r w:rsidRPr="090DA413">
          <w:rPr>
            <w:rStyle w:val="Hyperlink"/>
            <w:lang w:val="en-US"/>
          </w:rPr>
          <w:t>Powering Recovery</w:t>
        </w:r>
      </w:hyperlink>
      <w:r w:rsidRPr="090DA413">
        <w:rPr>
          <w:lang w:val="en-US"/>
        </w:rPr>
        <w:t>, Indivior’s new campaign launch</w:t>
      </w:r>
      <w:r w:rsidR="6DFF7CAA" w:rsidRPr="090DA413">
        <w:rPr>
          <w:lang w:val="en-US"/>
        </w:rPr>
        <w:t>ed</w:t>
      </w:r>
      <w:r w:rsidRPr="090DA413">
        <w:rPr>
          <w:lang w:val="en-US"/>
        </w:rPr>
        <w:t xml:space="preserve"> on September 1</w:t>
      </w:r>
      <w:r w:rsidRPr="090DA413">
        <w:rPr>
          <w:vertAlign w:val="superscript"/>
          <w:lang w:val="en-US"/>
        </w:rPr>
        <w:t>st</w:t>
      </w:r>
      <w:r w:rsidRPr="090DA413">
        <w:rPr>
          <w:lang w:val="en-US"/>
        </w:rPr>
        <w:t xml:space="preserve"> that</w:t>
      </w:r>
      <w:r w:rsidRPr="090DA413">
        <w:rPr>
          <w:i/>
          <w:iCs/>
          <w:lang w:val="en-US"/>
        </w:rPr>
        <w:t xml:space="preserve"> </w:t>
      </w:r>
      <w:r w:rsidRPr="090DA413">
        <w:rPr>
          <w:lang w:val="en-US"/>
        </w:rPr>
        <w:t>elevates individual stories to show the real ups and downs of the recovery journey. Our hope is that by shedding light on the untold stories of those living with opioid use disorder</w:t>
      </w:r>
      <w:r w:rsidR="1AC250B8" w:rsidRPr="090DA413">
        <w:rPr>
          <w:lang w:val="en-US"/>
        </w:rPr>
        <w:t xml:space="preserve"> (OUD)</w:t>
      </w:r>
      <w:r w:rsidRPr="090DA413">
        <w:rPr>
          <w:lang w:val="en-US"/>
        </w:rPr>
        <w:t xml:space="preserve">, we can help remove the access barriers and stigma that are still preventing so many people from getting the care they need. On the new </w:t>
      </w:r>
      <w:hyperlink r:id="rId13">
        <w:r w:rsidRPr="090DA413">
          <w:rPr>
            <w:rStyle w:val="Hyperlink"/>
            <w:lang w:val="en-US"/>
          </w:rPr>
          <w:t>campaign landing page</w:t>
        </w:r>
      </w:hyperlink>
      <w:r w:rsidRPr="090DA413">
        <w:rPr>
          <w:lang w:val="en-US"/>
        </w:rPr>
        <w:t>, you can hear hopeful stories from Ryan, Dave, and Adrian — three individuals who had their lives changed through a combination of community support and evidence-based treatment. By sharing trusted information and elevating the lived experiences of people in recovery, we can help build understanding that recovery is possible.</w:t>
      </w:r>
    </w:p>
    <w:p w14:paraId="12D4890C" w14:textId="77777777" w:rsidR="00184876" w:rsidRPr="00184876" w:rsidRDefault="00184876" w:rsidP="00184876">
      <w:pPr>
        <w:pStyle w:val="Heading3"/>
        <w:rPr>
          <w:lang w:val="en-US"/>
        </w:rPr>
      </w:pPr>
      <w:r w:rsidRPr="00184876">
        <w:rPr>
          <w:lang w:val="en-US"/>
        </w:rPr>
        <w:t xml:space="preserve">Amplifying </w:t>
      </w:r>
      <w:r w:rsidRPr="00184876">
        <w:rPr>
          <w:i/>
          <w:iCs/>
          <w:lang w:val="en-US"/>
        </w:rPr>
        <w:t xml:space="preserve">Powering Recovery </w:t>
      </w:r>
      <w:r w:rsidRPr="00184876">
        <w:rPr>
          <w:lang w:val="en-US"/>
        </w:rPr>
        <w:t>on Your Social Media Channels</w:t>
      </w:r>
    </w:p>
    <w:p w14:paraId="7E9A5C95" w14:textId="77777777" w:rsidR="00184876" w:rsidRPr="00184876" w:rsidRDefault="00184876" w:rsidP="00184876">
      <w:pPr>
        <w:rPr>
          <w:bCs/>
          <w:lang w:val="en-US"/>
        </w:rPr>
      </w:pPr>
      <w:r w:rsidRPr="00184876">
        <w:rPr>
          <w:bCs/>
          <w:lang w:val="en-US"/>
        </w:rPr>
        <w:t xml:space="preserve">Should you choose to amplify the </w:t>
      </w:r>
      <w:r w:rsidRPr="00184876">
        <w:rPr>
          <w:bCs/>
          <w:i/>
          <w:iCs/>
          <w:lang w:val="en-US"/>
        </w:rPr>
        <w:t>Powering Recovery</w:t>
      </w:r>
      <w:r w:rsidRPr="00184876">
        <w:rPr>
          <w:bCs/>
          <w:lang w:val="en-US"/>
        </w:rPr>
        <w:t xml:space="preserve"> campaign on your organization’s social handles, you can find pre-drafted post copy, hashtags, and graphics in the following social media toolkit. Indivior’s handles are linked below, should you choose to add tags. We encourage you to adapt the language to your organization’s preferred voice.</w:t>
      </w:r>
    </w:p>
    <w:p w14:paraId="38A1B650" w14:textId="77777777" w:rsidR="00184876" w:rsidRPr="00184876" w:rsidRDefault="00184876" w:rsidP="00184876">
      <w:pPr>
        <w:pStyle w:val="Heading3"/>
        <w:rPr>
          <w:lang w:val="en-US"/>
        </w:rPr>
      </w:pPr>
      <w:r w:rsidRPr="00184876">
        <w:rPr>
          <w:lang w:val="en-US"/>
        </w:rPr>
        <w:t>Hashtags</w:t>
      </w:r>
    </w:p>
    <w:p w14:paraId="4729CC46" w14:textId="73BE4DE4" w:rsidR="00184876" w:rsidRPr="00184876" w:rsidRDefault="00184876" w:rsidP="00184876">
      <w:pPr>
        <w:rPr>
          <w:b/>
          <w:lang w:val="en-US"/>
        </w:rPr>
      </w:pPr>
      <w:r w:rsidRPr="00184876">
        <w:rPr>
          <w:bCs/>
          <w:lang w:val="en-US"/>
        </w:rPr>
        <w:t>Be sure to use</w:t>
      </w:r>
      <w:r w:rsidRPr="00184876">
        <w:rPr>
          <w:b/>
          <w:lang w:val="en-US"/>
        </w:rPr>
        <w:t xml:space="preserve"> </w:t>
      </w:r>
      <w:r w:rsidRPr="00184876">
        <w:rPr>
          <w:b/>
          <w:bCs/>
          <w:lang w:val="en-US"/>
        </w:rPr>
        <w:t>#PoweringRecovery</w:t>
      </w:r>
      <w:r w:rsidRPr="00184876">
        <w:rPr>
          <w:b/>
          <w:lang w:val="en-US"/>
        </w:rPr>
        <w:t xml:space="preserve"> </w:t>
      </w:r>
      <w:r w:rsidRPr="00184876">
        <w:rPr>
          <w:bCs/>
          <w:lang w:val="en-US"/>
        </w:rPr>
        <w:t>and</w:t>
      </w:r>
      <w:r w:rsidRPr="00184876">
        <w:rPr>
          <w:b/>
          <w:lang w:val="en-US"/>
        </w:rPr>
        <w:t xml:space="preserve"> </w:t>
      </w:r>
      <w:r w:rsidRPr="00184876">
        <w:rPr>
          <w:b/>
          <w:bCs/>
          <w:lang w:val="en-US"/>
        </w:rPr>
        <w:t>#RecoveryMonth</w:t>
      </w:r>
      <w:r w:rsidRPr="00184876">
        <w:rPr>
          <w:bCs/>
          <w:lang w:val="en-US"/>
        </w:rPr>
        <w:t xml:space="preserve"> to connect your posts to the broader conversation and help spread the message.</w:t>
      </w:r>
    </w:p>
    <w:p w14:paraId="298E78F7" w14:textId="77777777" w:rsidR="00184876" w:rsidRPr="00184876" w:rsidRDefault="00184876" w:rsidP="00184876">
      <w:pPr>
        <w:pStyle w:val="Heading3"/>
        <w:rPr>
          <w:lang w:val="en-US"/>
        </w:rPr>
      </w:pPr>
      <w:r w:rsidRPr="00184876">
        <w:rPr>
          <w:lang w:val="en-US"/>
        </w:rPr>
        <w:t>Indivior’s Social Channels</w:t>
      </w:r>
    </w:p>
    <w:p w14:paraId="59C365E9" w14:textId="77777777" w:rsidR="00184876" w:rsidRPr="00184876" w:rsidRDefault="00184876" w:rsidP="00184876">
      <w:pPr>
        <w:pStyle w:val="ListParagraph"/>
        <w:numPr>
          <w:ilvl w:val="0"/>
          <w:numId w:val="33"/>
        </w:numPr>
        <w:rPr>
          <w:lang w:val="en-US"/>
        </w:rPr>
      </w:pPr>
      <w:hyperlink r:id="rId14" w:history="1">
        <w:r w:rsidRPr="00184876">
          <w:rPr>
            <w:rStyle w:val="Hyperlink"/>
            <w:b/>
            <w:lang w:val="en-US"/>
          </w:rPr>
          <w:t>LinkedIn</w:t>
        </w:r>
      </w:hyperlink>
    </w:p>
    <w:p w14:paraId="38296EBE" w14:textId="77777777" w:rsidR="00184876" w:rsidRPr="00184876" w:rsidRDefault="00184876" w:rsidP="00184876">
      <w:pPr>
        <w:pStyle w:val="ListParagraph"/>
        <w:numPr>
          <w:ilvl w:val="0"/>
          <w:numId w:val="33"/>
        </w:numPr>
        <w:rPr>
          <w:lang w:val="en-US"/>
        </w:rPr>
      </w:pPr>
      <w:hyperlink r:id="rId15" w:history="1">
        <w:r w:rsidRPr="00184876">
          <w:rPr>
            <w:rStyle w:val="Hyperlink"/>
            <w:b/>
            <w:lang w:val="en-US"/>
          </w:rPr>
          <w:t>Instagram</w:t>
        </w:r>
      </w:hyperlink>
    </w:p>
    <w:p w14:paraId="58E11D13" w14:textId="7A7EDB8C" w:rsidR="00184876" w:rsidRPr="00184876" w:rsidRDefault="00184876" w:rsidP="00184876">
      <w:pPr>
        <w:pStyle w:val="ListParagraph"/>
        <w:numPr>
          <w:ilvl w:val="0"/>
          <w:numId w:val="33"/>
        </w:numPr>
        <w:rPr>
          <w:lang w:val="en-US"/>
        </w:rPr>
      </w:pPr>
      <w:hyperlink r:id="rId16" w:history="1">
        <w:r w:rsidRPr="00184876">
          <w:rPr>
            <w:rStyle w:val="Hyperlink"/>
            <w:b/>
            <w:lang w:val="en-US"/>
          </w:rPr>
          <w:t>X/Twitter</w:t>
        </w:r>
      </w:hyperlink>
    </w:p>
    <w:p w14:paraId="4F2534C6" w14:textId="77777777" w:rsidR="00184876" w:rsidRPr="00184876" w:rsidRDefault="00184876" w:rsidP="00184876">
      <w:pPr>
        <w:pStyle w:val="Heading3"/>
        <w:rPr>
          <w:lang w:val="en-US"/>
        </w:rPr>
      </w:pPr>
      <w:r w:rsidRPr="090DA413">
        <w:rPr>
          <w:lang w:val="en-US"/>
        </w:rPr>
        <w:t>URL to Drive To</w:t>
      </w:r>
    </w:p>
    <w:p w14:paraId="331C1905" w14:textId="76851CDB" w:rsidR="1D68C946" w:rsidRDefault="1D68C946" w:rsidP="090DA413">
      <w:pPr>
        <w:rPr>
          <w:b/>
          <w:bCs/>
        </w:rPr>
      </w:pPr>
      <w:hyperlink r:id="rId17">
        <w:r w:rsidRPr="090DA413">
          <w:rPr>
            <w:rStyle w:val="Hyperlink"/>
            <w:b/>
            <w:bCs/>
            <w:lang w:val="en-US"/>
          </w:rPr>
          <w:t>Powering Recovery Page</w:t>
        </w:r>
      </w:hyperlink>
    </w:p>
    <w:p w14:paraId="5712AC28" w14:textId="2B080F81" w:rsidR="0032589D" w:rsidRDefault="00184876" w:rsidP="0032589D">
      <w:pPr>
        <w:pStyle w:val="Heading2"/>
      </w:pPr>
      <w:r w:rsidRPr="00184876">
        <w:lastRenderedPageBreak/>
        <w:t>Pre-Drafted Posts</w:t>
      </w:r>
    </w:p>
    <w:tbl>
      <w:tblPr>
        <w:tblStyle w:val="PlainTable1"/>
        <w:tblW w:w="9445" w:type="dxa"/>
        <w:tblLook w:val="04A0" w:firstRow="1" w:lastRow="0" w:firstColumn="1" w:lastColumn="0" w:noHBand="0" w:noVBand="1"/>
      </w:tblPr>
      <w:tblGrid>
        <w:gridCol w:w="1560"/>
        <w:gridCol w:w="5125"/>
        <w:gridCol w:w="2760"/>
      </w:tblGrid>
      <w:tr w:rsidR="00184876" w:rsidRPr="00184876" w14:paraId="71A5FCBE" w14:textId="77777777" w:rsidTr="090DA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2636589" w14:textId="6ACD8603" w:rsidR="00184876" w:rsidRPr="00184876" w:rsidRDefault="00184876" w:rsidP="090DA413">
            <w:pPr>
              <w:rPr>
                <w:sz w:val="20"/>
                <w:szCs w:val="20"/>
              </w:rPr>
            </w:pPr>
            <w:r w:rsidRPr="090DA413">
              <w:rPr>
                <w:sz w:val="20"/>
                <w:szCs w:val="20"/>
              </w:rPr>
              <w:t>Platform / Post Topic</w:t>
            </w:r>
          </w:p>
        </w:tc>
        <w:tc>
          <w:tcPr>
            <w:tcW w:w="5125" w:type="dxa"/>
          </w:tcPr>
          <w:p w14:paraId="3A3AEB92" w14:textId="7EF190A5" w:rsidR="00184876" w:rsidRPr="00184876" w:rsidRDefault="00184876" w:rsidP="090DA413">
            <w:pPr>
              <w:cnfStyle w:val="100000000000" w:firstRow="1" w:lastRow="0" w:firstColumn="0" w:lastColumn="0" w:oddVBand="0" w:evenVBand="0" w:oddHBand="0" w:evenHBand="0" w:firstRowFirstColumn="0" w:firstRowLastColumn="0" w:lastRowFirstColumn="0" w:lastRowLastColumn="0"/>
              <w:rPr>
                <w:sz w:val="20"/>
                <w:szCs w:val="20"/>
              </w:rPr>
            </w:pPr>
            <w:r w:rsidRPr="090DA413">
              <w:rPr>
                <w:sz w:val="20"/>
                <w:szCs w:val="20"/>
              </w:rPr>
              <w:t xml:space="preserve">Post Copy </w:t>
            </w:r>
          </w:p>
        </w:tc>
        <w:tc>
          <w:tcPr>
            <w:tcW w:w="2760" w:type="dxa"/>
          </w:tcPr>
          <w:p w14:paraId="016C1FBB" w14:textId="04939CA9" w:rsidR="00184876" w:rsidRPr="00184876" w:rsidRDefault="00184876" w:rsidP="090DA413">
            <w:pPr>
              <w:cnfStyle w:val="100000000000" w:firstRow="1" w:lastRow="0" w:firstColumn="0" w:lastColumn="0" w:oddVBand="0" w:evenVBand="0" w:oddHBand="0" w:evenHBand="0" w:firstRowFirstColumn="0" w:firstRowLastColumn="0" w:lastRowFirstColumn="0" w:lastRowLastColumn="0"/>
              <w:rPr>
                <w:sz w:val="20"/>
                <w:szCs w:val="20"/>
              </w:rPr>
            </w:pPr>
            <w:r w:rsidRPr="090DA413">
              <w:rPr>
                <w:sz w:val="20"/>
                <w:szCs w:val="20"/>
              </w:rPr>
              <w:t xml:space="preserve">Creative Asset </w:t>
            </w:r>
          </w:p>
        </w:tc>
      </w:tr>
      <w:tr w:rsidR="001640F4" w:rsidRPr="00184876" w14:paraId="2253F3E5" w14:textId="77777777" w:rsidTr="090DA413">
        <w:trPr>
          <w:cnfStyle w:val="000000100000" w:firstRow="0" w:lastRow="0" w:firstColumn="0" w:lastColumn="0" w:oddVBand="0" w:evenVBand="0" w:oddHBand="1" w:evenHBand="0" w:firstRowFirstColumn="0" w:firstRowLastColumn="0" w:lastRowFirstColumn="0" w:lastRowLastColumn="0"/>
          <w:trHeight w:val="4695"/>
        </w:trPr>
        <w:tc>
          <w:tcPr>
            <w:cnfStyle w:val="001000000000" w:firstRow="0" w:lastRow="0" w:firstColumn="1" w:lastColumn="0" w:oddVBand="0" w:evenVBand="0" w:oddHBand="0" w:evenHBand="0" w:firstRowFirstColumn="0" w:firstRowLastColumn="0" w:lastRowFirstColumn="0" w:lastRowLastColumn="0"/>
            <w:tcW w:w="1560" w:type="dxa"/>
          </w:tcPr>
          <w:p w14:paraId="008EF688"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Facebook, LinkedIn</w:t>
            </w:r>
          </w:p>
          <w:p w14:paraId="0794780E" w14:textId="77777777" w:rsidR="001640F4" w:rsidRPr="00184876" w:rsidRDefault="001640F4" w:rsidP="090DA413">
            <w:pPr>
              <w:spacing w:after="0"/>
              <w:textAlignment w:val="baseline"/>
              <w:rPr>
                <w:rFonts w:eastAsia="Times New Roman"/>
                <w:sz w:val="20"/>
                <w:szCs w:val="20"/>
              </w:rPr>
            </w:pPr>
          </w:p>
          <w:p w14:paraId="07DDFF93" w14:textId="65CE70D9" w:rsidR="001640F4" w:rsidRPr="00184876" w:rsidRDefault="4C5BC919" w:rsidP="090DA413">
            <w:pPr>
              <w:rPr>
                <w:sz w:val="20"/>
                <w:szCs w:val="20"/>
              </w:rPr>
            </w:pPr>
            <w:r w:rsidRPr="090DA413">
              <w:rPr>
                <w:rFonts w:eastAsia="Times New Roman"/>
                <w:sz w:val="20"/>
                <w:szCs w:val="20"/>
              </w:rPr>
              <w:t>National Recovery Month</w:t>
            </w:r>
          </w:p>
        </w:tc>
        <w:tc>
          <w:tcPr>
            <w:tcW w:w="5125" w:type="dxa"/>
          </w:tcPr>
          <w:p w14:paraId="2364E431" w14:textId="77777777" w:rsidR="001640F4" w:rsidRPr="00184876" w:rsidRDefault="4C5BC919"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EE0000"/>
                <w:sz w:val="20"/>
                <w:szCs w:val="20"/>
                <w:lang w:val="en-US"/>
              </w:rPr>
            </w:pPr>
            <w:r w:rsidRPr="090DA413">
              <w:rPr>
                <w:rFonts w:eastAsia="Times New Roman"/>
                <w:sz w:val="20"/>
                <w:szCs w:val="20"/>
                <w:lang w:val="en-US"/>
              </w:rPr>
              <w:t xml:space="preserve">September marks #RecoveryMonth, a time to recognize people living with #SubstanceUseDisorders or #OpioidUseDisorder and how they move forward in their recovery journeys one step at a time.  </w:t>
            </w:r>
          </w:p>
          <w:p w14:paraId="709301D1" w14:textId="77777777" w:rsidR="001640F4" w:rsidRPr="00184876"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52B99CD8" w14:textId="3841A1B1" w:rsidR="001640F4" w:rsidRPr="00184876" w:rsidRDefault="00434E50"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highlight w:val="yellow"/>
                <w:lang w:val="en-US"/>
              </w:rPr>
            </w:pPr>
            <w:r w:rsidRPr="090DA413">
              <w:rPr>
                <w:rFonts w:eastAsia="Times New Roman"/>
                <w:sz w:val="20"/>
                <w:szCs w:val="20"/>
                <w:lang w:val="en-US"/>
              </w:rPr>
              <w:t>This month, we invite you to celebrate the individuals in recovery, as well as the families, communities and providers supporting them. Together, we can help tear down the stigma around these diseases.</w:t>
            </w:r>
          </w:p>
          <w:p w14:paraId="35C2F64B" w14:textId="77777777" w:rsidR="001640F4" w:rsidRPr="00184876"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highlight w:val="yellow"/>
              </w:rPr>
            </w:pPr>
          </w:p>
          <w:p w14:paraId="136F5D56" w14:textId="3A989632" w:rsidR="001640F4" w:rsidRPr="00184876" w:rsidRDefault="1EFC0D81"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Follow along with the #PoweringRecovery initiative to hear directly from those in recovery and learn more about evidence-based treatment options</w:t>
            </w:r>
            <w:r w:rsidR="6229E8AB" w:rsidRPr="090DA413">
              <w:rPr>
                <w:rFonts w:eastAsia="Times New Roman"/>
                <w:sz w:val="20"/>
                <w:szCs w:val="20"/>
                <w:lang w:val="en-US"/>
              </w:rPr>
              <w:t xml:space="preserve">: </w:t>
            </w:r>
            <w:hyperlink r:id="rId18">
              <w:r w:rsidR="39B4B55E" w:rsidRPr="090DA413">
                <w:rPr>
                  <w:rStyle w:val="Hyperlink"/>
                  <w:rFonts w:eastAsia="Times New Roman"/>
                  <w:sz w:val="20"/>
                  <w:szCs w:val="20"/>
                  <w:lang w:val="en-US"/>
                </w:rPr>
                <w:t>bit.ly/4xDLGAM</w:t>
              </w:r>
            </w:hyperlink>
            <w:r w:rsidR="39B4B55E" w:rsidRPr="090DA413">
              <w:rPr>
                <w:rFonts w:eastAsia="Times New Roman"/>
                <w:sz w:val="20"/>
                <w:szCs w:val="20"/>
                <w:lang w:val="en-US"/>
              </w:rPr>
              <w:t xml:space="preserve"> </w:t>
            </w:r>
          </w:p>
          <w:p w14:paraId="325C67A9" w14:textId="77777777" w:rsidR="001640F4" w:rsidRPr="00184876"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6AA24D8B" w14:textId="1E0199CF" w:rsidR="001640F4" w:rsidRPr="00184876" w:rsidRDefault="4C5BC919" w:rsidP="090DA413">
            <w:pPr>
              <w:cnfStyle w:val="000000100000" w:firstRow="0" w:lastRow="0" w:firstColumn="0" w:lastColumn="0" w:oddVBand="0" w:evenVBand="0" w:oddHBand="1" w:evenHBand="0" w:firstRowFirstColumn="0" w:firstRowLastColumn="0" w:lastRowFirstColumn="0" w:lastRowLastColumn="0"/>
              <w:rPr>
                <w:sz w:val="20"/>
                <w:szCs w:val="20"/>
              </w:rPr>
            </w:pPr>
            <w:r w:rsidRPr="090DA413">
              <w:rPr>
                <w:rFonts w:eastAsia="Times New Roman"/>
                <w:sz w:val="20"/>
                <w:szCs w:val="20"/>
              </w:rPr>
              <w:t>#RecoveryIsPossible #RoadToRecovery #EvidenceBasedTreatment</w:t>
            </w:r>
          </w:p>
        </w:tc>
        <w:tc>
          <w:tcPr>
            <w:tcW w:w="2760" w:type="dxa"/>
            <w:vMerge w:val="restart"/>
            <w:tcBorders>
              <w:bottom w:val="single" w:sz="12" w:space="0" w:color="000000"/>
            </w:tcBorders>
            <w:vAlign w:val="center"/>
          </w:tcPr>
          <w:p w14:paraId="37E716B2" w14:textId="77777777" w:rsidR="001640F4" w:rsidRDefault="6FA29E08" w:rsidP="090DA413">
            <w:pPr>
              <w:jc w:val="center"/>
              <w:cnfStyle w:val="000000100000" w:firstRow="0" w:lastRow="0" w:firstColumn="0" w:lastColumn="0" w:oddVBand="0" w:evenVBand="0" w:oddHBand="1" w:evenHBand="0" w:firstRowFirstColumn="0" w:firstRowLastColumn="0" w:lastRowFirstColumn="0" w:lastRowLastColumn="0"/>
              <w:rPr>
                <w:sz w:val="20"/>
                <w:szCs w:val="20"/>
              </w:rPr>
            </w:pPr>
            <w:hyperlink r:id="rId19">
              <w:r w:rsidRPr="090DA413">
                <w:rPr>
                  <w:rStyle w:val="Hyperlink"/>
                  <w:sz w:val="20"/>
                  <w:szCs w:val="20"/>
                </w:rPr>
                <w:t>Download Image</w:t>
              </w:r>
            </w:hyperlink>
          </w:p>
          <w:p w14:paraId="6F85AE9A" w14:textId="3FDA7133" w:rsidR="001640F4" w:rsidRPr="00184876" w:rsidRDefault="7B3C60F0" w:rsidP="090DA413">
            <w:pPr>
              <w:jc w:val="center"/>
              <w:cnfStyle w:val="000000100000" w:firstRow="0" w:lastRow="0" w:firstColumn="0" w:lastColumn="0" w:oddVBand="0" w:evenVBand="0" w:oddHBand="1" w:evenHBand="0" w:firstRowFirstColumn="0" w:firstRowLastColumn="0" w:lastRowFirstColumn="0" w:lastRowLastColumn="0"/>
              <w:rPr>
                <w:sz w:val="20"/>
                <w:szCs w:val="20"/>
              </w:rPr>
            </w:pPr>
            <w:r>
              <w:rPr>
                <w:noProof/>
              </w:rPr>
              <w:drawing>
                <wp:inline distT="0" distB="0" distL="0" distR="0" wp14:anchorId="4C0B5387" wp14:editId="1888B403">
                  <wp:extent cx="1610719" cy="2013399"/>
                  <wp:effectExtent l="0" t="0" r="2540" b="6350"/>
                  <wp:docPr id="18262577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257772" name="Picture 182625777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42909" cy="2053637"/>
                          </a:xfrm>
                          <a:prstGeom prst="rect">
                            <a:avLst/>
                          </a:prstGeom>
                        </pic:spPr>
                      </pic:pic>
                    </a:graphicData>
                  </a:graphic>
                </wp:inline>
              </w:drawing>
            </w:r>
          </w:p>
        </w:tc>
      </w:tr>
      <w:tr w:rsidR="001640F4" w:rsidRPr="00184876" w14:paraId="315B0103" w14:textId="77777777" w:rsidTr="090DA413">
        <w:trPr>
          <w:trHeight w:val="3690"/>
        </w:trPr>
        <w:tc>
          <w:tcPr>
            <w:cnfStyle w:val="001000000000" w:firstRow="0" w:lastRow="0" w:firstColumn="1" w:lastColumn="0" w:oddVBand="0" w:evenVBand="0" w:oddHBand="0" w:evenHBand="0" w:firstRowFirstColumn="0" w:firstRowLastColumn="0" w:lastRowFirstColumn="0" w:lastRowLastColumn="0"/>
            <w:tcW w:w="1560" w:type="dxa"/>
          </w:tcPr>
          <w:p w14:paraId="5F040FB0"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Instagram</w:t>
            </w:r>
          </w:p>
          <w:p w14:paraId="39DAA908" w14:textId="77777777" w:rsidR="001640F4" w:rsidRPr="00184876" w:rsidRDefault="001640F4" w:rsidP="090DA413">
            <w:pPr>
              <w:spacing w:after="0"/>
              <w:textAlignment w:val="baseline"/>
              <w:rPr>
                <w:rFonts w:eastAsia="Times New Roman"/>
                <w:sz w:val="20"/>
                <w:szCs w:val="20"/>
              </w:rPr>
            </w:pPr>
          </w:p>
          <w:p w14:paraId="09C06A77" w14:textId="1493666F" w:rsidR="001640F4" w:rsidRPr="00184876" w:rsidRDefault="4C5BC919" w:rsidP="090DA413">
            <w:pPr>
              <w:rPr>
                <w:sz w:val="20"/>
                <w:szCs w:val="20"/>
              </w:rPr>
            </w:pPr>
            <w:r w:rsidRPr="090DA413">
              <w:rPr>
                <w:rFonts w:eastAsia="Times New Roman"/>
                <w:sz w:val="20"/>
                <w:szCs w:val="20"/>
              </w:rPr>
              <w:t>National Recovery Month</w:t>
            </w:r>
          </w:p>
        </w:tc>
        <w:tc>
          <w:tcPr>
            <w:tcW w:w="5125" w:type="dxa"/>
          </w:tcPr>
          <w:p w14:paraId="55F8FBE9" w14:textId="76B2ABB2" w:rsidR="001640F4" w:rsidRPr="00184876" w:rsidRDefault="5C99106D"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 xml:space="preserve">September marks #RecoveryMonth, a time to recognize people living with #SubstanceUseDisorders or #OpioidUseDisorder and how they move forward in their recovery journeys one step at a time.  </w:t>
            </w:r>
          </w:p>
          <w:p w14:paraId="4BE50FF5" w14:textId="77777777" w:rsidR="001640F4" w:rsidRPr="00184876"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DA1FC94" w14:textId="6D6689E0" w:rsidR="001640F4" w:rsidRPr="00184876" w:rsidRDefault="00434E50"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This month, we invite you to celebrate the individuals in recovery, as well as the families, communities and providers supporting them. Together, we can help tear down the stigma around these diseases.</w:t>
            </w:r>
          </w:p>
          <w:p w14:paraId="3A6373B0" w14:textId="77777777" w:rsidR="001640F4" w:rsidRPr="00184876"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35C11BA4" w14:textId="1459EA14" w:rsidR="001640F4" w:rsidRPr="00184876" w:rsidRDefault="4C5BC919" w:rsidP="090DA413">
            <w:pPr>
              <w:cnfStyle w:val="000000000000" w:firstRow="0" w:lastRow="0" w:firstColumn="0" w:lastColumn="0" w:oddVBand="0" w:evenVBand="0" w:oddHBand="0" w:evenHBand="0" w:firstRowFirstColumn="0" w:firstRowLastColumn="0" w:lastRowFirstColumn="0" w:lastRowLastColumn="0"/>
              <w:rPr>
                <w:sz w:val="20"/>
                <w:szCs w:val="20"/>
              </w:rPr>
            </w:pPr>
            <w:r w:rsidRPr="090DA413">
              <w:rPr>
                <w:rFonts w:eastAsia="Times New Roman"/>
                <w:sz w:val="20"/>
                <w:szCs w:val="20"/>
              </w:rPr>
              <w:t>Follow along with the #PoweringRecovery initiative to hear directly from those in recovery and learn more about evidence-based treatment options.</w:t>
            </w:r>
          </w:p>
        </w:tc>
        <w:tc>
          <w:tcPr>
            <w:tcW w:w="2760" w:type="dxa"/>
            <w:vMerge/>
          </w:tcPr>
          <w:p w14:paraId="4C4E3633" w14:textId="00405709" w:rsidR="001640F4" w:rsidRPr="00184876" w:rsidRDefault="001640F4" w:rsidP="00184876">
            <w:pPr>
              <w:cnfStyle w:val="000000000000" w:firstRow="0" w:lastRow="0" w:firstColumn="0" w:lastColumn="0" w:oddVBand="0" w:evenVBand="0" w:oddHBand="0" w:evenHBand="0" w:firstRowFirstColumn="0" w:firstRowLastColumn="0" w:lastRowFirstColumn="0" w:lastRowLastColumn="0"/>
              <w:rPr>
                <w:sz w:val="18"/>
                <w:szCs w:val="21"/>
              </w:rPr>
            </w:pPr>
          </w:p>
        </w:tc>
      </w:tr>
      <w:tr w:rsidR="001640F4" w:rsidRPr="00184876" w14:paraId="3E56D4AE" w14:textId="77777777" w:rsidTr="090DA413">
        <w:trPr>
          <w:cnfStyle w:val="000000100000" w:firstRow="0" w:lastRow="0" w:firstColumn="0" w:lastColumn="0" w:oddVBand="0" w:evenVBand="0" w:oddHBand="1" w:evenHBand="0" w:firstRowFirstColumn="0" w:firstRowLastColumn="0" w:lastRowFirstColumn="0" w:lastRowLastColumn="0"/>
          <w:trHeight w:val="2415"/>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cBorders>
          </w:tcPr>
          <w:p w14:paraId="613C998D"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 xml:space="preserve">X (formerly Twitter) </w:t>
            </w:r>
          </w:p>
          <w:p w14:paraId="6CDB9AB3" w14:textId="77777777" w:rsidR="001640F4" w:rsidRPr="00184876" w:rsidRDefault="001640F4" w:rsidP="090DA413">
            <w:pPr>
              <w:spacing w:after="0"/>
              <w:textAlignment w:val="baseline"/>
              <w:rPr>
                <w:rFonts w:eastAsia="Times New Roman"/>
                <w:sz w:val="20"/>
                <w:szCs w:val="20"/>
              </w:rPr>
            </w:pPr>
          </w:p>
          <w:p w14:paraId="0B429B3F" w14:textId="3FCAB51F" w:rsidR="001640F4" w:rsidRPr="00184876" w:rsidRDefault="4C5BC919" w:rsidP="090DA413">
            <w:pPr>
              <w:rPr>
                <w:sz w:val="20"/>
                <w:szCs w:val="20"/>
              </w:rPr>
            </w:pPr>
            <w:r w:rsidRPr="090DA413">
              <w:rPr>
                <w:rFonts w:eastAsia="Times New Roman"/>
                <w:sz w:val="20"/>
                <w:szCs w:val="20"/>
              </w:rPr>
              <w:t>National Recovery Month</w:t>
            </w:r>
          </w:p>
        </w:tc>
        <w:tc>
          <w:tcPr>
            <w:tcW w:w="5125" w:type="dxa"/>
            <w:tcBorders>
              <w:bottom w:val="single" w:sz="12" w:space="0" w:color="000000"/>
            </w:tcBorders>
          </w:tcPr>
          <w:p w14:paraId="06053089" w14:textId="56A9A971" w:rsidR="001640F4" w:rsidRPr="00184876" w:rsidRDefault="5C99106D"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90DA413">
              <w:rPr>
                <w:rFonts w:eastAsia="Times New Roman"/>
                <w:sz w:val="20"/>
                <w:szCs w:val="20"/>
              </w:rPr>
              <w:t>September is #RecoveryMonth, a time to recognize those living with #SubstanceUseDisorders and how they move forward in recovery.</w:t>
            </w:r>
          </w:p>
          <w:p w14:paraId="1023AFBF" w14:textId="77777777" w:rsidR="001640F4" w:rsidRPr="00184876"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154A7A7C" w14:textId="0CC5DDBF" w:rsidR="001640F4" w:rsidRPr="00184876" w:rsidRDefault="065407D2" w:rsidP="090DA413">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This month, we invite you to celebrate those in recovery, help end stigma, and follow the #PoweringRecovery initiative</w:t>
            </w:r>
            <w:r w:rsidR="1C9483A4" w:rsidRPr="090DA413">
              <w:rPr>
                <w:rFonts w:eastAsia="Times New Roman"/>
                <w:sz w:val="20"/>
                <w:szCs w:val="20"/>
                <w:lang w:val="en-US"/>
              </w:rPr>
              <w:t xml:space="preserve">: </w:t>
            </w:r>
            <w:hyperlink r:id="rId21">
              <w:r w:rsidR="5198EC99" w:rsidRPr="090DA413">
                <w:rPr>
                  <w:rStyle w:val="Hyperlink"/>
                  <w:rFonts w:eastAsia="Times New Roman"/>
                  <w:sz w:val="20"/>
                  <w:szCs w:val="20"/>
                  <w:lang w:val="en-US"/>
                </w:rPr>
                <w:t>bit.ly/4xDLGAM</w:t>
              </w:r>
            </w:hyperlink>
          </w:p>
        </w:tc>
        <w:tc>
          <w:tcPr>
            <w:tcW w:w="2760" w:type="dxa"/>
            <w:vMerge/>
          </w:tcPr>
          <w:p w14:paraId="65499C2B" w14:textId="6BFF7F65" w:rsidR="001640F4" w:rsidRPr="00184876" w:rsidRDefault="001640F4" w:rsidP="00184876">
            <w:pPr>
              <w:cnfStyle w:val="000000100000" w:firstRow="0" w:lastRow="0" w:firstColumn="0" w:lastColumn="0" w:oddVBand="0" w:evenVBand="0" w:oddHBand="1" w:evenHBand="0" w:firstRowFirstColumn="0" w:firstRowLastColumn="0" w:lastRowFirstColumn="0" w:lastRowLastColumn="0"/>
              <w:rPr>
                <w:sz w:val="18"/>
                <w:szCs w:val="21"/>
              </w:rPr>
            </w:pPr>
          </w:p>
        </w:tc>
      </w:tr>
      <w:tr w:rsidR="001640F4" w:rsidRPr="00184876" w14:paraId="2448072F" w14:textId="77777777" w:rsidTr="090DA413">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cBorders>
          </w:tcPr>
          <w:p w14:paraId="1A32FDA5"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lastRenderedPageBreak/>
              <w:t>Facebook, LinkedIn</w:t>
            </w:r>
          </w:p>
          <w:p w14:paraId="31397118" w14:textId="77777777" w:rsidR="001640F4" w:rsidRPr="001640F4" w:rsidRDefault="001640F4" w:rsidP="090DA413">
            <w:pPr>
              <w:spacing w:after="0"/>
              <w:textAlignment w:val="baseline"/>
              <w:rPr>
                <w:rFonts w:eastAsia="Times New Roman"/>
                <w:sz w:val="20"/>
                <w:szCs w:val="20"/>
              </w:rPr>
            </w:pPr>
          </w:p>
          <w:p w14:paraId="5FC50DDC" w14:textId="03B46A82" w:rsidR="001640F4" w:rsidRPr="001640F4" w:rsidRDefault="4C5BC919" w:rsidP="090DA413">
            <w:pPr>
              <w:rPr>
                <w:sz w:val="20"/>
                <w:szCs w:val="20"/>
              </w:rPr>
            </w:pPr>
            <w:r w:rsidRPr="090DA413">
              <w:rPr>
                <w:rFonts w:eastAsia="Times New Roman"/>
                <w:sz w:val="20"/>
                <w:szCs w:val="20"/>
              </w:rPr>
              <w:t>Animation: Words to Talk about OUD to reduce stigma ​</w:t>
            </w:r>
          </w:p>
        </w:tc>
        <w:tc>
          <w:tcPr>
            <w:tcW w:w="5125" w:type="dxa"/>
            <w:tcBorders>
              <w:top w:val="single" w:sz="12" w:space="0" w:color="000000"/>
            </w:tcBorders>
          </w:tcPr>
          <w:p w14:paraId="3B66A6F6" w14:textId="77777777" w:rsidR="001640F4" w:rsidRPr="001640F4" w:rsidRDefault="4C5BC919"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EE0000"/>
                <w:sz w:val="20"/>
                <w:szCs w:val="20"/>
              </w:rPr>
            </w:pPr>
            <w:r w:rsidRPr="090DA413">
              <w:rPr>
                <w:rFonts w:eastAsia="Times New Roman"/>
                <w:sz w:val="20"/>
                <w:szCs w:val="20"/>
              </w:rPr>
              <w:t>The language used to speak about #SubstanceUseDisorders or #OpioidUseDisorder can either hinder recovery, or it can help.</w:t>
            </w:r>
          </w:p>
          <w:p w14:paraId="6C200BDF" w14:textId="77777777" w:rsidR="001640F4" w:rsidRPr="001640F4"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63187F8D" w14:textId="26C3B066" w:rsidR="001640F4" w:rsidRPr="001640F4" w:rsidRDefault="00434E50"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By changing how we talk about these diseases and recognizing them as treatable brain diseases, we can reduce stigma and foster an environment where more people feel supported in seeking and sustaining #recovery.</w:t>
            </w:r>
            <w:r w:rsidR="0F2879D3" w:rsidRPr="090DA413">
              <w:rPr>
                <w:rFonts w:eastAsia="Times New Roman"/>
                <w:sz w:val="20"/>
                <w:szCs w:val="20"/>
                <w:lang w:val="en-US"/>
              </w:rPr>
              <w:t xml:space="preserve"> </w:t>
            </w:r>
            <w:r w:rsidR="1EFC0D81" w:rsidRPr="090DA413">
              <w:rPr>
                <w:rFonts w:eastAsia="Times New Roman"/>
                <w:sz w:val="20"/>
                <w:szCs w:val="20"/>
                <w:lang w:val="en-US"/>
              </w:rPr>
              <w:t xml:space="preserve">Learn more: </w:t>
            </w:r>
            <w:hyperlink r:id="rId22">
              <w:r w:rsidR="004F2FB1" w:rsidRPr="090DA413">
                <w:rPr>
                  <w:rStyle w:val="Hyperlink"/>
                  <w:rFonts w:eastAsia="Times New Roman"/>
                  <w:sz w:val="20"/>
                  <w:szCs w:val="20"/>
                  <w:lang w:val="en-US"/>
                </w:rPr>
                <w:t>bit.ly/4xDLGAM</w:t>
              </w:r>
            </w:hyperlink>
          </w:p>
          <w:p w14:paraId="3DE22BB3" w14:textId="77777777" w:rsidR="001640F4" w:rsidRPr="001640F4"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25B1A609" w14:textId="28B345F3" w:rsidR="001640F4" w:rsidRPr="001640F4" w:rsidRDefault="4C5BC919" w:rsidP="090DA413">
            <w:pPr>
              <w:cnfStyle w:val="000000000000" w:firstRow="0" w:lastRow="0" w:firstColumn="0" w:lastColumn="0" w:oddVBand="0" w:evenVBand="0" w:oddHBand="0" w:evenHBand="0" w:firstRowFirstColumn="0" w:firstRowLastColumn="0" w:lastRowFirstColumn="0" w:lastRowLastColumn="0"/>
              <w:rPr>
                <w:sz w:val="20"/>
                <w:szCs w:val="20"/>
              </w:rPr>
            </w:pPr>
            <w:r w:rsidRPr="090DA413">
              <w:rPr>
                <w:rFonts w:eastAsia="Times New Roman"/>
                <w:sz w:val="20"/>
                <w:szCs w:val="20"/>
              </w:rPr>
              <w:t xml:space="preserve">#EndTheStigma #PoweringRecovery #RecoveryMonth  </w:t>
            </w:r>
          </w:p>
        </w:tc>
        <w:tc>
          <w:tcPr>
            <w:tcW w:w="2760" w:type="dxa"/>
            <w:vMerge w:val="restart"/>
            <w:tcBorders>
              <w:top w:val="single" w:sz="12" w:space="0" w:color="000000"/>
              <w:bottom w:val="single" w:sz="12" w:space="0" w:color="000000"/>
            </w:tcBorders>
            <w:vAlign w:val="center"/>
          </w:tcPr>
          <w:p w14:paraId="3573179A" w14:textId="11E8B36B" w:rsidR="001640F4" w:rsidRDefault="5C99106D" w:rsidP="090DA413">
            <w:pPr>
              <w:jc w:val="center"/>
              <w:cnfStyle w:val="000000000000" w:firstRow="0" w:lastRow="0" w:firstColumn="0" w:lastColumn="0" w:oddVBand="0" w:evenVBand="0" w:oddHBand="0" w:evenHBand="0" w:firstRowFirstColumn="0" w:firstRowLastColumn="0" w:lastRowFirstColumn="0" w:lastRowLastColumn="0"/>
              <w:rPr>
                <w:sz w:val="20"/>
                <w:szCs w:val="20"/>
              </w:rPr>
            </w:pPr>
            <w:hyperlink r:id="rId23">
              <w:r w:rsidRPr="090DA413">
                <w:rPr>
                  <w:rStyle w:val="Hyperlink"/>
                  <w:sz w:val="20"/>
                  <w:szCs w:val="20"/>
                </w:rPr>
                <w:t>Download Animation</w:t>
              </w:r>
            </w:hyperlink>
          </w:p>
          <w:p w14:paraId="137CD046" w14:textId="77777777" w:rsidR="001640F4" w:rsidRDefault="5C99106D" w:rsidP="090DA413">
            <w:pPr>
              <w:jc w:val="center"/>
              <w:cnfStyle w:val="000000000000" w:firstRow="0" w:lastRow="0" w:firstColumn="0" w:lastColumn="0" w:oddVBand="0" w:evenVBand="0" w:oddHBand="0" w:evenHBand="0" w:firstRowFirstColumn="0" w:firstRowLastColumn="0" w:lastRowFirstColumn="0" w:lastRowLastColumn="0"/>
              <w:rPr>
                <w:sz w:val="20"/>
                <w:szCs w:val="20"/>
              </w:rPr>
            </w:pPr>
            <w:r w:rsidRPr="090DA413">
              <w:rPr>
                <w:sz w:val="20"/>
                <w:szCs w:val="20"/>
              </w:rPr>
              <w:t>Animation Frames:</w:t>
            </w:r>
          </w:p>
          <w:p w14:paraId="2B3B7D70" w14:textId="4C980F4D" w:rsidR="00A03E50" w:rsidRPr="001640F4" w:rsidRDefault="63830479" w:rsidP="090DA413">
            <w:pPr>
              <w:jc w:val="center"/>
              <w:cnfStyle w:val="000000000000" w:firstRow="0" w:lastRow="0" w:firstColumn="0" w:lastColumn="0" w:oddVBand="0" w:evenVBand="0" w:oddHBand="0" w:evenHBand="0" w:firstRowFirstColumn="0" w:firstRowLastColumn="0" w:lastRowFirstColumn="0" w:lastRowLastColumn="0"/>
              <w:rPr>
                <w:sz w:val="20"/>
                <w:szCs w:val="20"/>
              </w:rPr>
            </w:pPr>
            <w:r>
              <w:rPr>
                <w:noProof/>
              </w:rPr>
              <w:drawing>
                <wp:inline distT="0" distB="0" distL="0" distR="0" wp14:anchorId="7F1FBFEA" wp14:editId="2E8CF371">
                  <wp:extent cx="786384" cy="996697"/>
                  <wp:effectExtent l="0" t="0" r="1270" b="0"/>
                  <wp:docPr id="255513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86384" cy="996697"/>
                          </a:xfrm>
                          <a:prstGeom prst="rect">
                            <a:avLst/>
                          </a:prstGeom>
                          <a:noFill/>
                          <a:ln>
                            <a:noFill/>
                          </a:ln>
                        </pic:spPr>
                      </pic:pic>
                    </a:graphicData>
                  </a:graphic>
                </wp:inline>
              </w:drawing>
            </w:r>
            <w:r w:rsidRPr="090DA413">
              <w:rPr>
                <w:sz w:val="20"/>
                <w:szCs w:val="20"/>
              </w:rPr>
              <w:t xml:space="preserve"> </w:t>
            </w:r>
            <w:r>
              <w:rPr>
                <w:noProof/>
              </w:rPr>
              <w:drawing>
                <wp:inline distT="0" distB="0" distL="0" distR="0" wp14:anchorId="187563F7" wp14:editId="68EA3DF0">
                  <wp:extent cx="786384" cy="979408"/>
                  <wp:effectExtent l="0" t="0" r="1270" b="0"/>
                  <wp:docPr id="14577247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6384" cy="979408"/>
                          </a:xfrm>
                          <a:prstGeom prst="rect">
                            <a:avLst/>
                          </a:prstGeom>
                          <a:noFill/>
                          <a:ln>
                            <a:noFill/>
                          </a:ln>
                        </pic:spPr>
                      </pic:pic>
                    </a:graphicData>
                  </a:graphic>
                </wp:inline>
              </w:drawing>
            </w:r>
            <w:r>
              <w:rPr>
                <w:noProof/>
              </w:rPr>
              <w:drawing>
                <wp:inline distT="0" distB="0" distL="0" distR="0" wp14:anchorId="50C9F7F0" wp14:editId="706028A3">
                  <wp:extent cx="786384" cy="987031"/>
                  <wp:effectExtent l="0" t="0" r="1270" b="3810"/>
                  <wp:docPr id="11033096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6384" cy="987031"/>
                          </a:xfrm>
                          <a:prstGeom prst="rect">
                            <a:avLst/>
                          </a:prstGeom>
                          <a:noFill/>
                          <a:ln>
                            <a:noFill/>
                          </a:ln>
                        </pic:spPr>
                      </pic:pic>
                    </a:graphicData>
                  </a:graphic>
                </wp:inline>
              </w:drawing>
            </w:r>
            <w:r w:rsidRPr="090DA413">
              <w:rPr>
                <w:sz w:val="20"/>
                <w:szCs w:val="20"/>
              </w:rPr>
              <w:t xml:space="preserve"> </w:t>
            </w:r>
            <w:r>
              <w:rPr>
                <w:noProof/>
              </w:rPr>
              <w:drawing>
                <wp:inline distT="0" distB="0" distL="0" distR="0" wp14:anchorId="0A808106" wp14:editId="6B862854">
                  <wp:extent cx="786384" cy="987031"/>
                  <wp:effectExtent l="0" t="0" r="1270" b="3810"/>
                  <wp:docPr id="971053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6384" cy="987031"/>
                          </a:xfrm>
                          <a:prstGeom prst="rect">
                            <a:avLst/>
                          </a:prstGeom>
                          <a:noFill/>
                          <a:ln>
                            <a:noFill/>
                          </a:ln>
                        </pic:spPr>
                      </pic:pic>
                    </a:graphicData>
                  </a:graphic>
                </wp:inline>
              </w:drawing>
            </w:r>
            <w:r>
              <w:rPr>
                <w:noProof/>
              </w:rPr>
              <w:drawing>
                <wp:inline distT="0" distB="0" distL="0" distR="0" wp14:anchorId="7BA0E842" wp14:editId="5A96132F">
                  <wp:extent cx="786384" cy="987031"/>
                  <wp:effectExtent l="0" t="0" r="1270" b="3810"/>
                  <wp:docPr id="19542389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6384" cy="987031"/>
                          </a:xfrm>
                          <a:prstGeom prst="rect">
                            <a:avLst/>
                          </a:prstGeom>
                          <a:noFill/>
                          <a:ln>
                            <a:noFill/>
                          </a:ln>
                        </pic:spPr>
                      </pic:pic>
                    </a:graphicData>
                  </a:graphic>
                </wp:inline>
              </w:drawing>
            </w:r>
            <w:r w:rsidRPr="090DA413">
              <w:rPr>
                <w:sz w:val="20"/>
                <w:szCs w:val="20"/>
              </w:rPr>
              <w:t xml:space="preserve"> </w:t>
            </w:r>
            <w:r>
              <w:rPr>
                <w:noProof/>
              </w:rPr>
              <w:drawing>
                <wp:inline distT="0" distB="0" distL="0" distR="0" wp14:anchorId="3BA07789" wp14:editId="0E3FD47B">
                  <wp:extent cx="786384" cy="983820"/>
                  <wp:effectExtent l="0" t="0" r="1270" b="0"/>
                  <wp:docPr id="2639032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03287" name="Picture 263903287"/>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86384" cy="983820"/>
                          </a:xfrm>
                          <a:prstGeom prst="rect">
                            <a:avLst/>
                          </a:prstGeom>
                        </pic:spPr>
                      </pic:pic>
                    </a:graphicData>
                  </a:graphic>
                </wp:inline>
              </w:drawing>
            </w:r>
          </w:p>
        </w:tc>
      </w:tr>
      <w:tr w:rsidR="001640F4" w:rsidRPr="00184876" w14:paraId="17BB1D62" w14:textId="77777777" w:rsidTr="090DA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008F3F8B"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Instagram</w:t>
            </w:r>
          </w:p>
          <w:p w14:paraId="128556D2" w14:textId="77777777" w:rsidR="001640F4" w:rsidRPr="001640F4" w:rsidRDefault="001640F4" w:rsidP="090DA413">
            <w:pPr>
              <w:spacing w:after="0"/>
              <w:textAlignment w:val="baseline"/>
              <w:rPr>
                <w:rFonts w:eastAsia="Times New Roman"/>
                <w:sz w:val="20"/>
                <w:szCs w:val="20"/>
              </w:rPr>
            </w:pPr>
          </w:p>
          <w:p w14:paraId="7A485336" w14:textId="0E8C044F" w:rsidR="001640F4" w:rsidRPr="001640F4" w:rsidRDefault="5C99106D" w:rsidP="090DA413">
            <w:pPr>
              <w:rPr>
                <w:sz w:val="20"/>
                <w:szCs w:val="20"/>
                <w:lang w:val="en-US"/>
              </w:rPr>
            </w:pPr>
            <w:r w:rsidRPr="090DA413">
              <w:rPr>
                <w:rFonts w:eastAsia="Times New Roman"/>
                <w:sz w:val="20"/>
                <w:szCs w:val="20"/>
                <w:lang w:val="en-US"/>
              </w:rPr>
              <w:t>Animation: Words to Talk about OUD</w:t>
            </w:r>
          </w:p>
        </w:tc>
        <w:tc>
          <w:tcPr>
            <w:tcW w:w="5125" w:type="dxa"/>
          </w:tcPr>
          <w:p w14:paraId="492102F1" w14:textId="7CC6D157" w:rsidR="001640F4" w:rsidRPr="001640F4" w:rsidRDefault="5C99106D"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90DA413">
              <w:rPr>
                <w:rFonts w:eastAsia="Times New Roman"/>
                <w:sz w:val="20"/>
                <w:szCs w:val="20"/>
              </w:rPr>
              <w:t>The language used to speak about #SubstanceUseDisorders or #OpioidUseDisorder can either hinder recovery, or it can help.</w:t>
            </w:r>
          </w:p>
          <w:p w14:paraId="127AA2DB" w14:textId="77777777" w:rsidR="001640F4" w:rsidRPr="001640F4"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05C67418" w14:textId="1B137CC1" w:rsidR="001640F4" w:rsidRPr="001640F4" w:rsidRDefault="00434E50"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By changing how we talk about these diseases and recognizing them as treatable brain diseases, we can reduce stigma and foster an environment where more people feel supported in seeking and sustaining #recovery.</w:t>
            </w:r>
          </w:p>
          <w:p w14:paraId="2960699A" w14:textId="77777777" w:rsidR="001640F4" w:rsidRPr="001640F4"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43AD4736" w14:textId="72C00B37" w:rsidR="001640F4" w:rsidRPr="001640F4" w:rsidRDefault="4C5BC919" w:rsidP="090DA413">
            <w:pPr>
              <w:cnfStyle w:val="000000100000" w:firstRow="0" w:lastRow="0" w:firstColumn="0" w:lastColumn="0" w:oddVBand="0" w:evenVBand="0" w:oddHBand="1" w:evenHBand="0" w:firstRowFirstColumn="0" w:firstRowLastColumn="0" w:lastRowFirstColumn="0" w:lastRowLastColumn="0"/>
              <w:rPr>
                <w:sz w:val="20"/>
                <w:szCs w:val="20"/>
              </w:rPr>
            </w:pPr>
            <w:r w:rsidRPr="090DA413">
              <w:rPr>
                <w:rFonts w:eastAsia="Times New Roman"/>
                <w:sz w:val="20"/>
                <w:szCs w:val="20"/>
              </w:rPr>
              <w:t xml:space="preserve">#EndTheStigma #PoweringRecovery #RecoveryMonth  </w:t>
            </w:r>
          </w:p>
        </w:tc>
        <w:tc>
          <w:tcPr>
            <w:tcW w:w="2760" w:type="dxa"/>
            <w:vMerge/>
          </w:tcPr>
          <w:p w14:paraId="6991C18D" w14:textId="77777777" w:rsidR="001640F4" w:rsidRPr="001640F4" w:rsidRDefault="001640F4" w:rsidP="001640F4">
            <w:pPr>
              <w:cnfStyle w:val="000000100000" w:firstRow="0" w:lastRow="0" w:firstColumn="0" w:lastColumn="0" w:oddVBand="0" w:evenVBand="0" w:oddHBand="1" w:evenHBand="0" w:firstRowFirstColumn="0" w:firstRowLastColumn="0" w:lastRowFirstColumn="0" w:lastRowLastColumn="0"/>
              <w:rPr>
                <w:sz w:val="18"/>
                <w:szCs w:val="18"/>
              </w:rPr>
            </w:pPr>
          </w:p>
        </w:tc>
      </w:tr>
      <w:tr w:rsidR="001640F4" w:rsidRPr="00184876" w14:paraId="275D2D46" w14:textId="77777777" w:rsidTr="090DA413">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000000"/>
            </w:tcBorders>
          </w:tcPr>
          <w:p w14:paraId="4C7B27C1"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X (formerly Twitter)</w:t>
            </w:r>
          </w:p>
          <w:p w14:paraId="2BB0EACF" w14:textId="77777777" w:rsidR="001640F4" w:rsidRPr="001640F4" w:rsidRDefault="001640F4" w:rsidP="090DA413">
            <w:pPr>
              <w:spacing w:after="0"/>
              <w:textAlignment w:val="baseline"/>
              <w:rPr>
                <w:rFonts w:eastAsia="Times New Roman"/>
                <w:sz w:val="20"/>
                <w:szCs w:val="20"/>
              </w:rPr>
            </w:pPr>
          </w:p>
          <w:p w14:paraId="0063064E" w14:textId="7DB784E6" w:rsidR="001640F4" w:rsidRPr="001640F4" w:rsidRDefault="5C99106D" w:rsidP="090DA413">
            <w:pPr>
              <w:rPr>
                <w:sz w:val="20"/>
                <w:szCs w:val="20"/>
              </w:rPr>
            </w:pPr>
            <w:r w:rsidRPr="090DA413">
              <w:rPr>
                <w:rFonts w:eastAsia="Times New Roman"/>
                <w:sz w:val="20"/>
                <w:szCs w:val="20"/>
              </w:rPr>
              <w:t>Animation: Words to Talk about OUD</w:t>
            </w:r>
          </w:p>
        </w:tc>
        <w:tc>
          <w:tcPr>
            <w:tcW w:w="5125" w:type="dxa"/>
            <w:tcBorders>
              <w:bottom w:val="single" w:sz="12" w:space="0" w:color="000000"/>
            </w:tcBorders>
          </w:tcPr>
          <w:p w14:paraId="65FF4368" w14:textId="0797BBDC" w:rsidR="001640F4" w:rsidRPr="001640F4" w:rsidRDefault="5C99106D"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By changing how we talk about</w:t>
            </w:r>
            <w:r w:rsidR="384A72B1" w:rsidRPr="090DA413">
              <w:rPr>
                <w:rFonts w:eastAsia="Times New Roman"/>
                <w:sz w:val="20"/>
                <w:szCs w:val="20"/>
                <w:lang w:val="en-US"/>
              </w:rPr>
              <w:t xml:space="preserve"> </w:t>
            </w:r>
            <w:r w:rsidRPr="090DA413">
              <w:rPr>
                <w:rFonts w:eastAsia="Times New Roman"/>
                <w:sz w:val="20"/>
                <w:szCs w:val="20"/>
                <w:lang w:val="en-US"/>
              </w:rPr>
              <w:t>#SubstanceUseDisorders</w:t>
            </w:r>
            <w:r w:rsidR="4C3DF353" w:rsidRPr="090DA413">
              <w:rPr>
                <w:rFonts w:eastAsia="Times New Roman"/>
                <w:sz w:val="20"/>
                <w:szCs w:val="20"/>
                <w:lang w:val="en-US"/>
              </w:rPr>
              <w:t xml:space="preserve"> </w:t>
            </w:r>
            <w:r w:rsidRPr="090DA413">
              <w:rPr>
                <w:rFonts w:eastAsia="Times New Roman"/>
                <w:sz w:val="20"/>
                <w:szCs w:val="20"/>
                <w:lang w:val="en-US"/>
              </w:rPr>
              <w:t>and</w:t>
            </w:r>
            <w:r w:rsidR="35C8AC75" w:rsidRPr="090DA413">
              <w:rPr>
                <w:rFonts w:eastAsia="Times New Roman"/>
                <w:sz w:val="20"/>
                <w:szCs w:val="20"/>
                <w:lang w:val="en-US"/>
              </w:rPr>
              <w:t xml:space="preserve"> </w:t>
            </w:r>
            <w:r w:rsidRPr="090DA413">
              <w:rPr>
                <w:rFonts w:eastAsia="Times New Roman"/>
                <w:sz w:val="20"/>
                <w:szCs w:val="20"/>
                <w:lang w:val="en-US"/>
              </w:rPr>
              <w:t>#OpioidUseDisorder, we can help #EndTheStigma and foster an environment where people feel supported in seeking and sustaining #recovery.</w:t>
            </w:r>
            <w:r w:rsidR="09F3A83E" w:rsidRPr="090DA413">
              <w:rPr>
                <w:rFonts w:eastAsia="Times New Roman"/>
                <w:sz w:val="20"/>
                <w:szCs w:val="20"/>
                <w:lang w:val="en-US"/>
              </w:rPr>
              <w:t xml:space="preserve"> </w:t>
            </w:r>
            <w:r w:rsidR="1EFC0D81" w:rsidRPr="090DA413">
              <w:rPr>
                <w:rFonts w:eastAsia="Times New Roman"/>
                <w:sz w:val="20"/>
                <w:szCs w:val="20"/>
                <w:lang w:val="en-US"/>
              </w:rPr>
              <w:t>Learn more:</w:t>
            </w:r>
            <w:r w:rsidR="17DD7B1E" w:rsidRPr="090DA413">
              <w:rPr>
                <w:rFonts w:eastAsia="Times New Roman"/>
                <w:sz w:val="20"/>
                <w:szCs w:val="20"/>
                <w:lang w:val="en-US"/>
              </w:rPr>
              <w:t xml:space="preserve"> </w:t>
            </w:r>
            <w:hyperlink r:id="rId30">
              <w:r w:rsidR="17DD7B1E" w:rsidRPr="090DA413">
                <w:rPr>
                  <w:rStyle w:val="Hyperlink"/>
                  <w:rFonts w:eastAsia="Times New Roman"/>
                  <w:sz w:val="20"/>
                  <w:szCs w:val="20"/>
                  <w:lang w:val="en-US"/>
                </w:rPr>
                <w:t>bit.ly/4xDLGAM</w:t>
              </w:r>
            </w:hyperlink>
          </w:p>
          <w:p w14:paraId="0CC9D9BB" w14:textId="77777777" w:rsidR="001640F4" w:rsidRPr="001640F4"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71F59FAC" w14:textId="36B29275" w:rsidR="001640F4" w:rsidRPr="001640F4" w:rsidRDefault="4C5BC919" w:rsidP="090DA413">
            <w:pPr>
              <w:cnfStyle w:val="000000000000" w:firstRow="0" w:lastRow="0" w:firstColumn="0" w:lastColumn="0" w:oddVBand="0" w:evenVBand="0" w:oddHBand="0" w:evenHBand="0" w:firstRowFirstColumn="0" w:firstRowLastColumn="0" w:lastRowFirstColumn="0" w:lastRowLastColumn="0"/>
              <w:rPr>
                <w:sz w:val="20"/>
                <w:szCs w:val="20"/>
              </w:rPr>
            </w:pPr>
            <w:r w:rsidRPr="090DA413">
              <w:rPr>
                <w:rFonts w:eastAsia="Times New Roman"/>
                <w:sz w:val="20"/>
                <w:szCs w:val="20"/>
              </w:rPr>
              <w:t>#PoweringRecovery #RecoveryMonth</w:t>
            </w:r>
          </w:p>
        </w:tc>
        <w:tc>
          <w:tcPr>
            <w:tcW w:w="2760" w:type="dxa"/>
            <w:vMerge/>
          </w:tcPr>
          <w:p w14:paraId="76FB724F" w14:textId="77777777" w:rsidR="001640F4" w:rsidRPr="001640F4" w:rsidRDefault="001640F4" w:rsidP="001640F4">
            <w:pPr>
              <w:cnfStyle w:val="000000000000" w:firstRow="0" w:lastRow="0" w:firstColumn="0" w:lastColumn="0" w:oddVBand="0" w:evenVBand="0" w:oddHBand="0" w:evenHBand="0" w:firstRowFirstColumn="0" w:firstRowLastColumn="0" w:lastRowFirstColumn="0" w:lastRowLastColumn="0"/>
              <w:rPr>
                <w:sz w:val="18"/>
                <w:szCs w:val="18"/>
              </w:rPr>
            </w:pPr>
          </w:p>
        </w:tc>
      </w:tr>
      <w:tr w:rsidR="001640F4" w:rsidRPr="00184876" w14:paraId="77278FA7" w14:textId="77777777" w:rsidTr="090DA4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000000"/>
            </w:tcBorders>
          </w:tcPr>
          <w:p w14:paraId="06812BD3"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Instagram, Facebook, LinkedIn</w:t>
            </w:r>
          </w:p>
          <w:p w14:paraId="247B00A4" w14:textId="77777777" w:rsidR="001640F4" w:rsidRDefault="001640F4" w:rsidP="090DA413">
            <w:pPr>
              <w:spacing w:after="0"/>
              <w:textAlignment w:val="baseline"/>
              <w:rPr>
                <w:rFonts w:eastAsia="Times New Roman"/>
                <w:sz w:val="20"/>
                <w:szCs w:val="20"/>
              </w:rPr>
            </w:pPr>
          </w:p>
          <w:p w14:paraId="3BA321D0" w14:textId="0675B853" w:rsidR="001640F4" w:rsidRPr="001640F4" w:rsidRDefault="4C5BC919" w:rsidP="090DA413">
            <w:pPr>
              <w:spacing w:after="0"/>
              <w:textAlignment w:val="baseline"/>
              <w:rPr>
                <w:rFonts w:eastAsia="Times New Roman"/>
                <w:sz w:val="20"/>
                <w:szCs w:val="20"/>
              </w:rPr>
            </w:pPr>
            <w:r w:rsidRPr="090DA413">
              <w:rPr>
                <w:rFonts w:eastAsia="Times New Roman"/>
                <w:sz w:val="20"/>
                <w:szCs w:val="20"/>
              </w:rPr>
              <w:t>September 20, National Addiction Professionals Day</w:t>
            </w:r>
          </w:p>
        </w:tc>
        <w:tc>
          <w:tcPr>
            <w:tcW w:w="5125" w:type="dxa"/>
            <w:tcBorders>
              <w:top w:val="single" w:sz="12" w:space="0" w:color="000000"/>
            </w:tcBorders>
          </w:tcPr>
          <w:p w14:paraId="75EFDC26" w14:textId="77777777" w:rsidR="001640F4" w:rsidRPr="001640F4" w:rsidRDefault="4C5BC919"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EE0000"/>
                <w:sz w:val="20"/>
                <w:szCs w:val="20"/>
                <w:lang w:val="en-US"/>
              </w:rPr>
            </w:pPr>
            <w:r w:rsidRPr="090DA413">
              <w:rPr>
                <w:rFonts w:eastAsia="Times New Roman"/>
                <w:sz w:val="20"/>
                <w:szCs w:val="20"/>
                <w:lang w:val="en-US"/>
              </w:rPr>
              <w:t>On National Addiction Professionals Day, we recognize the people who bring expertise, commitment, and compassion to individuals living with #SubstanceUseDisorders or #OpioidUseDisorder.</w:t>
            </w:r>
          </w:p>
          <w:p w14:paraId="0DDD9339" w14:textId="77777777" w:rsidR="001640F4" w:rsidRPr="001640F4"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0865971A" w14:textId="77777777" w:rsidR="001640F4" w:rsidRPr="001640F4" w:rsidRDefault="4C5BC919"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 xml:space="preserve">Today, remember to thank the #AddictionProfessionals who play a critical role in helping patients access evidence-based treatment on their #RoadToRecovery.  </w:t>
            </w:r>
          </w:p>
          <w:p w14:paraId="3C62660F" w14:textId="77777777" w:rsidR="001640F4" w:rsidRPr="001640F4" w:rsidRDefault="001640F4" w:rsidP="090DA413">
            <w:pPr>
              <w:spacing w:after="0"/>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0"/>
                <w:szCs w:val="20"/>
              </w:rPr>
            </w:pPr>
          </w:p>
          <w:p w14:paraId="7C550CBD" w14:textId="25F22E55" w:rsidR="001640F4" w:rsidRPr="001640F4" w:rsidRDefault="4C5BC919" w:rsidP="090DA413">
            <w:pPr>
              <w:cnfStyle w:val="000000100000" w:firstRow="0" w:lastRow="0" w:firstColumn="0" w:lastColumn="0" w:oddVBand="0" w:evenVBand="0" w:oddHBand="1" w:evenHBand="0" w:firstRowFirstColumn="0" w:firstRowLastColumn="0" w:lastRowFirstColumn="0" w:lastRowLastColumn="0"/>
              <w:rPr>
                <w:sz w:val="20"/>
                <w:szCs w:val="20"/>
              </w:rPr>
            </w:pPr>
            <w:r w:rsidRPr="090DA413">
              <w:rPr>
                <w:rFonts w:eastAsia="Times New Roman"/>
                <w:sz w:val="20"/>
                <w:szCs w:val="20"/>
              </w:rPr>
              <w:t>#EvidenceBasedCare #RecoveryMonth #PoweringRecovery #OUD</w:t>
            </w:r>
          </w:p>
        </w:tc>
        <w:tc>
          <w:tcPr>
            <w:tcW w:w="2760" w:type="dxa"/>
            <w:vMerge w:val="restart"/>
            <w:tcBorders>
              <w:top w:val="single" w:sz="12" w:space="0" w:color="000000"/>
            </w:tcBorders>
            <w:vAlign w:val="center"/>
          </w:tcPr>
          <w:p w14:paraId="1B793462" w14:textId="111F4F48" w:rsidR="001640F4" w:rsidRDefault="5C99106D" w:rsidP="090DA413">
            <w:pPr>
              <w:jc w:val="center"/>
              <w:cnfStyle w:val="000000100000" w:firstRow="0" w:lastRow="0" w:firstColumn="0" w:lastColumn="0" w:oddVBand="0" w:evenVBand="0" w:oddHBand="1" w:evenHBand="0" w:firstRowFirstColumn="0" w:firstRowLastColumn="0" w:lastRowFirstColumn="0" w:lastRowLastColumn="0"/>
              <w:rPr>
                <w:sz w:val="20"/>
                <w:szCs w:val="20"/>
              </w:rPr>
            </w:pPr>
            <w:hyperlink r:id="rId31">
              <w:r w:rsidRPr="090DA413">
                <w:rPr>
                  <w:rStyle w:val="Hyperlink"/>
                  <w:sz w:val="20"/>
                  <w:szCs w:val="20"/>
                </w:rPr>
                <w:t>Download Image</w:t>
              </w:r>
            </w:hyperlink>
          </w:p>
          <w:p w14:paraId="65D6A93E" w14:textId="13DB510C" w:rsidR="001640F4" w:rsidRPr="00184876" w:rsidRDefault="5C99106D" w:rsidP="090DA413">
            <w:pPr>
              <w:jc w:val="center"/>
              <w:cnfStyle w:val="000000100000" w:firstRow="0" w:lastRow="0" w:firstColumn="0" w:lastColumn="0" w:oddVBand="0" w:evenVBand="0" w:oddHBand="1" w:evenHBand="0" w:firstRowFirstColumn="0" w:firstRowLastColumn="0" w:lastRowFirstColumn="0" w:lastRowLastColumn="0"/>
              <w:rPr>
                <w:sz w:val="20"/>
                <w:szCs w:val="20"/>
              </w:rPr>
            </w:pPr>
            <w:r>
              <w:rPr>
                <w:noProof/>
              </w:rPr>
              <w:drawing>
                <wp:inline distT="0" distB="0" distL="0" distR="0" wp14:anchorId="5FC0F63D" wp14:editId="513F35BB">
                  <wp:extent cx="1589131" cy="2000885"/>
                  <wp:effectExtent l="0" t="0" r="0" b="5715"/>
                  <wp:docPr id="1662838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1613618" cy="2031716"/>
                          </a:xfrm>
                          <a:prstGeom prst="rect">
                            <a:avLst/>
                          </a:prstGeom>
                          <a:noFill/>
                          <a:ln>
                            <a:noFill/>
                          </a:ln>
                        </pic:spPr>
                      </pic:pic>
                    </a:graphicData>
                  </a:graphic>
                </wp:inline>
              </w:drawing>
            </w:r>
          </w:p>
        </w:tc>
      </w:tr>
      <w:tr w:rsidR="001640F4" w:rsidRPr="00184876" w14:paraId="0EC6899F" w14:textId="77777777" w:rsidTr="090DA413">
        <w:trPr>
          <w:trHeight w:val="1335"/>
        </w:trPr>
        <w:tc>
          <w:tcPr>
            <w:cnfStyle w:val="001000000000" w:firstRow="0" w:lastRow="0" w:firstColumn="1" w:lastColumn="0" w:oddVBand="0" w:evenVBand="0" w:oddHBand="0" w:evenHBand="0" w:firstRowFirstColumn="0" w:firstRowLastColumn="0" w:lastRowFirstColumn="0" w:lastRowLastColumn="0"/>
            <w:tcW w:w="1560" w:type="dxa"/>
          </w:tcPr>
          <w:p w14:paraId="56E84766" w14:textId="77777777" w:rsidR="001640F4" w:rsidRPr="0016719D" w:rsidRDefault="4C5BC919" w:rsidP="090DA413">
            <w:pPr>
              <w:spacing w:after="0"/>
              <w:textAlignment w:val="baseline"/>
              <w:rPr>
                <w:rFonts w:eastAsia="Times New Roman"/>
                <w:sz w:val="20"/>
                <w:szCs w:val="20"/>
              </w:rPr>
            </w:pPr>
            <w:r w:rsidRPr="090DA413">
              <w:rPr>
                <w:rFonts w:eastAsia="Times New Roman"/>
                <w:sz w:val="20"/>
                <w:szCs w:val="20"/>
              </w:rPr>
              <w:t>X (formerly Twitter)</w:t>
            </w:r>
          </w:p>
          <w:p w14:paraId="2807E9B3" w14:textId="77777777" w:rsidR="001640F4" w:rsidRPr="001640F4" w:rsidRDefault="001640F4" w:rsidP="090DA413">
            <w:pPr>
              <w:spacing w:after="0"/>
              <w:textAlignment w:val="baseline"/>
              <w:rPr>
                <w:rFonts w:eastAsia="Times New Roman"/>
                <w:sz w:val="20"/>
                <w:szCs w:val="20"/>
              </w:rPr>
            </w:pPr>
          </w:p>
          <w:p w14:paraId="43BEFB98" w14:textId="2A16FDA1" w:rsidR="001640F4" w:rsidRPr="001640F4" w:rsidRDefault="4C5BC919" w:rsidP="090DA413">
            <w:pPr>
              <w:rPr>
                <w:sz w:val="20"/>
                <w:szCs w:val="20"/>
              </w:rPr>
            </w:pPr>
            <w:r w:rsidRPr="090DA413">
              <w:rPr>
                <w:rFonts w:eastAsia="Times New Roman"/>
                <w:sz w:val="20"/>
                <w:szCs w:val="20"/>
              </w:rPr>
              <w:t>September 20, National Addiction Professionals Day</w:t>
            </w:r>
          </w:p>
        </w:tc>
        <w:tc>
          <w:tcPr>
            <w:tcW w:w="5125" w:type="dxa"/>
          </w:tcPr>
          <w:p w14:paraId="33758CFE" w14:textId="02749734" w:rsidR="001640F4" w:rsidRPr="001640F4" w:rsidRDefault="5C99106D"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lang w:val="en-US"/>
              </w:rPr>
            </w:pPr>
            <w:r w:rsidRPr="090DA413">
              <w:rPr>
                <w:rFonts w:eastAsia="Times New Roman"/>
                <w:sz w:val="20"/>
                <w:szCs w:val="20"/>
                <w:lang w:val="en-US"/>
              </w:rPr>
              <w:t>On National #AddictionProfessionals Day, we recognize those who bring expertise, commitment, and compassion to individuals living with #SubstanceUseDisorders. You play a critical role in helping people living with SUDs on their #RoadToRecovery.</w:t>
            </w:r>
          </w:p>
          <w:p w14:paraId="3FAEBB40" w14:textId="77777777" w:rsidR="001640F4" w:rsidRPr="001640F4" w:rsidRDefault="001640F4" w:rsidP="090DA413">
            <w:pPr>
              <w:spacing w:after="0"/>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
          <w:p w14:paraId="10C6CEB6" w14:textId="2D524AF6" w:rsidR="001640F4" w:rsidRPr="001640F4" w:rsidRDefault="4C5BC919" w:rsidP="090DA413">
            <w:pPr>
              <w:cnfStyle w:val="000000000000" w:firstRow="0" w:lastRow="0" w:firstColumn="0" w:lastColumn="0" w:oddVBand="0" w:evenVBand="0" w:oddHBand="0" w:evenHBand="0" w:firstRowFirstColumn="0" w:firstRowLastColumn="0" w:lastRowFirstColumn="0" w:lastRowLastColumn="0"/>
              <w:rPr>
                <w:sz w:val="20"/>
                <w:szCs w:val="20"/>
              </w:rPr>
            </w:pPr>
            <w:r w:rsidRPr="090DA413">
              <w:rPr>
                <w:rFonts w:eastAsia="Times New Roman"/>
                <w:sz w:val="20"/>
                <w:szCs w:val="20"/>
              </w:rPr>
              <w:t>#RecoveryMonth #PoweringRecovery</w:t>
            </w:r>
          </w:p>
        </w:tc>
        <w:tc>
          <w:tcPr>
            <w:tcW w:w="2760" w:type="dxa"/>
            <w:vMerge/>
          </w:tcPr>
          <w:p w14:paraId="35F4E373" w14:textId="77777777" w:rsidR="001640F4" w:rsidRPr="00184876" w:rsidRDefault="001640F4" w:rsidP="001640F4">
            <w:pPr>
              <w:cnfStyle w:val="000000000000" w:firstRow="0" w:lastRow="0" w:firstColumn="0" w:lastColumn="0" w:oddVBand="0" w:evenVBand="0" w:oddHBand="0" w:evenHBand="0" w:firstRowFirstColumn="0" w:firstRowLastColumn="0" w:lastRowFirstColumn="0" w:lastRowLastColumn="0"/>
              <w:rPr>
                <w:sz w:val="18"/>
                <w:szCs w:val="21"/>
              </w:rPr>
            </w:pPr>
          </w:p>
        </w:tc>
      </w:tr>
    </w:tbl>
    <w:p w14:paraId="2F3CBF2C" w14:textId="7622516C" w:rsidR="00CE11F1" w:rsidRPr="00D33331" w:rsidRDefault="00CE11F1" w:rsidP="00D33331"/>
    <w:sectPr w:rsidR="00CE11F1" w:rsidRPr="00D33331" w:rsidSect="00936280">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BFA9C7" w14:textId="77777777" w:rsidR="008A1ABB" w:rsidRDefault="008A1ABB" w:rsidP="00936280">
      <w:pPr>
        <w:spacing w:after="0" w:line="240" w:lineRule="auto"/>
      </w:pPr>
      <w:r>
        <w:separator/>
      </w:r>
    </w:p>
  </w:endnote>
  <w:endnote w:type="continuationSeparator" w:id="0">
    <w:p w14:paraId="5BC20FD6" w14:textId="77777777" w:rsidR="008A1ABB" w:rsidRDefault="008A1ABB" w:rsidP="0093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uplicate Sans Light">
    <w:altName w:val="Calibri"/>
    <w:panose1 w:val="020B0604020202020204"/>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7488756"/>
      <w:docPartObj>
        <w:docPartGallery w:val="Page Numbers (Bottom of Page)"/>
        <w:docPartUnique/>
      </w:docPartObj>
    </w:sdtPr>
    <w:sdtContent>
      <w:p w14:paraId="78292E20" w14:textId="2272DD68" w:rsidR="00936280" w:rsidRDefault="00936280" w:rsidP="009E4C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71EA72" w14:textId="77777777" w:rsidR="00936280" w:rsidRDefault="00936280" w:rsidP="009362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EE862" w14:textId="2A317DC9" w:rsidR="00936280" w:rsidRPr="002E5675" w:rsidRDefault="7A3B0FF7" w:rsidP="037370E9">
    <w:pPr>
      <w:pStyle w:val="Footer"/>
      <w:rPr>
        <w:rStyle w:val="PageNumber"/>
        <w:sz w:val="20"/>
        <w:szCs w:val="20"/>
      </w:rPr>
    </w:pPr>
    <w:r>
      <w:t>Recovery Month Social Media Toolkit</w:t>
    </w:r>
    <w:r w:rsidR="00184876">
      <w:tab/>
    </w:r>
    <w:r>
      <w:t xml:space="preserve">                                                                                                    ​</w:t>
    </w:r>
    <w:sdt>
      <w:sdtPr>
        <w:rPr>
          <w:rStyle w:val="PageNumber"/>
          <w:sz w:val="20"/>
          <w:szCs w:val="20"/>
        </w:rPr>
        <w:id w:val="-1812092296"/>
        <w:docPartObj>
          <w:docPartGallery w:val="Page Numbers (Bottom of Page)"/>
          <w:docPartUnique/>
        </w:docPartObj>
      </w:sdtPr>
      <w:sdtContent>
        <w:r w:rsidR="00184876" w:rsidRPr="7A3B0FF7">
          <w:rPr>
            <w:rStyle w:val="PageNumber"/>
            <w:noProof/>
            <w:sz w:val="20"/>
            <w:szCs w:val="20"/>
          </w:rPr>
          <w:fldChar w:fldCharType="begin"/>
        </w:r>
        <w:r w:rsidR="00184876" w:rsidRPr="7A3B0FF7">
          <w:rPr>
            <w:rStyle w:val="PageNumber"/>
            <w:sz w:val="20"/>
            <w:szCs w:val="20"/>
          </w:rPr>
          <w:instrText xml:space="preserve"> PAGE </w:instrText>
        </w:r>
        <w:r w:rsidR="00184876" w:rsidRPr="7A3B0FF7">
          <w:rPr>
            <w:rStyle w:val="PageNumber"/>
            <w:sz w:val="20"/>
            <w:szCs w:val="20"/>
          </w:rPr>
          <w:fldChar w:fldCharType="separate"/>
        </w:r>
        <w:r w:rsidRPr="7A3B0FF7">
          <w:rPr>
            <w:rStyle w:val="PageNumber"/>
            <w:noProof/>
            <w:sz w:val="20"/>
            <w:szCs w:val="20"/>
          </w:rPr>
          <w:t>1</w:t>
        </w:r>
        <w:r w:rsidR="00184876" w:rsidRPr="7A3B0FF7">
          <w:rPr>
            <w:rStyle w:val="PageNumber"/>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8E9753" w14:textId="4852F6E7" w:rsidR="037370E9" w:rsidRDefault="037370E9" w:rsidP="03737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90EC37" w14:textId="77777777" w:rsidR="008A1ABB" w:rsidRDefault="008A1ABB" w:rsidP="00936280">
      <w:pPr>
        <w:spacing w:after="0" w:line="240" w:lineRule="auto"/>
      </w:pPr>
      <w:r>
        <w:separator/>
      </w:r>
    </w:p>
  </w:footnote>
  <w:footnote w:type="continuationSeparator" w:id="0">
    <w:p w14:paraId="4656B2B7" w14:textId="77777777" w:rsidR="008A1ABB" w:rsidRDefault="008A1ABB" w:rsidP="0093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988E7" w14:textId="5C69C146" w:rsidR="037370E9" w:rsidRDefault="037370E9" w:rsidP="03737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037370E9" w14:paraId="42617B0A" w14:textId="77777777" w:rsidTr="037370E9">
      <w:trPr>
        <w:trHeight w:val="300"/>
      </w:trPr>
      <w:tc>
        <w:tcPr>
          <w:tcW w:w="3120" w:type="dxa"/>
        </w:tcPr>
        <w:p w14:paraId="0B710E6B" w14:textId="1BED1D2D" w:rsidR="037370E9" w:rsidRDefault="037370E9" w:rsidP="037370E9">
          <w:pPr>
            <w:pStyle w:val="Header"/>
            <w:ind w:left="-115"/>
          </w:pPr>
        </w:p>
      </w:tc>
      <w:tc>
        <w:tcPr>
          <w:tcW w:w="3120" w:type="dxa"/>
        </w:tcPr>
        <w:p w14:paraId="48A15548" w14:textId="65B5DCF0" w:rsidR="037370E9" w:rsidRDefault="037370E9" w:rsidP="037370E9">
          <w:pPr>
            <w:pStyle w:val="Header"/>
            <w:jc w:val="center"/>
          </w:pPr>
        </w:p>
      </w:tc>
      <w:tc>
        <w:tcPr>
          <w:tcW w:w="3120" w:type="dxa"/>
        </w:tcPr>
        <w:p w14:paraId="0B1E0E38" w14:textId="1B9E19D3" w:rsidR="037370E9" w:rsidRDefault="037370E9" w:rsidP="037370E9">
          <w:pPr>
            <w:pStyle w:val="Header"/>
            <w:ind w:right="-115"/>
            <w:jc w:val="right"/>
          </w:pPr>
        </w:p>
      </w:tc>
    </w:tr>
  </w:tbl>
  <w:p w14:paraId="36B320FD" w14:textId="57ED4F00" w:rsidR="037370E9" w:rsidRDefault="037370E9" w:rsidP="037370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4E4115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logo of a star&#13;&#10;&#13;&#10;&#13;&#10;&#13;&#10;&#13;&#10;&#13;&#10;&#13;&#10;&#13;&#10;AI-generated content may be incorrect." style="width:46.1pt;height:46.1pt;visibility:visible" o:bullet="t">
        <v:imagedata r:id="rId1" o:title="A logo of a star&#13;&#10;&#13;&#10;&#13;&#10;&#13;&#10;&#13;&#10;&#13;&#10;&#13;&#10;&#13;&#10;AI-generated content may be incorrect"/>
      </v:shape>
    </w:pict>
  </w:numPicBullet>
  <w:numPicBullet w:numPicBulletId="1">
    <w:pict>
      <v:shape w14:anchorId="5A5A9546" id="Picture 2" o:spid="_x0000_i1026" type="#_x0000_t75" alt="A black stripe on a red background&#13;&#10;&#13;&#10;&#13;&#10;&#13;&#10;&#13;&#10;&#13;&#10;&#13;&#10;&#13;&#10;AI-generated content may be incorrect." style="width:96.25pt;height:60.65pt;visibility:visible" o:bullet="t">
        <v:imagedata r:id="rId2" o:title="A black stripe on a red background&#13;&#10;&#13;&#10;&#13;&#10;&#13;&#10;&#13;&#10;&#13;&#10;&#13;&#10;&#13;&#10;AI-generated content may be incorrect"/>
      </v:shape>
    </w:pict>
  </w:numPicBullet>
  <w:abstractNum w:abstractNumId="0" w15:restartNumberingAfterBreak="0">
    <w:nsid w:val="01471E55"/>
    <w:multiLevelType w:val="multilevel"/>
    <w:tmpl w:val="B4C805B4"/>
    <w:lvl w:ilvl="0">
      <w:start w:val="3"/>
      <w:numFmt w:val="decimal"/>
      <w:lvlText w:val="(%1"/>
      <w:lvlJc w:val="left"/>
      <w:pPr>
        <w:ind w:left="375" w:hanging="375"/>
      </w:pPr>
      <w:rPr>
        <w:rFonts w:hint="default"/>
        <w:b w:val="0"/>
        <w:color w:val="066DEA" w:themeColor="accent3"/>
        <w:sz w:val="24"/>
      </w:rPr>
    </w:lvl>
    <w:lvl w:ilvl="1">
      <w:start w:val="5"/>
      <w:numFmt w:val="decimal"/>
      <w:lvlText w:val="(%1-%2"/>
      <w:lvlJc w:val="left"/>
      <w:pPr>
        <w:ind w:left="375" w:hanging="375"/>
      </w:pPr>
      <w:rPr>
        <w:rFonts w:hint="default"/>
        <w:b w:val="0"/>
        <w:color w:val="066DEA" w:themeColor="accent3"/>
        <w:sz w:val="24"/>
      </w:rPr>
    </w:lvl>
    <w:lvl w:ilvl="2">
      <w:start w:val="1"/>
      <w:numFmt w:val="decimal"/>
      <w:lvlText w:val="(%1-%2.%3"/>
      <w:lvlJc w:val="left"/>
      <w:pPr>
        <w:ind w:left="720" w:hanging="720"/>
      </w:pPr>
      <w:rPr>
        <w:rFonts w:hint="default"/>
        <w:b w:val="0"/>
        <w:color w:val="066DEA" w:themeColor="accent3"/>
        <w:sz w:val="24"/>
      </w:rPr>
    </w:lvl>
    <w:lvl w:ilvl="3">
      <w:start w:val="1"/>
      <w:numFmt w:val="decimal"/>
      <w:lvlText w:val="(%1-%2.%3.%4"/>
      <w:lvlJc w:val="left"/>
      <w:pPr>
        <w:ind w:left="720" w:hanging="720"/>
      </w:pPr>
      <w:rPr>
        <w:rFonts w:hint="default"/>
        <w:b w:val="0"/>
        <w:color w:val="066DEA" w:themeColor="accent3"/>
        <w:sz w:val="24"/>
      </w:rPr>
    </w:lvl>
    <w:lvl w:ilvl="4">
      <w:start w:val="1"/>
      <w:numFmt w:val="decimal"/>
      <w:lvlText w:val="(%1-%2.%3.%4.%5"/>
      <w:lvlJc w:val="left"/>
      <w:pPr>
        <w:ind w:left="1080" w:hanging="1080"/>
      </w:pPr>
      <w:rPr>
        <w:rFonts w:hint="default"/>
        <w:b w:val="0"/>
        <w:color w:val="066DEA" w:themeColor="accent3"/>
        <w:sz w:val="24"/>
      </w:rPr>
    </w:lvl>
    <w:lvl w:ilvl="5">
      <w:start w:val="1"/>
      <w:numFmt w:val="decimal"/>
      <w:lvlText w:val="(%1-%2.%3.%4.%5.%6"/>
      <w:lvlJc w:val="left"/>
      <w:pPr>
        <w:ind w:left="1080" w:hanging="1080"/>
      </w:pPr>
      <w:rPr>
        <w:rFonts w:hint="default"/>
        <w:b w:val="0"/>
        <w:color w:val="066DEA" w:themeColor="accent3"/>
        <w:sz w:val="24"/>
      </w:rPr>
    </w:lvl>
    <w:lvl w:ilvl="6">
      <w:start w:val="1"/>
      <w:numFmt w:val="decimal"/>
      <w:lvlText w:val="(%1-%2.%3.%4.%5.%6.%7"/>
      <w:lvlJc w:val="left"/>
      <w:pPr>
        <w:ind w:left="1440" w:hanging="1440"/>
      </w:pPr>
      <w:rPr>
        <w:rFonts w:hint="default"/>
        <w:b w:val="0"/>
        <w:color w:val="066DEA" w:themeColor="accent3"/>
        <w:sz w:val="24"/>
      </w:rPr>
    </w:lvl>
    <w:lvl w:ilvl="7">
      <w:start w:val="1"/>
      <w:numFmt w:val="decimal"/>
      <w:lvlText w:val="(%1-%2.%3.%4.%5.%6.%7.%8"/>
      <w:lvlJc w:val="left"/>
      <w:pPr>
        <w:ind w:left="1440" w:hanging="1440"/>
      </w:pPr>
      <w:rPr>
        <w:rFonts w:hint="default"/>
        <w:b w:val="0"/>
        <w:color w:val="066DEA" w:themeColor="accent3"/>
        <w:sz w:val="24"/>
      </w:rPr>
    </w:lvl>
    <w:lvl w:ilvl="8">
      <w:start w:val="1"/>
      <w:numFmt w:val="decimal"/>
      <w:lvlText w:val="(%1-%2.%3.%4.%5.%6.%7.%8.%9"/>
      <w:lvlJc w:val="left"/>
      <w:pPr>
        <w:ind w:left="1800" w:hanging="1800"/>
      </w:pPr>
      <w:rPr>
        <w:rFonts w:hint="default"/>
        <w:b w:val="0"/>
        <w:color w:val="066DEA" w:themeColor="accent3"/>
        <w:sz w:val="24"/>
      </w:rPr>
    </w:lvl>
  </w:abstractNum>
  <w:abstractNum w:abstractNumId="1" w15:restartNumberingAfterBreak="0">
    <w:nsid w:val="01915271"/>
    <w:multiLevelType w:val="hybridMultilevel"/>
    <w:tmpl w:val="FA32D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500B9"/>
    <w:multiLevelType w:val="multilevel"/>
    <w:tmpl w:val="9C3057FA"/>
    <w:lvl w:ilvl="0">
      <w:start w:val="3"/>
      <w:numFmt w:val="decimal"/>
      <w:lvlText w:val="(%1"/>
      <w:lvlJc w:val="left"/>
      <w:pPr>
        <w:ind w:left="375" w:hanging="375"/>
      </w:pPr>
      <w:rPr>
        <w:rFonts w:hint="default"/>
        <w:b w:val="0"/>
        <w:color w:val="066DEA" w:themeColor="accent3"/>
        <w:sz w:val="24"/>
      </w:rPr>
    </w:lvl>
    <w:lvl w:ilvl="1">
      <w:start w:val="5"/>
      <w:numFmt w:val="decimal"/>
      <w:lvlText w:val="(%1-%2"/>
      <w:lvlJc w:val="left"/>
      <w:pPr>
        <w:ind w:left="765" w:hanging="720"/>
      </w:pPr>
      <w:rPr>
        <w:rFonts w:hint="default"/>
        <w:b w:val="0"/>
        <w:color w:val="066DEA" w:themeColor="accent3"/>
        <w:sz w:val="24"/>
      </w:rPr>
    </w:lvl>
    <w:lvl w:ilvl="2">
      <w:start w:val="1"/>
      <w:numFmt w:val="decimal"/>
      <w:lvlText w:val="(%1-%2.%3"/>
      <w:lvlJc w:val="left"/>
      <w:pPr>
        <w:ind w:left="810" w:hanging="720"/>
      </w:pPr>
      <w:rPr>
        <w:rFonts w:hint="default"/>
        <w:b w:val="0"/>
        <w:color w:val="066DEA" w:themeColor="accent3"/>
        <w:sz w:val="24"/>
      </w:rPr>
    </w:lvl>
    <w:lvl w:ilvl="3">
      <w:start w:val="1"/>
      <w:numFmt w:val="decimal"/>
      <w:lvlText w:val="(%1-%2.%3.%4"/>
      <w:lvlJc w:val="left"/>
      <w:pPr>
        <w:ind w:left="855" w:hanging="720"/>
      </w:pPr>
      <w:rPr>
        <w:rFonts w:hint="default"/>
        <w:b w:val="0"/>
        <w:color w:val="066DEA" w:themeColor="accent3"/>
        <w:sz w:val="24"/>
      </w:rPr>
    </w:lvl>
    <w:lvl w:ilvl="4">
      <w:start w:val="1"/>
      <w:numFmt w:val="decimal"/>
      <w:lvlText w:val="(%1-%2.%3.%4.%5"/>
      <w:lvlJc w:val="left"/>
      <w:pPr>
        <w:ind w:left="1260" w:hanging="1080"/>
      </w:pPr>
      <w:rPr>
        <w:rFonts w:hint="default"/>
        <w:b w:val="0"/>
        <w:color w:val="066DEA" w:themeColor="accent3"/>
        <w:sz w:val="24"/>
      </w:rPr>
    </w:lvl>
    <w:lvl w:ilvl="5">
      <w:start w:val="1"/>
      <w:numFmt w:val="decimal"/>
      <w:lvlText w:val="(%1-%2.%3.%4.%5.%6"/>
      <w:lvlJc w:val="left"/>
      <w:pPr>
        <w:ind w:left="1305" w:hanging="1080"/>
      </w:pPr>
      <w:rPr>
        <w:rFonts w:hint="default"/>
        <w:b w:val="0"/>
        <w:color w:val="066DEA" w:themeColor="accent3"/>
        <w:sz w:val="24"/>
      </w:rPr>
    </w:lvl>
    <w:lvl w:ilvl="6">
      <w:start w:val="1"/>
      <w:numFmt w:val="decimal"/>
      <w:lvlText w:val="(%1-%2.%3.%4.%5.%6.%7"/>
      <w:lvlJc w:val="left"/>
      <w:pPr>
        <w:ind w:left="1710" w:hanging="1440"/>
      </w:pPr>
      <w:rPr>
        <w:rFonts w:hint="default"/>
        <w:b w:val="0"/>
        <w:color w:val="066DEA" w:themeColor="accent3"/>
        <w:sz w:val="24"/>
      </w:rPr>
    </w:lvl>
    <w:lvl w:ilvl="7">
      <w:start w:val="1"/>
      <w:numFmt w:val="decimal"/>
      <w:lvlText w:val="(%1-%2.%3.%4.%5.%6.%7.%8"/>
      <w:lvlJc w:val="left"/>
      <w:pPr>
        <w:ind w:left="1755" w:hanging="1440"/>
      </w:pPr>
      <w:rPr>
        <w:rFonts w:hint="default"/>
        <w:b w:val="0"/>
        <w:color w:val="066DEA" w:themeColor="accent3"/>
        <w:sz w:val="24"/>
      </w:rPr>
    </w:lvl>
    <w:lvl w:ilvl="8">
      <w:start w:val="1"/>
      <w:numFmt w:val="decimal"/>
      <w:lvlText w:val="(%1-%2.%3.%4.%5.%6.%7.%8.%9"/>
      <w:lvlJc w:val="left"/>
      <w:pPr>
        <w:ind w:left="2160" w:hanging="1800"/>
      </w:pPr>
      <w:rPr>
        <w:rFonts w:hint="default"/>
        <w:b w:val="0"/>
        <w:color w:val="066DEA" w:themeColor="accent3"/>
        <w:sz w:val="24"/>
      </w:rPr>
    </w:lvl>
  </w:abstractNum>
  <w:abstractNum w:abstractNumId="3" w15:restartNumberingAfterBreak="0">
    <w:nsid w:val="0BC715B5"/>
    <w:multiLevelType w:val="multilevel"/>
    <w:tmpl w:val="036E134E"/>
    <w:lvl w:ilvl="0">
      <w:start w:val="1"/>
      <w:numFmt w:val="decimal"/>
      <w:lvlText w:val="(%1"/>
      <w:lvlJc w:val="left"/>
      <w:pPr>
        <w:ind w:left="360" w:hanging="360"/>
      </w:pPr>
      <w:rPr>
        <w:rFonts w:hint="default"/>
        <w:color w:val="066DEA" w:themeColor="accent3"/>
        <w:sz w:val="24"/>
      </w:rPr>
    </w:lvl>
    <w:lvl w:ilvl="1">
      <w:start w:val="3"/>
      <w:numFmt w:val="decimal"/>
      <w:lvlText w:val="(%1-%2"/>
      <w:lvlJc w:val="left"/>
      <w:pPr>
        <w:ind w:left="720" w:hanging="720"/>
      </w:pPr>
      <w:rPr>
        <w:rFonts w:hint="default"/>
        <w:color w:val="066DEA" w:themeColor="accent3"/>
        <w:sz w:val="24"/>
      </w:rPr>
    </w:lvl>
    <w:lvl w:ilvl="2">
      <w:start w:val="1"/>
      <w:numFmt w:val="decimal"/>
      <w:lvlText w:val="(%1-%2.%3"/>
      <w:lvlJc w:val="left"/>
      <w:pPr>
        <w:ind w:left="720" w:hanging="720"/>
      </w:pPr>
      <w:rPr>
        <w:rFonts w:hint="default"/>
        <w:color w:val="066DEA" w:themeColor="accent3"/>
        <w:sz w:val="24"/>
      </w:rPr>
    </w:lvl>
    <w:lvl w:ilvl="3">
      <w:start w:val="1"/>
      <w:numFmt w:val="decimal"/>
      <w:lvlText w:val="(%1-%2.%3.%4"/>
      <w:lvlJc w:val="left"/>
      <w:pPr>
        <w:ind w:left="720" w:hanging="720"/>
      </w:pPr>
      <w:rPr>
        <w:rFonts w:hint="default"/>
        <w:color w:val="066DEA" w:themeColor="accent3"/>
        <w:sz w:val="24"/>
      </w:rPr>
    </w:lvl>
    <w:lvl w:ilvl="4">
      <w:start w:val="1"/>
      <w:numFmt w:val="decimal"/>
      <w:lvlText w:val="(%1-%2.%3.%4.%5"/>
      <w:lvlJc w:val="left"/>
      <w:pPr>
        <w:ind w:left="1080" w:hanging="1080"/>
      </w:pPr>
      <w:rPr>
        <w:rFonts w:hint="default"/>
        <w:color w:val="066DEA" w:themeColor="accent3"/>
        <w:sz w:val="24"/>
      </w:rPr>
    </w:lvl>
    <w:lvl w:ilvl="5">
      <w:start w:val="1"/>
      <w:numFmt w:val="decimal"/>
      <w:lvlText w:val="(%1-%2.%3.%4.%5.%6"/>
      <w:lvlJc w:val="left"/>
      <w:pPr>
        <w:ind w:left="1080" w:hanging="1080"/>
      </w:pPr>
      <w:rPr>
        <w:rFonts w:hint="default"/>
        <w:color w:val="066DEA" w:themeColor="accent3"/>
        <w:sz w:val="24"/>
      </w:rPr>
    </w:lvl>
    <w:lvl w:ilvl="6">
      <w:start w:val="1"/>
      <w:numFmt w:val="decimal"/>
      <w:lvlText w:val="(%1-%2.%3.%4.%5.%6.%7"/>
      <w:lvlJc w:val="left"/>
      <w:pPr>
        <w:ind w:left="1440" w:hanging="1440"/>
      </w:pPr>
      <w:rPr>
        <w:rFonts w:hint="default"/>
        <w:color w:val="066DEA" w:themeColor="accent3"/>
        <w:sz w:val="24"/>
      </w:rPr>
    </w:lvl>
    <w:lvl w:ilvl="7">
      <w:start w:val="1"/>
      <w:numFmt w:val="decimal"/>
      <w:lvlText w:val="(%1-%2.%3.%4.%5.%6.%7.%8"/>
      <w:lvlJc w:val="left"/>
      <w:pPr>
        <w:ind w:left="1440" w:hanging="1440"/>
      </w:pPr>
      <w:rPr>
        <w:rFonts w:hint="default"/>
        <w:color w:val="066DEA" w:themeColor="accent3"/>
        <w:sz w:val="24"/>
      </w:rPr>
    </w:lvl>
    <w:lvl w:ilvl="8">
      <w:start w:val="1"/>
      <w:numFmt w:val="decimal"/>
      <w:lvlText w:val="(%1-%2.%3.%4.%5.%6.%7.%8.%9"/>
      <w:lvlJc w:val="left"/>
      <w:pPr>
        <w:ind w:left="1800" w:hanging="1800"/>
      </w:pPr>
      <w:rPr>
        <w:rFonts w:hint="default"/>
        <w:color w:val="066DEA" w:themeColor="accent3"/>
        <w:sz w:val="24"/>
      </w:rPr>
    </w:lvl>
  </w:abstractNum>
  <w:abstractNum w:abstractNumId="4" w15:restartNumberingAfterBreak="0">
    <w:nsid w:val="0D9F5030"/>
    <w:multiLevelType w:val="hybridMultilevel"/>
    <w:tmpl w:val="1098E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21356"/>
    <w:multiLevelType w:val="hybridMultilevel"/>
    <w:tmpl w:val="36188DEE"/>
    <w:lvl w:ilvl="0" w:tplc="8EA25318">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21DEC"/>
    <w:multiLevelType w:val="hybridMultilevel"/>
    <w:tmpl w:val="5590F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CD5650"/>
    <w:multiLevelType w:val="hybridMultilevel"/>
    <w:tmpl w:val="B21C61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C823E3"/>
    <w:multiLevelType w:val="hybridMultilevel"/>
    <w:tmpl w:val="53A2FC7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191D0B"/>
    <w:multiLevelType w:val="hybridMultilevel"/>
    <w:tmpl w:val="D03E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861241"/>
    <w:multiLevelType w:val="multilevel"/>
    <w:tmpl w:val="36442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AE0392A"/>
    <w:multiLevelType w:val="hybridMultilevel"/>
    <w:tmpl w:val="7826A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842816"/>
    <w:multiLevelType w:val="multilevel"/>
    <w:tmpl w:val="FBC2D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38446B2"/>
    <w:multiLevelType w:val="hybridMultilevel"/>
    <w:tmpl w:val="D7989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B0858"/>
    <w:multiLevelType w:val="hybridMultilevel"/>
    <w:tmpl w:val="6DF49974"/>
    <w:lvl w:ilvl="0" w:tplc="FFFFFFFF">
      <w:start w:val="1"/>
      <w:numFmt w:val="decimal"/>
      <w:lvlText w:val="%1."/>
      <w:lvlJc w:val="left"/>
      <w:pPr>
        <w:ind w:left="720" w:hanging="360"/>
      </w:pPr>
      <w:rPr>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F85B2E"/>
    <w:multiLevelType w:val="hybridMultilevel"/>
    <w:tmpl w:val="6560931A"/>
    <w:lvl w:ilvl="0" w:tplc="7B08603C">
      <w:numFmt w:val="bullet"/>
      <w:lvlText w:val="—"/>
      <w:lvlJc w:val="left"/>
      <w:pPr>
        <w:ind w:left="1080" w:hanging="360"/>
      </w:pPr>
      <w:rPr>
        <w:rFonts w:ascii="Duplicate Sans Light" w:eastAsia="Arial" w:hAnsi="Duplicate Sans Light"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F1127B"/>
    <w:multiLevelType w:val="multilevel"/>
    <w:tmpl w:val="36442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411BA4"/>
    <w:multiLevelType w:val="hybridMultilevel"/>
    <w:tmpl w:val="1D162D6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52FDF"/>
    <w:multiLevelType w:val="hybridMultilevel"/>
    <w:tmpl w:val="CF6E3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2B7500"/>
    <w:multiLevelType w:val="hybridMultilevel"/>
    <w:tmpl w:val="1098EE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7164F52"/>
    <w:multiLevelType w:val="multilevel"/>
    <w:tmpl w:val="36442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7525B79"/>
    <w:multiLevelType w:val="hybridMultilevel"/>
    <w:tmpl w:val="0714F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D66A5D"/>
    <w:multiLevelType w:val="hybridMultilevel"/>
    <w:tmpl w:val="E45E92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AD3951"/>
    <w:multiLevelType w:val="hybridMultilevel"/>
    <w:tmpl w:val="B99E84C0"/>
    <w:lvl w:ilvl="0" w:tplc="61C2C4FE">
      <w:numFmt w:val="bullet"/>
      <w:lvlText w:val="—"/>
      <w:lvlJc w:val="left"/>
      <w:pPr>
        <w:ind w:left="1080" w:hanging="360"/>
      </w:pPr>
      <w:rPr>
        <w:rFonts w:ascii="Duplicate Sans Light" w:eastAsia="Arial" w:hAnsi="Duplicate Sans Light"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B162949"/>
    <w:multiLevelType w:val="hybridMultilevel"/>
    <w:tmpl w:val="E45E92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580F73"/>
    <w:multiLevelType w:val="hybridMultilevel"/>
    <w:tmpl w:val="B21C619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C16B71"/>
    <w:multiLevelType w:val="hybridMultilevel"/>
    <w:tmpl w:val="425C4EC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966943"/>
    <w:multiLevelType w:val="hybridMultilevel"/>
    <w:tmpl w:val="1098EE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19310F"/>
    <w:multiLevelType w:val="hybridMultilevel"/>
    <w:tmpl w:val="99864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7334CD"/>
    <w:multiLevelType w:val="hybridMultilevel"/>
    <w:tmpl w:val="C1F20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6D350F1"/>
    <w:multiLevelType w:val="hybridMultilevel"/>
    <w:tmpl w:val="E45E9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2E0209"/>
    <w:multiLevelType w:val="hybridMultilevel"/>
    <w:tmpl w:val="E45E92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FBA59EC"/>
    <w:multiLevelType w:val="hybridMultilevel"/>
    <w:tmpl w:val="DD56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9022236">
    <w:abstractNumId w:val="16"/>
  </w:num>
  <w:num w:numId="2" w16cid:durableId="617761858">
    <w:abstractNumId w:val="12"/>
  </w:num>
  <w:num w:numId="3" w16cid:durableId="1743064914">
    <w:abstractNumId w:val="28"/>
  </w:num>
  <w:num w:numId="4" w16cid:durableId="986975274">
    <w:abstractNumId w:val="21"/>
  </w:num>
  <w:num w:numId="5" w16cid:durableId="1698693654">
    <w:abstractNumId w:val="20"/>
  </w:num>
  <w:num w:numId="6" w16cid:durableId="972371438">
    <w:abstractNumId w:val="10"/>
  </w:num>
  <w:num w:numId="7" w16cid:durableId="1317759930">
    <w:abstractNumId w:val="6"/>
  </w:num>
  <w:num w:numId="8" w16cid:durableId="1675064808">
    <w:abstractNumId w:val="4"/>
  </w:num>
  <w:num w:numId="9" w16cid:durableId="1561747488">
    <w:abstractNumId w:val="19"/>
  </w:num>
  <w:num w:numId="10" w16cid:durableId="210383517">
    <w:abstractNumId w:val="27"/>
  </w:num>
  <w:num w:numId="11" w16cid:durableId="2119444263">
    <w:abstractNumId w:val="17"/>
  </w:num>
  <w:num w:numId="12" w16cid:durableId="755445585">
    <w:abstractNumId w:val="25"/>
  </w:num>
  <w:num w:numId="13" w16cid:durableId="160314021">
    <w:abstractNumId w:val="3"/>
  </w:num>
  <w:num w:numId="14" w16cid:durableId="1932660451">
    <w:abstractNumId w:val="2"/>
  </w:num>
  <w:num w:numId="15" w16cid:durableId="369459069">
    <w:abstractNumId w:val="7"/>
  </w:num>
  <w:num w:numId="16" w16cid:durableId="1110048976">
    <w:abstractNumId w:val="26"/>
  </w:num>
  <w:num w:numId="17" w16cid:durableId="793642007">
    <w:abstractNumId w:val="5"/>
  </w:num>
  <w:num w:numId="18" w16cid:durableId="145823442">
    <w:abstractNumId w:val="0"/>
  </w:num>
  <w:num w:numId="19" w16cid:durableId="1315254038">
    <w:abstractNumId w:val="14"/>
  </w:num>
  <w:num w:numId="20" w16cid:durableId="2081825509">
    <w:abstractNumId w:val="18"/>
  </w:num>
  <w:num w:numId="21" w16cid:durableId="1061177294">
    <w:abstractNumId w:val="32"/>
  </w:num>
  <w:num w:numId="22" w16cid:durableId="7878599">
    <w:abstractNumId w:val="11"/>
  </w:num>
  <w:num w:numId="23" w16cid:durableId="1675954312">
    <w:abstractNumId w:val="1"/>
  </w:num>
  <w:num w:numId="24" w16cid:durableId="1323969084">
    <w:abstractNumId w:val="30"/>
  </w:num>
  <w:num w:numId="25" w16cid:durableId="2060131283">
    <w:abstractNumId w:val="23"/>
  </w:num>
  <w:num w:numId="26" w16cid:durableId="1535191404">
    <w:abstractNumId w:val="15"/>
  </w:num>
  <w:num w:numId="27" w16cid:durableId="1166676405">
    <w:abstractNumId w:val="22"/>
  </w:num>
  <w:num w:numId="28" w16cid:durableId="527261616">
    <w:abstractNumId w:val="24"/>
  </w:num>
  <w:num w:numId="29" w16cid:durableId="1410156458">
    <w:abstractNumId w:val="31"/>
  </w:num>
  <w:num w:numId="30" w16cid:durableId="1525367428">
    <w:abstractNumId w:val="29"/>
  </w:num>
  <w:num w:numId="31" w16cid:durableId="102304415">
    <w:abstractNumId w:val="8"/>
  </w:num>
  <w:num w:numId="32" w16cid:durableId="2117601107">
    <w:abstractNumId w:val="13"/>
  </w:num>
  <w:num w:numId="33" w16cid:durableId="196912026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Indiviorblank"/>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DAE"/>
    <w:rsid w:val="00007084"/>
    <w:rsid w:val="00026EB2"/>
    <w:rsid w:val="00030ABD"/>
    <w:rsid w:val="0004348C"/>
    <w:rsid w:val="00047A13"/>
    <w:rsid w:val="0005190F"/>
    <w:rsid w:val="000B1CB0"/>
    <w:rsid w:val="000D07EA"/>
    <w:rsid w:val="000D7F45"/>
    <w:rsid w:val="000E12B0"/>
    <w:rsid w:val="000E2DD2"/>
    <w:rsid w:val="000E37B2"/>
    <w:rsid w:val="000E66B1"/>
    <w:rsid w:val="000F3B2E"/>
    <w:rsid w:val="0010257B"/>
    <w:rsid w:val="00113812"/>
    <w:rsid w:val="001245BE"/>
    <w:rsid w:val="00132A32"/>
    <w:rsid w:val="0013690D"/>
    <w:rsid w:val="001640F4"/>
    <w:rsid w:val="0016719D"/>
    <w:rsid w:val="001803C7"/>
    <w:rsid w:val="00184876"/>
    <w:rsid w:val="001A48D6"/>
    <w:rsid w:val="001D07CD"/>
    <w:rsid w:val="001F43A0"/>
    <w:rsid w:val="00202DAE"/>
    <w:rsid w:val="00203EF5"/>
    <w:rsid w:val="00215F3C"/>
    <w:rsid w:val="00225A76"/>
    <w:rsid w:val="00234502"/>
    <w:rsid w:val="002432A8"/>
    <w:rsid w:val="00255EC7"/>
    <w:rsid w:val="00290BE4"/>
    <w:rsid w:val="002935BB"/>
    <w:rsid w:val="00294709"/>
    <w:rsid w:val="00296AC6"/>
    <w:rsid w:val="002B6128"/>
    <w:rsid w:val="002D2AC8"/>
    <w:rsid w:val="002E5675"/>
    <w:rsid w:val="002F30B5"/>
    <w:rsid w:val="002F6DA0"/>
    <w:rsid w:val="003026CE"/>
    <w:rsid w:val="003044B5"/>
    <w:rsid w:val="00306DE4"/>
    <w:rsid w:val="003128FA"/>
    <w:rsid w:val="0032589D"/>
    <w:rsid w:val="003500EE"/>
    <w:rsid w:val="003568A6"/>
    <w:rsid w:val="00384DE4"/>
    <w:rsid w:val="00387AEB"/>
    <w:rsid w:val="003A72BD"/>
    <w:rsid w:val="003C56E6"/>
    <w:rsid w:val="003C5FC6"/>
    <w:rsid w:val="003D29D5"/>
    <w:rsid w:val="00434E50"/>
    <w:rsid w:val="0044692D"/>
    <w:rsid w:val="00452510"/>
    <w:rsid w:val="00486282"/>
    <w:rsid w:val="00496DEB"/>
    <w:rsid w:val="004A2E62"/>
    <w:rsid w:val="004A3B66"/>
    <w:rsid w:val="004B61E5"/>
    <w:rsid w:val="004C0968"/>
    <w:rsid w:val="004D4353"/>
    <w:rsid w:val="004E079F"/>
    <w:rsid w:val="004F2B8B"/>
    <w:rsid w:val="004F2FB1"/>
    <w:rsid w:val="004F3681"/>
    <w:rsid w:val="00505264"/>
    <w:rsid w:val="005125B0"/>
    <w:rsid w:val="00516C72"/>
    <w:rsid w:val="00566008"/>
    <w:rsid w:val="0059417B"/>
    <w:rsid w:val="005D33DE"/>
    <w:rsid w:val="005D5E17"/>
    <w:rsid w:val="005D7783"/>
    <w:rsid w:val="005E1963"/>
    <w:rsid w:val="005F2D48"/>
    <w:rsid w:val="006241DB"/>
    <w:rsid w:val="006273D9"/>
    <w:rsid w:val="00633852"/>
    <w:rsid w:val="00635AF3"/>
    <w:rsid w:val="006415E6"/>
    <w:rsid w:val="00643F5C"/>
    <w:rsid w:val="00651602"/>
    <w:rsid w:val="00652BBC"/>
    <w:rsid w:val="00663BB0"/>
    <w:rsid w:val="006643F1"/>
    <w:rsid w:val="00681AF2"/>
    <w:rsid w:val="006870EB"/>
    <w:rsid w:val="00693FF2"/>
    <w:rsid w:val="006A06A4"/>
    <w:rsid w:val="006B0D91"/>
    <w:rsid w:val="006B584B"/>
    <w:rsid w:val="006D1D81"/>
    <w:rsid w:val="006D557A"/>
    <w:rsid w:val="006E0942"/>
    <w:rsid w:val="006E3F59"/>
    <w:rsid w:val="006F1F87"/>
    <w:rsid w:val="007024BD"/>
    <w:rsid w:val="00703405"/>
    <w:rsid w:val="007208B1"/>
    <w:rsid w:val="00754F8E"/>
    <w:rsid w:val="00764B2E"/>
    <w:rsid w:val="00765628"/>
    <w:rsid w:val="007A65DD"/>
    <w:rsid w:val="007C7FB2"/>
    <w:rsid w:val="008028E7"/>
    <w:rsid w:val="00825DBD"/>
    <w:rsid w:val="008649C8"/>
    <w:rsid w:val="00882D15"/>
    <w:rsid w:val="00895B44"/>
    <w:rsid w:val="008A1ABB"/>
    <w:rsid w:val="008A28FC"/>
    <w:rsid w:val="00907CAE"/>
    <w:rsid w:val="0091654B"/>
    <w:rsid w:val="00936280"/>
    <w:rsid w:val="00971DE1"/>
    <w:rsid w:val="009A121E"/>
    <w:rsid w:val="009A66BA"/>
    <w:rsid w:val="009E4CFB"/>
    <w:rsid w:val="009F4E21"/>
    <w:rsid w:val="00A03483"/>
    <w:rsid w:val="00A03E50"/>
    <w:rsid w:val="00A23F5E"/>
    <w:rsid w:val="00A44D30"/>
    <w:rsid w:val="00A83C8D"/>
    <w:rsid w:val="00A92E41"/>
    <w:rsid w:val="00A93FF7"/>
    <w:rsid w:val="00AA4B78"/>
    <w:rsid w:val="00AF1475"/>
    <w:rsid w:val="00B10F82"/>
    <w:rsid w:val="00B172EE"/>
    <w:rsid w:val="00B36E43"/>
    <w:rsid w:val="00B46E81"/>
    <w:rsid w:val="00B55D34"/>
    <w:rsid w:val="00B65457"/>
    <w:rsid w:val="00B8490B"/>
    <w:rsid w:val="00B917EB"/>
    <w:rsid w:val="00BB7483"/>
    <w:rsid w:val="00BC22ED"/>
    <w:rsid w:val="00BE07BA"/>
    <w:rsid w:val="00C31249"/>
    <w:rsid w:val="00C7145F"/>
    <w:rsid w:val="00C72A0A"/>
    <w:rsid w:val="00CA44D4"/>
    <w:rsid w:val="00CA5DAE"/>
    <w:rsid w:val="00CA5E7E"/>
    <w:rsid w:val="00CD022B"/>
    <w:rsid w:val="00CD0FCF"/>
    <w:rsid w:val="00CD5D8D"/>
    <w:rsid w:val="00CE11F1"/>
    <w:rsid w:val="00D13E95"/>
    <w:rsid w:val="00D20A36"/>
    <w:rsid w:val="00D25ECB"/>
    <w:rsid w:val="00D33331"/>
    <w:rsid w:val="00D35283"/>
    <w:rsid w:val="00D71CCB"/>
    <w:rsid w:val="00D73C72"/>
    <w:rsid w:val="00D919CA"/>
    <w:rsid w:val="00D976CF"/>
    <w:rsid w:val="00DA2A71"/>
    <w:rsid w:val="00DE2069"/>
    <w:rsid w:val="00DE77B3"/>
    <w:rsid w:val="00DF3568"/>
    <w:rsid w:val="00E010C9"/>
    <w:rsid w:val="00E53A8E"/>
    <w:rsid w:val="00EB1D26"/>
    <w:rsid w:val="00EB2C1A"/>
    <w:rsid w:val="00ED13C9"/>
    <w:rsid w:val="00ED348B"/>
    <w:rsid w:val="00F13B7A"/>
    <w:rsid w:val="00F176C5"/>
    <w:rsid w:val="00F21240"/>
    <w:rsid w:val="00F8054C"/>
    <w:rsid w:val="00F8428B"/>
    <w:rsid w:val="00FB15DF"/>
    <w:rsid w:val="00FE037A"/>
    <w:rsid w:val="00FE084B"/>
    <w:rsid w:val="00FF5046"/>
    <w:rsid w:val="02A01B77"/>
    <w:rsid w:val="037370E9"/>
    <w:rsid w:val="065407D2"/>
    <w:rsid w:val="08B2E4AB"/>
    <w:rsid w:val="090DA413"/>
    <w:rsid w:val="095DE840"/>
    <w:rsid w:val="09F3A83E"/>
    <w:rsid w:val="0F2879D3"/>
    <w:rsid w:val="138E4BCC"/>
    <w:rsid w:val="15E7933E"/>
    <w:rsid w:val="17DD7B1E"/>
    <w:rsid w:val="1946FE2A"/>
    <w:rsid w:val="1AC250B8"/>
    <w:rsid w:val="1B1268E4"/>
    <w:rsid w:val="1C9483A4"/>
    <w:rsid w:val="1D68C946"/>
    <w:rsid w:val="1EFC0D81"/>
    <w:rsid w:val="1F161035"/>
    <w:rsid w:val="2097A0F0"/>
    <w:rsid w:val="2134665B"/>
    <w:rsid w:val="264AE047"/>
    <w:rsid w:val="26BACA24"/>
    <w:rsid w:val="27DE767B"/>
    <w:rsid w:val="29646FF0"/>
    <w:rsid w:val="326F0561"/>
    <w:rsid w:val="32BC95DB"/>
    <w:rsid w:val="33E41AA5"/>
    <w:rsid w:val="35C8AC75"/>
    <w:rsid w:val="365D6162"/>
    <w:rsid w:val="384A72B1"/>
    <w:rsid w:val="39231813"/>
    <w:rsid w:val="39B4B55E"/>
    <w:rsid w:val="39EDAE36"/>
    <w:rsid w:val="3ABEAAD7"/>
    <w:rsid w:val="3CE73FCB"/>
    <w:rsid w:val="3F6EBF58"/>
    <w:rsid w:val="44105A7B"/>
    <w:rsid w:val="45616B03"/>
    <w:rsid w:val="4A72B18D"/>
    <w:rsid w:val="4A79A3B5"/>
    <w:rsid w:val="4C3DF353"/>
    <w:rsid w:val="4C5971F0"/>
    <w:rsid w:val="4C5BC919"/>
    <w:rsid w:val="508FAA46"/>
    <w:rsid w:val="5198EC99"/>
    <w:rsid w:val="520252D2"/>
    <w:rsid w:val="528F0C3E"/>
    <w:rsid w:val="5336C967"/>
    <w:rsid w:val="53EF33CC"/>
    <w:rsid w:val="5526CB9E"/>
    <w:rsid w:val="55755085"/>
    <w:rsid w:val="575EB1E6"/>
    <w:rsid w:val="584914DD"/>
    <w:rsid w:val="5B380063"/>
    <w:rsid w:val="5C99106D"/>
    <w:rsid w:val="5E09D4AC"/>
    <w:rsid w:val="61C4E21A"/>
    <w:rsid w:val="6229E8AB"/>
    <w:rsid w:val="63830479"/>
    <w:rsid w:val="644E5179"/>
    <w:rsid w:val="64BEAD47"/>
    <w:rsid w:val="665B63AA"/>
    <w:rsid w:val="68C18C70"/>
    <w:rsid w:val="6DFF7CAA"/>
    <w:rsid w:val="6ECE73BF"/>
    <w:rsid w:val="6FA29E08"/>
    <w:rsid w:val="703F67D8"/>
    <w:rsid w:val="71F8804E"/>
    <w:rsid w:val="7333A69F"/>
    <w:rsid w:val="7420E733"/>
    <w:rsid w:val="794E4ED8"/>
    <w:rsid w:val="7A3B0FF7"/>
    <w:rsid w:val="7B3C60F0"/>
    <w:rsid w:val="7EF2A8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E0579"/>
  <w15:docId w15:val="{1A601706-00D8-45E9-9E88-75F561B4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75"/>
    <w:pPr>
      <w:spacing w:after="120"/>
    </w:pPr>
    <w:rPr>
      <w:color w:val="232A64" w:themeColor="text1"/>
    </w:rPr>
  </w:style>
  <w:style w:type="paragraph" w:styleId="Heading1">
    <w:name w:val="heading 1"/>
    <w:basedOn w:val="Normal"/>
    <w:next w:val="Normal"/>
    <w:uiPriority w:val="9"/>
    <w:qFormat/>
    <w:rsid w:val="002E5675"/>
    <w:pPr>
      <w:keepNext/>
      <w:keepLines/>
      <w:spacing w:before="400"/>
      <w:outlineLvl w:val="0"/>
    </w:pPr>
    <w:rPr>
      <w:rFonts w:ascii="Georgia" w:hAnsi="Georgia"/>
      <w:color w:val="74225B" w:themeColor="accent2"/>
      <w:sz w:val="72"/>
      <w:szCs w:val="40"/>
    </w:rPr>
  </w:style>
  <w:style w:type="paragraph" w:styleId="Heading2">
    <w:name w:val="heading 2"/>
    <w:basedOn w:val="Normal"/>
    <w:next w:val="Normal"/>
    <w:link w:val="Heading2Char"/>
    <w:uiPriority w:val="9"/>
    <w:unhideWhenUsed/>
    <w:qFormat/>
    <w:rsid w:val="002E5675"/>
    <w:pPr>
      <w:keepNext/>
      <w:keepLines/>
      <w:spacing w:before="360" w:after="240"/>
      <w:outlineLvl w:val="1"/>
    </w:pPr>
    <w:rPr>
      <w:rFonts w:ascii="Georgia" w:hAnsi="Georgia"/>
      <w:color w:val="484F8C" w:themeColor="text2"/>
      <w:sz w:val="44"/>
      <w:szCs w:val="32"/>
    </w:rPr>
  </w:style>
  <w:style w:type="paragraph" w:styleId="Heading3">
    <w:name w:val="heading 3"/>
    <w:basedOn w:val="Normal"/>
    <w:next w:val="Normal"/>
    <w:uiPriority w:val="9"/>
    <w:unhideWhenUsed/>
    <w:qFormat/>
    <w:rsid w:val="007208B1"/>
    <w:pPr>
      <w:keepNext/>
      <w:keepLines/>
      <w:spacing w:before="320" w:after="80"/>
      <w:outlineLvl w:val="2"/>
    </w:pPr>
    <w:rPr>
      <w:sz w:val="32"/>
      <w:szCs w:val="28"/>
    </w:rPr>
  </w:style>
  <w:style w:type="paragraph" w:styleId="Heading4">
    <w:name w:val="heading 4"/>
    <w:basedOn w:val="Normal"/>
    <w:next w:val="Normal"/>
    <w:uiPriority w:val="9"/>
    <w:semiHidden/>
    <w:unhideWhenUsed/>
    <w:qFormat/>
    <w:rsid w:val="00B55D34"/>
    <w:pPr>
      <w:keepNext/>
      <w:keepLines/>
      <w:spacing w:before="280" w:after="80"/>
      <w:outlineLvl w:val="3"/>
    </w:pPr>
    <w:rPr>
      <w:b/>
      <w:color w:val="484F8C" w:themeColor="text2"/>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E5675"/>
    <w:pPr>
      <w:keepNext/>
      <w:keepLines/>
      <w:spacing w:after="240" w:line="1040" w:lineRule="exact"/>
    </w:pPr>
    <w:rPr>
      <w:rFonts w:ascii="Georgia" w:hAnsi="Georgia"/>
      <w:sz w:val="100"/>
      <w:szCs w:val="52"/>
    </w:rPr>
  </w:style>
  <w:style w:type="paragraph" w:styleId="Subtitle">
    <w:name w:val="Subtitle"/>
    <w:basedOn w:val="Normal"/>
    <w:next w:val="Normal"/>
    <w:uiPriority w:val="11"/>
    <w:qFormat/>
    <w:rsid w:val="002E5675"/>
    <w:pPr>
      <w:keepNext/>
      <w:keepLines/>
      <w:spacing w:after="320"/>
    </w:pPr>
    <w:rPr>
      <w:sz w:val="30"/>
      <w:szCs w:val="30"/>
    </w:rPr>
  </w:style>
  <w:style w:type="character" w:styleId="CommentReference">
    <w:name w:val="annotation reference"/>
    <w:basedOn w:val="DefaultParagraphFont"/>
    <w:uiPriority w:val="99"/>
    <w:semiHidden/>
    <w:unhideWhenUsed/>
    <w:rsid w:val="006273D9"/>
    <w:rPr>
      <w:rFonts w:ascii="Duplicate Sans Light" w:hAnsi="Duplicate Sans Light"/>
      <w:b w:val="0"/>
      <w:i w:val="0"/>
      <w:color w:val="232A64" w:themeColor="text1"/>
      <w:sz w:val="16"/>
      <w:szCs w:val="16"/>
    </w:rPr>
  </w:style>
  <w:style w:type="paragraph" w:styleId="CommentText">
    <w:name w:val="annotation text"/>
    <w:basedOn w:val="Normal"/>
    <w:link w:val="CommentTextChar"/>
    <w:uiPriority w:val="99"/>
    <w:unhideWhenUsed/>
    <w:rsid w:val="006273D9"/>
    <w:pPr>
      <w:spacing w:line="240" w:lineRule="auto"/>
    </w:pPr>
    <w:rPr>
      <w:sz w:val="20"/>
      <w:szCs w:val="20"/>
    </w:rPr>
  </w:style>
  <w:style w:type="character" w:customStyle="1" w:styleId="CommentTextChar">
    <w:name w:val="Comment Text Char"/>
    <w:basedOn w:val="DefaultParagraphFont"/>
    <w:link w:val="CommentText"/>
    <w:uiPriority w:val="99"/>
    <w:rsid w:val="006273D9"/>
    <w:rPr>
      <w:rFonts w:ascii="Duplicate Sans Light" w:hAnsi="Duplicate Sans Light"/>
      <w:b w:val="0"/>
      <w:i w:val="0"/>
      <w:color w:val="232A64" w:themeColor="text1"/>
      <w:sz w:val="20"/>
      <w:szCs w:val="20"/>
    </w:rPr>
  </w:style>
  <w:style w:type="paragraph" w:styleId="CommentSubject">
    <w:name w:val="annotation subject"/>
    <w:basedOn w:val="CommentText"/>
    <w:next w:val="CommentText"/>
    <w:link w:val="CommentSubjectChar"/>
    <w:uiPriority w:val="99"/>
    <w:semiHidden/>
    <w:unhideWhenUsed/>
    <w:rsid w:val="006273D9"/>
    <w:rPr>
      <w:b/>
      <w:bCs/>
    </w:rPr>
  </w:style>
  <w:style w:type="character" w:customStyle="1" w:styleId="CommentSubjectChar">
    <w:name w:val="Comment Subject Char"/>
    <w:basedOn w:val="CommentTextChar"/>
    <w:link w:val="CommentSubject"/>
    <w:uiPriority w:val="99"/>
    <w:semiHidden/>
    <w:rsid w:val="006273D9"/>
    <w:rPr>
      <w:rFonts w:ascii="Duplicate Sans Light" w:hAnsi="Duplicate Sans Light"/>
      <w:b/>
      <w:bCs/>
      <w:i w:val="0"/>
      <w:color w:val="232A64" w:themeColor="text1"/>
      <w:sz w:val="20"/>
      <w:szCs w:val="20"/>
    </w:rPr>
  </w:style>
  <w:style w:type="paragraph" w:styleId="ListParagraph">
    <w:name w:val="List Paragraph"/>
    <w:basedOn w:val="Normal"/>
    <w:uiPriority w:val="34"/>
    <w:qFormat/>
    <w:rsid w:val="002E5675"/>
    <w:pPr>
      <w:spacing w:before="120"/>
      <w:ind w:left="288"/>
    </w:pPr>
  </w:style>
  <w:style w:type="table" w:styleId="TableGrid">
    <w:name w:val="Table Grid"/>
    <w:basedOn w:val="TableNormal"/>
    <w:uiPriority w:val="39"/>
    <w:rsid w:val="00215F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215F3C"/>
    <w:pPr>
      <w:spacing w:line="240" w:lineRule="auto"/>
    </w:pPr>
    <w:tblPr>
      <w:tblStyleRowBandSize w:val="1"/>
      <w:tblStyleColBandSize w:val="1"/>
      <w:tblBorders>
        <w:top w:val="single" w:sz="4" w:space="0" w:color="FFEEC5" w:themeColor="accent6" w:themeTint="66"/>
        <w:left w:val="single" w:sz="4" w:space="0" w:color="FFEEC5" w:themeColor="accent6" w:themeTint="66"/>
        <w:bottom w:val="single" w:sz="4" w:space="0" w:color="FFEEC5" w:themeColor="accent6" w:themeTint="66"/>
        <w:right w:val="single" w:sz="4" w:space="0" w:color="FFEEC5" w:themeColor="accent6" w:themeTint="66"/>
        <w:insideH w:val="single" w:sz="4" w:space="0" w:color="FFEEC5" w:themeColor="accent6" w:themeTint="66"/>
        <w:insideV w:val="single" w:sz="4" w:space="0" w:color="FFEEC5" w:themeColor="accent6" w:themeTint="66"/>
      </w:tblBorders>
    </w:tblPr>
    <w:tblStylePr w:type="firstRow">
      <w:rPr>
        <w:b/>
        <w:bCs/>
      </w:rPr>
      <w:tblPr/>
      <w:tcPr>
        <w:tcBorders>
          <w:bottom w:val="single" w:sz="12" w:space="0" w:color="FFE6A8" w:themeColor="accent6" w:themeTint="99"/>
        </w:tcBorders>
      </w:tcPr>
    </w:tblStylePr>
    <w:tblStylePr w:type="lastRow">
      <w:rPr>
        <w:b/>
        <w:bCs/>
      </w:rPr>
      <w:tblPr/>
      <w:tcPr>
        <w:tcBorders>
          <w:top w:val="double" w:sz="2" w:space="0" w:color="FFE6A8" w:themeColor="accent6" w:themeTint="99"/>
        </w:tcBorders>
      </w:tcPr>
    </w:tblStylePr>
    <w:tblStylePr w:type="firstCol">
      <w:rPr>
        <w:b/>
        <w:bCs/>
      </w:rPr>
    </w:tblStylePr>
    <w:tblStylePr w:type="lastCol">
      <w:rPr>
        <w:b/>
        <w:bCs/>
      </w:rPr>
    </w:tblStylePr>
  </w:style>
  <w:style w:type="paragraph" w:customStyle="1" w:styleId="Bignumber">
    <w:name w:val="Big number"/>
    <w:basedOn w:val="Title"/>
    <w:qFormat/>
    <w:rsid w:val="00E010C9"/>
    <w:pPr>
      <w:spacing w:line="240" w:lineRule="auto"/>
    </w:pPr>
    <w:rPr>
      <w:color w:val="484F8C" w:themeColor="text2"/>
      <w:sz w:val="80"/>
    </w:rPr>
  </w:style>
  <w:style w:type="character" w:styleId="FollowedHyperlink">
    <w:name w:val="FollowedHyperlink"/>
    <w:basedOn w:val="DefaultParagraphFont"/>
    <w:uiPriority w:val="99"/>
    <w:semiHidden/>
    <w:unhideWhenUsed/>
    <w:rsid w:val="002935BB"/>
    <w:rPr>
      <w:rFonts w:ascii="Duplicate Sans Light" w:hAnsi="Duplicate Sans Light"/>
      <w:b w:val="0"/>
      <w:i w:val="0"/>
      <w:color w:val="066DEA" w:themeColor="followedHyperlink"/>
      <w:sz w:val="24"/>
      <w:u w:val="single" w:color="5968B2"/>
    </w:rPr>
  </w:style>
  <w:style w:type="paragraph" w:styleId="Footer">
    <w:name w:val="footer"/>
    <w:basedOn w:val="Normal"/>
    <w:link w:val="FooterChar"/>
    <w:uiPriority w:val="99"/>
    <w:unhideWhenUsed/>
    <w:rsid w:val="002E5675"/>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2E5675"/>
    <w:rPr>
      <w:rFonts w:ascii="Arial" w:hAnsi="Arial"/>
      <w:color w:val="232A64" w:themeColor="text1"/>
      <w:sz w:val="20"/>
    </w:rPr>
  </w:style>
  <w:style w:type="character" w:styleId="PageNumber">
    <w:name w:val="page number"/>
    <w:basedOn w:val="DefaultParagraphFont"/>
    <w:uiPriority w:val="99"/>
    <w:semiHidden/>
    <w:unhideWhenUsed/>
    <w:rsid w:val="00936280"/>
    <w:rPr>
      <w:rFonts w:ascii="Duplicate Sans Light" w:hAnsi="Duplicate Sans Light"/>
      <w:b w:val="0"/>
      <w:i w:val="0"/>
      <w:color w:val="232A64" w:themeColor="text1"/>
      <w:sz w:val="24"/>
    </w:rPr>
  </w:style>
  <w:style w:type="paragraph" w:customStyle="1" w:styleId="Quoteattribution">
    <w:name w:val="Quote attribution"/>
    <w:basedOn w:val="Normal"/>
    <w:qFormat/>
    <w:rsid w:val="0091654B"/>
    <w:pPr>
      <w:spacing w:after="360"/>
      <w:ind w:left="720"/>
    </w:pPr>
    <w:rPr>
      <w:sz w:val="20"/>
      <w:szCs w:val="20"/>
    </w:rPr>
  </w:style>
  <w:style w:type="paragraph" w:styleId="Quote">
    <w:name w:val="Quote"/>
    <w:basedOn w:val="Normal"/>
    <w:next w:val="Normal"/>
    <w:link w:val="QuoteChar"/>
    <w:uiPriority w:val="29"/>
    <w:qFormat/>
    <w:rsid w:val="002E5675"/>
    <w:pPr>
      <w:spacing w:before="120"/>
      <w:ind w:left="720" w:right="720"/>
    </w:pPr>
    <w:rPr>
      <w:rFonts w:ascii="Georgia" w:hAnsi="Georgia"/>
      <w:color w:val="484F8C" w:themeColor="text2"/>
      <w:sz w:val="28"/>
      <w:szCs w:val="28"/>
    </w:rPr>
  </w:style>
  <w:style w:type="character" w:customStyle="1" w:styleId="QuoteChar">
    <w:name w:val="Quote Char"/>
    <w:basedOn w:val="DefaultParagraphFont"/>
    <w:link w:val="Quote"/>
    <w:uiPriority w:val="29"/>
    <w:rsid w:val="002E5675"/>
    <w:rPr>
      <w:rFonts w:ascii="Georgia" w:hAnsi="Georgia"/>
      <w:color w:val="484F8C" w:themeColor="text2"/>
      <w:sz w:val="28"/>
      <w:szCs w:val="28"/>
    </w:rPr>
  </w:style>
  <w:style w:type="character" w:customStyle="1" w:styleId="Heading2Char">
    <w:name w:val="Heading 2 Char"/>
    <w:basedOn w:val="DefaultParagraphFont"/>
    <w:link w:val="Heading2"/>
    <w:uiPriority w:val="9"/>
    <w:rsid w:val="002E5675"/>
    <w:rPr>
      <w:rFonts w:ascii="Georgia" w:hAnsi="Georgia"/>
      <w:color w:val="484F8C" w:themeColor="text2"/>
      <w:sz w:val="44"/>
      <w:szCs w:val="32"/>
    </w:rPr>
  </w:style>
  <w:style w:type="table" w:styleId="TableGridLight">
    <w:name w:val="Grid Table Light"/>
    <w:basedOn w:val="TableNormal"/>
    <w:uiPriority w:val="40"/>
    <w:rsid w:val="00825DBD"/>
    <w:pPr>
      <w:spacing w:line="240" w:lineRule="auto"/>
    </w:pPr>
    <w:tblPr>
      <w:tblBorders>
        <w:top w:val="single" w:sz="4" w:space="0" w:color="FFAF73" w:themeColor="background1" w:themeShade="BF"/>
        <w:left w:val="single" w:sz="4" w:space="0" w:color="FFAF73" w:themeColor="background1" w:themeShade="BF"/>
        <w:bottom w:val="single" w:sz="4" w:space="0" w:color="FFAF73" w:themeColor="background1" w:themeShade="BF"/>
        <w:right w:val="single" w:sz="4" w:space="0" w:color="FFAF73" w:themeColor="background1" w:themeShade="BF"/>
        <w:insideH w:val="single" w:sz="4" w:space="0" w:color="FFAF73" w:themeColor="background1" w:themeShade="BF"/>
        <w:insideV w:val="single" w:sz="4" w:space="0" w:color="FFAF73" w:themeColor="background1" w:themeShade="BF"/>
      </w:tblBorders>
    </w:tblPr>
  </w:style>
  <w:style w:type="table" w:styleId="PlainTable1">
    <w:name w:val="Plain Table 1"/>
    <w:basedOn w:val="TableNormal"/>
    <w:uiPriority w:val="41"/>
    <w:rsid w:val="00825DBD"/>
    <w:pPr>
      <w:spacing w:line="240" w:lineRule="auto"/>
    </w:pPr>
    <w:tblPr>
      <w:tblStyleRowBandSize w:val="1"/>
      <w:tblStyleColBandSize w:val="1"/>
      <w:tblBorders>
        <w:top w:val="single" w:sz="4" w:space="0" w:color="FFAF73" w:themeColor="background1" w:themeShade="BF"/>
        <w:left w:val="single" w:sz="4" w:space="0" w:color="FFAF73" w:themeColor="background1" w:themeShade="BF"/>
        <w:bottom w:val="single" w:sz="4" w:space="0" w:color="FFAF73" w:themeColor="background1" w:themeShade="BF"/>
        <w:right w:val="single" w:sz="4" w:space="0" w:color="FFAF73" w:themeColor="background1" w:themeShade="BF"/>
        <w:insideH w:val="single" w:sz="4" w:space="0" w:color="FFAF73" w:themeColor="background1" w:themeShade="BF"/>
        <w:insideV w:val="single" w:sz="4" w:space="0" w:color="FFAF73" w:themeColor="background1" w:themeShade="BF"/>
      </w:tblBorders>
    </w:tblPr>
    <w:tblStylePr w:type="firstRow">
      <w:rPr>
        <w:b/>
        <w:bCs/>
      </w:rPr>
    </w:tblStylePr>
    <w:tblStylePr w:type="lastRow">
      <w:rPr>
        <w:b/>
        <w:bCs/>
      </w:rPr>
      <w:tblPr/>
      <w:tcPr>
        <w:tcBorders>
          <w:top w:val="double" w:sz="4" w:space="0" w:color="FFAF73" w:themeColor="background1" w:themeShade="BF"/>
        </w:tcBorders>
      </w:tcPr>
    </w:tblStylePr>
    <w:tblStylePr w:type="firstCol">
      <w:rPr>
        <w:b/>
        <w:bCs/>
      </w:rPr>
    </w:tblStylePr>
    <w:tblStylePr w:type="lastCol">
      <w:rPr>
        <w:b/>
        <w:bCs/>
      </w:rPr>
    </w:tblStylePr>
    <w:tblStylePr w:type="band1Vert">
      <w:tblPr/>
      <w:tcPr>
        <w:shd w:val="clear" w:color="auto" w:fill="FFE7D5" w:themeFill="background1" w:themeFillShade="F2"/>
      </w:tcPr>
    </w:tblStylePr>
    <w:tblStylePr w:type="band1Horz">
      <w:tblPr/>
      <w:tcPr>
        <w:shd w:val="clear" w:color="auto" w:fill="FFE7D5" w:themeFill="background1" w:themeFillShade="F2"/>
      </w:tcPr>
    </w:tblStylePr>
  </w:style>
  <w:style w:type="table" w:styleId="GridTable2-Accent6">
    <w:name w:val="Grid Table 2 Accent 6"/>
    <w:basedOn w:val="TableNormal"/>
    <w:uiPriority w:val="47"/>
    <w:rsid w:val="00825DBD"/>
    <w:pPr>
      <w:spacing w:line="240" w:lineRule="auto"/>
    </w:pPr>
    <w:tblPr>
      <w:tblStyleRowBandSize w:val="1"/>
      <w:tblStyleColBandSize w:val="1"/>
      <w:tblBorders>
        <w:top w:val="single" w:sz="2" w:space="0" w:color="FFE6A8" w:themeColor="accent6" w:themeTint="99"/>
        <w:bottom w:val="single" w:sz="2" w:space="0" w:color="FFE6A8" w:themeColor="accent6" w:themeTint="99"/>
        <w:insideH w:val="single" w:sz="2" w:space="0" w:color="FFE6A8" w:themeColor="accent6" w:themeTint="99"/>
        <w:insideV w:val="single" w:sz="2" w:space="0" w:color="FFE6A8" w:themeColor="accent6" w:themeTint="99"/>
      </w:tblBorders>
    </w:tblPr>
    <w:tblStylePr w:type="firstRow">
      <w:rPr>
        <w:b/>
        <w:bCs/>
      </w:rPr>
      <w:tblPr/>
      <w:tcPr>
        <w:tcBorders>
          <w:top w:val="nil"/>
          <w:bottom w:val="single" w:sz="12" w:space="0" w:color="FFE6A8" w:themeColor="accent6" w:themeTint="99"/>
          <w:insideH w:val="nil"/>
          <w:insideV w:val="nil"/>
        </w:tcBorders>
        <w:shd w:val="clear" w:color="auto" w:fill="FFF6EF" w:themeFill="background1"/>
      </w:tcPr>
    </w:tblStylePr>
    <w:tblStylePr w:type="lastRow">
      <w:rPr>
        <w:b/>
        <w:bCs/>
      </w:rPr>
      <w:tblPr/>
      <w:tcPr>
        <w:tcBorders>
          <w:top w:val="double" w:sz="2" w:space="0" w:color="FFE6A8" w:themeColor="accent6" w:themeTint="99"/>
          <w:bottom w:val="nil"/>
          <w:insideH w:val="nil"/>
          <w:insideV w:val="nil"/>
        </w:tcBorders>
        <w:shd w:val="clear" w:color="auto" w:fill="FFF6EF" w:themeFill="background1"/>
      </w:tcPr>
    </w:tblStylePr>
    <w:tblStylePr w:type="firstCol">
      <w:rPr>
        <w:b/>
        <w:bCs/>
      </w:rPr>
    </w:tblStylePr>
    <w:tblStylePr w:type="lastCol">
      <w:rPr>
        <w:b/>
        <w:bCs/>
      </w:rPr>
    </w:tblStylePr>
    <w:tblStylePr w:type="band1Vert">
      <w:tblPr/>
      <w:tcPr>
        <w:shd w:val="clear" w:color="auto" w:fill="FFF6E2" w:themeFill="accent6" w:themeFillTint="33"/>
      </w:tcPr>
    </w:tblStylePr>
    <w:tblStylePr w:type="band1Horz">
      <w:tblPr/>
      <w:tcPr>
        <w:shd w:val="clear" w:color="auto" w:fill="FFF6E2" w:themeFill="accent6" w:themeFillTint="33"/>
      </w:tcPr>
    </w:tblStylePr>
  </w:style>
  <w:style w:type="table" w:styleId="GridTable3-Accent6">
    <w:name w:val="Grid Table 3 Accent 6"/>
    <w:basedOn w:val="TableNormal"/>
    <w:uiPriority w:val="48"/>
    <w:rsid w:val="00825DBD"/>
    <w:pPr>
      <w:spacing w:line="240" w:lineRule="auto"/>
    </w:pPr>
    <w:tblPr>
      <w:tblStyleRowBandSize w:val="1"/>
      <w:tblStyleColBandSize w:val="1"/>
      <w:tblBorders>
        <w:top w:val="single" w:sz="4" w:space="0" w:color="FFE6A8" w:themeColor="accent6" w:themeTint="99"/>
        <w:left w:val="single" w:sz="4" w:space="0" w:color="FFE6A8" w:themeColor="accent6" w:themeTint="99"/>
        <w:bottom w:val="single" w:sz="4" w:space="0" w:color="FFE6A8" w:themeColor="accent6" w:themeTint="99"/>
        <w:right w:val="single" w:sz="4" w:space="0" w:color="FFE6A8" w:themeColor="accent6" w:themeTint="99"/>
        <w:insideH w:val="single" w:sz="4" w:space="0" w:color="FFE6A8" w:themeColor="accent6" w:themeTint="99"/>
        <w:insideV w:val="single" w:sz="4" w:space="0" w:color="FFE6A8" w:themeColor="accent6" w:themeTint="99"/>
      </w:tblBorders>
    </w:tblPr>
    <w:tblStylePr w:type="firstRow">
      <w:rPr>
        <w:b/>
        <w:bCs/>
      </w:rPr>
      <w:tblPr/>
      <w:tcPr>
        <w:tcBorders>
          <w:top w:val="nil"/>
          <w:left w:val="nil"/>
          <w:right w:val="nil"/>
          <w:insideH w:val="nil"/>
          <w:insideV w:val="nil"/>
        </w:tcBorders>
        <w:shd w:val="clear" w:color="auto" w:fill="FFF6EF" w:themeFill="background1"/>
      </w:tcPr>
    </w:tblStylePr>
    <w:tblStylePr w:type="lastRow">
      <w:rPr>
        <w:b/>
        <w:bCs/>
      </w:rPr>
      <w:tblPr/>
      <w:tcPr>
        <w:tcBorders>
          <w:left w:val="nil"/>
          <w:bottom w:val="nil"/>
          <w:right w:val="nil"/>
          <w:insideH w:val="nil"/>
          <w:insideV w:val="nil"/>
        </w:tcBorders>
        <w:shd w:val="clear" w:color="auto" w:fill="FFF6EF" w:themeFill="background1"/>
      </w:tcPr>
    </w:tblStylePr>
    <w:tblStylePr w:type="firstCol">
      <w:pPr>
        <w:jc w:val="right"/>
      </w:pPr>
      <w:rPr>
        <w:i/>
        <w:iCs/>
      </w:rPr>
      <w:tblPr/>
      <w:tcPr>
        <w:tcBorders>
          <w:top w:val="nil"/>
          <w:left w:val="nil"/>
          <w:bottom w:val="nil"/>
          <w:insideH w:val="nil"/>
          <w:insideV w:val="nil"/>
        </w:tcBorders>
        <w:shd w:val="clear" w:color="auto" w:fill="FFF6EF" w:themeFill="background1"/>
      </w:tcPr>
    </w:tblStylePr>
    <w:tblStylePr w:type="lastCol">
      <w:rPr>
        <w:i/>
        <w:iCs/>
      </w:rPr>
      <w:tblPr/>
      <w:tcPr>
        <w:tcBorders>
          <w:top w:val="nil"/>
          <w:bottom w:val="nil"/>
          <w:right w:val="nil"/>
          <w:insideH w:val="nil"/>
          <w:insideV w:val="nil"/>
        </w:tcBorders>
        <w:shd w:val="clear" w:color="auto" w:fill="FFF6EF" w:themeFill="background1"/>
      </w:tcPr>
    </w:tblStylePr>
    <w:tblStylePr w:type="band1Vert">
      <w:tblPr/>
      <w:tcPr>
        <w:shd w:val="clear" w:color="auto" w:fill="FFF6E2" w:themeFill="accent6" w:themeFillTint="33"/>
      </w:tcPr>
    </w:tblStylePr>
    <w:tblStylePr w:type="band1Horz">
      <w:tblPr/>
      <w:tcPr>
        <w:shd w:val="clear" w:color="auto" w:fill="FFF6E2" w:themeFill="accent6" w:themeFillTint="33"/>
      </w:tcPr>
    </w:tblStylePr>
    <w:tblStylePr w:type="neCell">
      <w:tblPr/>
      <w:tcPr>
        <w:tcBorders>
          <w:bottom w:val="single" w:sz="4" w:space="0" w:color="FFE6A8" w:themeColor="accent6" w:themeTint="99"/>
        </w:tcBorders>
      </w:tcPr>
    </w:tblStylePr>
    <w:tblStylePr w:type="nwCell">
      <w:tblPr/>
      <w:tcPr>
        <w:tcBorders>
          <w:bottom w:val="single" w:sz="4" w:space="0" w:color="FFE6A8" w:themeColor="accent6" w:themeTint="99"/>
        </w:tcBorders>
      </w:tcPr>
    </w:tblStylePr>
    <w:tblStylePr w:type="seCell">
      <w:tblPr/>
      <w:tcPr>
        <w:tcBorders>
          <w:top w:val="single" w:sz="4" w:space="0" w:color="FFE6A8" w:themeColor="accent6" w:themeTint="99"/>
        </w:tcBorders>
      </w:tcPr>
    </w:tblStylePr>
    <w:tblStylePr w:type="swCell">
      <w:tblPr/>
      <w:tcPr>
        <w:tcBorders>
          <w:top w:val="single" w:sz="4" w:space="0" w:color="FFE6A8" w:themeColor="accent6" w:themeTint="99"/>
        </w:tcBorders>
      </w:tcPr>
    </w:tblStylePr>
  </w:style>
  <w:style w:type="table" w:styleId="GridTable5Dark-Accent6">
    <w:name w:val="Grid Table 5 Dark Accent 6"/>
    <w:basedOn w:val="TableNormal"/>
    <w:uiPriority w:val="50"/>
    <w:rsid w:val="00825DBD"/>
    <w:pPr>
      <w:spacing w:line="240" w:lineRule="auto"/>
    </w:pPr>
    <w:tblPr>
      <w:tblStyleRowBandSize w:val="1"/>
      <w:tblStyleColBandSize w:val="1"/>
      <w:tblBorders>
        <w:top w:val="single" w:sz="4" w:space="0" w:color="FFF6EF" w:themeColor="background1"/>
        <w:left w:val="single" w:sz="4" w:space="0" w:color="FFF6EF" w:themeColor="background1"/>
        <w:bottom w:val="single" w:sz="4" w:space="0" w:color="FFF6EF" w:themeColor="background1"/>
        <w:right w:val="single" w:sz="4" w:space="0" w:color="FFF6EF" w:themeColor="background1"/>
        <w:insideH w:val="single" w:sz="4" w:space="0" w:color="FFF6EF" w:themeColor="background1"/>
        <w:insideV w:val="single" w:sz="4" w:space="0" w:color="FFF6EF" w:themeColor="background1"/>
      </w:tblBorders>
    </w:tblPr>
    <w:tcPr>
      <w:shd w:val="clear" w:color="auto" w:fill="FFF6E2" w:themeFill="accent6" w:themeFillTint="33"/>
    </w:tcPr>
    <w:tblStylePr w:type="firstRow">
      <w:rPr>
        <w:b/>
        <w:bCs/>
        <w:color w:val="FFF6EF" w:themeColor="background1"/>
      </w:rPr>
      <w:tblPr/>
      <w:tcPr>
        <w:tcBorders>
          <w:top w:val="single" w:sz="4" w:space="0" w:color="FFF6EF" w:themeColor="background1"/>
          <w:left w:val="single" w:sz="4" w:space="0" w:color="FFF6EF" w:themeColor="background1"/>
          <w:right w:val="single" w:sz="4" w:space="0" w:color="FFF6EF" w:themeColor="background1"/>
          <w:insideH w:val="nil"/>
          <w:insideV w:val="nil"/>
        </w:tcBorders>
        <w:shd w:val="clear" w:color="auto" w:fill="FFD66F" w:themeFill="accent6"/>
      </w:tcPr>
    </w:tblStylePr>
    <w:tblStylePr w:type="lastRow">
      <w:rPr>
        <w:b/>
        <w:bCs/>
        <w:color w:val="FFF6EF" w:themeColor="background1"/>
      </w:rPr>
      <w:tblPr/>
      <w:tcPr>
        <w:tcBorders>
          <w:left w:val="single" w:sz="4" w:space="0" w:color="FFF6EF" w:themeColor="background1"/>
          <w:bottom w:val="single" w:sz="4" w:space="0" w:color="FFF6EF" w:themeColor="background1"/>
          <w:right w:val="single" w:sz="4" w:space="0" w:color="FFF6EF" w:themeColor="background1"/>
          <w:insideH w:val="nil"/>
          <w:insideV w:val="nil"/>
        </w:tcBorders>
        <w:shd w:val="clear" w:color="auto" w:fill="FFD66F" w:themeFill="accent6"/>
      </w:tcPr>
    </w:tblStylePr>
    <w:tblStylePr w:type="firstCol">
      <w:rPr>
        <w:b/>
        <w:bCs/>
        <w:color w:val="FFF6EF" w:themeColor="background1"/>
      </w:rPr>
      <w:tblPr/>
      <w:tcPr>
        <w:tcBorders>
          <w:top w:val="single" w:sz="4" w:space="0" w:color="FFF6EF" w:themeColor="background1"/>
          <w:left w:val="single" w:sz="4" w:space="0" w:color="FFF6EF" w:themeColor="background1"/>
          <w:bottom w:val="single" w:sz="4" w:space="0" w:color="FFF6EF" w:themeColor="background1"/>
          <w:insideV w:val="nil"/>
        </w:tcBorders>
        <w:shd w:val="clear" w:color="auto" w:fill="FFD66F" w:themeFill="accent6"/>
      </w:tcPr>
    </w:tblStylePr>
    <w:tblStylePr w:type="lastCol">
      <w:rPr>
        <w:b/>
        <w:bCs/>
        <w:color w:val="FFF6EF" w:themeColor="background1"/>
      </w:rPr>
      <w:tblPr/>
      <w:tcPr>
        <w:tcBorders>
          <w:top w:val="single" w:sz="4" w:space="0" w:color="FFF6EF" w:themeColor="background1"/>
          <w:bottom w:val="single" w:sz="4" w:space="0" w:color="FFF6EF" w:themeColor="background1"/>
          <w:right w:val="single" w:sz="4" w:space="0" w:color="FFF6EF" w:themeColor="background1"/>
          <w:insideV w:val="nil"/>
        </w:tcBorders>
        <w:shd w:val="clear" w:color="auto" w:fill="FFD66F" w:themeFill="accent6"/>
      </w:tcPr>
    </w:tblStylePr>
    <w:tblStylePr w:type="band1Vert">
      <w:tblPr/>
      <w:tcPr>
        <w:shd w:val="clear" w:color="auto" w:fill="FFEEC5" w:themeFill="accent6" w:themeFillTint="66"/>
      </w:tcPr>
    </w:tblStylePr>
    <w:tblStylePr w:type="band1Horz">
      <w:tblPr/>
      <w:tcPr>
        <w:shd w:val="clear" w:color="auto" w:fill="FFEEC5" w:themeFill="accent6" w:themeFillTint="66"/>
      </w:tcPr>
    </w:tblStylePr>
  </w:style>
  <w:style w:type="table" w:styleId="GridTable4-Accent6">
    <w:name w:val="Grid Table 4 Accent 6"/>
    <w:basedOn w:val="TableNormal"/>
    <w:uiPriority w:val="49"/>
    <w:rsid w:val="00825DBD"/>
    <w:pPr>
      <w:spacing w:line="240" w:lineRule="auto"/>
    </w:pPr>
    <w:tblPr>
      <w:tblStyleRowBandSize w:val="1"/>
      <w:tblStyleColBandSize w:val="1"/>
      <w:tblBorders>
        <w:top w:val="single" w:sz="4" w:space="0" w:color="FFE6A8" w:themeColor="accent6" w:themeTint="99"/>
        <w:left w:val="single" w:sz="4" w:space="0" w:color="FFE6A8" w:themeColor="accent6" w:themeTint="99"/>
        <w:bottom w:val="single" w:sz="4" w:space="0" w:color="FFE6A8" w:themeColor="accent6" w:themeTint="99"/>
        <w:right w:val="single" w:sz="4" w:space="0" w:color="FFE6A8" w:themeColor="accent6" w:themeTint="99"/>
        <w:insideH w:val="single" w:sz="4" w:space="0" w:color="FFE6A8" w:themeColor="accent6" w:themeTint="99"/>
        <w:insideV w:val="single" w:sz="4" w:space="0" w:color="FFE6A8" w:themeColor="accent6" w:themeTint="99"/>
      </w:tblBorders>
    </w:tblPr>
    <w:tblStylePr w:type="firstRow">
      <w:rPr>
        <w:b/>
        <w:bCs/>
        <w:color w:val="FFF6EF" w:themeColor="background1"/>
      </w:rPr>
      <w:tblPr/>
      <w:tcPr>
        <w:tcBorders>
          <w:top w:val="single" w:sz="4" w:space="0" w:color="FFD66F" w:themeColor="accent6"/>
          <w:left w:val="single" w:sz="4" w:space="0" w:color="FFD66F" w:themeColor="accent6"/>
          <w:bottom w:val="single" w:sz="4" w:space="0" w:color="FFD66F" w:themeColor="accent6"/>
          <w:right w:val="single" w:sz="4" w:space="0" w:color="FFD66F" w:themeColor="accent6"/>
          <w:insideH w:val="nil"/>
          <w:insideV w:val="nil"/>
        </w:tcBorders>
        <w:shd w:val="clear" w:color="auto" w:fill="FFD66F" w:themeFill="accent6"/>
      </w:tcPr>
    </w:tblStylePr>
    <w:tblStylePr w:type="lastRow">
      <w:rPr>
        <w:b/>
        <w:bCs/>
      </w:rPr>
      <w:tblPr/>
      <w:tcPr>
        <w:tcBorders>
          <w:top w:val="double" w:sz="4" w:space="0" w:color="FFD66F" w:themeColor="accent6"/>
        </w:tcBorders>
      </w:tcPr>
    </w:tblStylePr>
    <w:tblStylePr w:type="firstCol">
      <w:rPr>
        <w:b/>
        <w:bCs/>
      </w:rPr>
    </w:tblStylePr>
    <w:tblStylePr w:type="lastCol">
      <w:rPr>
        <w:b/>
        <w:bCs/>
      </w:rPr>
    </w:tblStylePr>
    <w:tblStylePr w:type="band1Vert">
      <w:tblPr/>
      <w:tcPr>
        <w:shd w:val="clear" w:color="auto" w:fill="FFF6E2" w:themeFill="accent6" w:themeFillTint="33"/>
      </w:tcPr>
    </w:tblStylePr>
    <w:tblStylePr w:type="band1Horz">
      <w:tblPr/>
      <w:tcPr>
        <w:shd w:val="clear" w:color="auto" w:fill="FFF6E2" w:themeFill="accent6" w:themeFillTint="33"/>
      </w:tcPr>
    </w:tblStylePr>
  </w:style>
  <w:style w:type="table" w:styleId="GridTable4-Accent4">
    <w:name w:val="Grid Table 4 Accent 4"/>
    <w:basedOn w:val="TableNormal"/>
    <w:uiPriority w:val="49"/>
    <w:rsid w:val="00825DBD"/>
    <w:pPr>
      <w:spacing w:line="240" w:lineRule="auto"/>
    </w:pPr>
    <w:tblPr>
      <w:tblStyleRowBandSize w:val="1"/>
      <w:tblStyleColBandSize w:val="1"/>
      <w:tblBorders>
        <w:top w:val="single" w:sz="4" w:space="0" w:color="FFA284" w:themeColor="accent4" w:themeTint="99"/>
        <w:left w:val="single" w:sz="4" w:space="0" w:color="FFA284" w:themeColor="accent4" w:themeTint="99"/>
        <w:bottom w:val="single" w:sz="4" w:space="0" w:color="FFA284" w:themeColor="accent4" w:themeTint="99"/>
        <w:right w:val="single" w:sz="4" w:space="0" w:color="FFA284" w:themeColor="accent4" w:themeTint="99"/>
        <w:insideH w:val="single" w:sz="4" w:space="0" w:color="FFA284" w:themeColor="accent4" w:themeTint="99"/>
        <w:insideV w:val="single" w:sz="4" w:space="0" w:color="FFA284" w:themeColor="accent4" w:themeTint="99"/>
      </w:tblBorders>
    </w:tblPr>
    <w:tblStylePr w:type="firstRow">
      <w:rPr>
        <w:b/>
        <w:bCs/>
        <w:color w:val="FFF6EF" w:themeColor="background1"/>
      </w:rPr>
      <w:tblPr/>
      <w:tcPr>
        <w:tcBorders>
          <w:top w:val="single" w:sz="4" w:space="0" w:color="FF6632" w:themeColor="accent4"/>
          <w:left w:val="single" w:sz="4" w:space="0" w:color="FF6632" w:themeColor="accent4"/>
          <w:bottom w:val="single" w:sz="4" w:space="0" w:color="FF6632" w:themeColor="accent4"/>
          <w:right w:val="single" w:sz="4" w:space="0" w:color="FF6632" w:themeColor="accent4"/>
          <w:insideH w:val="nil"/>
          <w:insideV w:val="nil"/>
        </w:tcBorders>
        <w:shd w:val="clear" w:color="auto" w:fill="FF6632" w:themeFill="accent4"/>
      </w:tcPr>
    </w:tblStylePr>
    <w:tblStylePr w:type="lastRow">
      <w:rPr>
        <w:b/>
        <w:bCs/>
      </w:rPr>
      <w:tblPr/>
      <w:tcPr>
        <w:tcBorders>
          <w:top w:val="double" w:sz="4" w:space="0" w:color="FF6632" w:themeColor="accent4"/>
        </w:tcBorders>
      </w:tcPr>
    </w:tblStylePr>
    <w:tblStylePr w:type="firstCol">
      <w:rPr>
        <w:b/>
        <w:bCs/>
      </w:rPr>
    </w:tblStylePr>
    <w:tblStylePr w:type="lastCol">
      <w:rPr>
        <w:b/>
        <w:bCs/>
      </w:rPr>
    </w:tblStylePr>
    <w:tblStylePr w:type="band1Vert">
      <w:tblPr/>
      <w:tcPr>
        <w:shd w:val="clear" w:color="auto" w:fill="FFE0D6" w:themeFill="accent4" w:themeFillTint="33"/>
      </w:tcPr>
    </w:tblStylePr>
    <w:tblStylePr w:type="band1Horz">
      <w:tblPr/>
      <w:tcPr>
        <w:shd w:val="clear" w:color="auto" w:fill="FFE0D6" w:themeFill="accent4" w:themeFillTint="33"/>
      </w:tcPr>
    </w:tblStylePr>
  </w:style>
  <w:style w:type="table" w:styleId="GridTable7Colorful-Accent6">
    <w:name w:val="Grid Table 7 Colorful Accent 6"/>
    <w:basedOn w:val="TableNormal"/>
    <w:uiPriority w:val="52"/>
    <w:rsid w:val="00825DBD"/>
    <w:pPr>
      <w:spacing w:line="240" w:lineRule="auto"/>
    </w:pPr>
    <w:rPr>
      <w:color w:val="FFBB13" w:themeColor="accent6" w:themeShade="BF"/>
    </w:rPr>
    <w:tblPr>
      <w:tblStyleRowBandSize w:val="1"/>
      <w:tblStyleColBandSize w:val="1"/>
      <w:tblBorders>
        <w:top w:val="single" w:sz="4" w:space="0" w:color="FFE6A8" w:themeColor="accent6" w:themeTint="99"/>
        <w:left w:val="single" w:sz="4" w:space="0" w:color="FFE6A8" w:themeColor="accent6" w:themeTint="99"/>
        <w:bottom w:val="single" w:sz="4" w:space="0" w:color="FFE6A8" w:themeColor="accent6" w:themeTint="99"/>
        <w:right w:val="single" w:sz="4" w:space="0" w:color="FFE6A8" w:themeColor="accent6" w:themeTint="99"/>
        <w:insideH w:val="single" w:sz="4" w:space="0" w:color="FFE6A8" w:themeColor="accent6" w:themeTint="99"/>
        <w:insideV w:val="single" w:sz="4" w:space="0" w:color="FFE6A8" w:themeColor="accent6" w:themeTint="99"/>
      </w:tblBorders>
    </w:tblPr>
    <w:tblStylePr w:type="firstRow">
      <w:rPr>
        <w:b/>
        <w:bCs/>
      </w:rPr>
      <w:tblPr/>
      <w:tcPr>
        <w:tcBorders>
          <w:top w:val="nil"/>
          <w:left w:val="nil"/>
          <w:right w:val="nil"/>
          <w:insideH w:val="nil"/>
          <w:insideV w:val="nil"/>
        </w:tcBorders>
        <w:shd w:val="clear" w:color="auto" w:fill="FFF6EF" w:themeFill="background1"/>
      </w:tcPr>
    </w:tblStylePr>
    <w:tblStylePr w:type="lastRow">
      <w:rPr>
        <w:b/>
        <w:bCs/>
      </w:rPr>
      <w:tblPr/>
      <w:tcPr>
        <w:tcBorders>
          <w:left w:val="nil"/>
          <w:bottom w:val="nil"/>
          <w:right w:val="nil"/>
          <w:insideH w:val="nil"/>
          <w:insideV w:val="nil"/>
        </w:tcBorders>
        <w:shd w:val="clear" w:color="auto" w:fill="FFF6EF" w:themeFill="background1"/>
      </w:tcPr>
    </w:tblStylePr>
    <w:tblStylePr w:type="firstCol">
      <w:pPr>
        <w:jc w:val="right"/>
      </w:pPr>
      <w:rPr>
        <w:i/>
        <w:iCs/>
      </w:rPr>
      <w:tblPr/>
      <w:tcPr>
        <w:tcBorders>
          <w:top w:val="nil"/>
          <w:left w:val="nil"/>
          <w:bottom w:val="nil"/>
          <w:insideH w:val="nil"/>
          <w:insideV w:val="nil"/>
        </w:tcBorders>
        <w:shd w:val="clear" w:color="auto" w:fill="FFF6EF" w:themeFill="background1"/>
      </w:tcPr>
    </w:tblStylePr>
    <w:tblStylePr w:type="lastCol">
      <w:rPr>
        <w:i/>
        <w:iCs/>
      </w:rPr>
      <w:tblPr/>
      <w:tcPr>
        <w:tcBorders>
          <w:top w:val="nil"/>
          <w:bottom w:val="nil"/>
          <w:right w:val="nil"/>
          <w:insideH w:val="nil"/>
          <w:insideV w:val="nil"/>
        </w:tcBorders>
        <w:shd w:val="clear" w:color="auto" w:fill="FFF6EF" w:themeFill="background1"/>
      </w:tcPr>
    </w:tblStylePr>
    <w:tblStylePr w:type="band1Vert">
      <w:tblPr/>
      <w:tcPr>
        <w:shd w:val="clear" w:color="auto" w:fill="FFF6E2" w:themeFill="accent6" w:themeFillTint="33"/>
      </w:tcPr>
    </w:tblStylePr>
    <w:tblStylePr w:type="band1Horz">
      <w:tblPr/>
      <w:tcPr>
        <w:shd w:val="clear" w:color="auto" w:fill="FFF6E2" w:themeFill="accent6" w:themeFillTint="33"/>
      </w:tcPr>
    </w:tblStylePr>
    <w:tblStylePr w:type="neCell">
      <w:tblPr/>
      <w:tcPr>
        <w:tcBorders>
          <w:bottom w:val="single" w:sz="4" w:space="0" w:color="FFE6A8" w:themeColor="accent6" w:themeTint="99"/>
        </w:tcBorders>
      </w:tcPr>
    </w:tblStylePr>
    <w:tblStylePr w:type="nwCell">
      <w:tblPr/>
      <w:tcPr>
        <w:tcBorders>
          <w:bottom w:val="single" w:sz="4" w:space="0" w:color="FFE6A8" w:themeColor="accent6" w:themeTint="99"/>
        </w:tcBorders>
      </w:tcPr>
    </w:tblStylePr>
    <w:tblStylePr w:type="seCell">
      <w:tblPr/>
      <w:tcPr>
        <w:tcBorders>
          <w:top w:val="single" w:sz="4" w:space="0" w:color="FFE6A8" w:themeColor="accent6" w:themeTint="99"/>
        </w:tcBorders>
      </w:tcPr>
    </w:tblStylePr>
    <w:tblStylePr w:type="swCell">
      <w:tblPr/>
      <w:tcPr>
        <w:tcBorders>
          <w:top w:val="single" w:sz="4" w:space="0" w:color="FFE6A8" w:themeColor="accent6" w:themeTint="99"/>
        </w:tcBorders>
      </w:tcPr>
    </w:tblStylePr>
  </w:style>
  <w:style w:type="table" w:styleId="GridTable6Colorful-Accent6">
    <w:name w:val="Grid Table 6 Colorful Accent 6"/>
    <w:basedOn w:val="TableNormal"/>
    <w:uiPriority w:val="51"/>
    <w:rsid w:val="00825DBD"/>
    <w:pPr>
      <w:spacing w:line="240" w:lineRule="auto"/>
    </w:pPr>
    <w:rPr>
      <w:color w:val="FFBB13" w:themeColor="accent6" w:themeShade="BF"/>
    </w:rPr>
    <w:tblPr>
      <w:tblStyleRowBandSize w:val="1"/>
      <w:tblStyleColBandSize w:val="1"/>
      <w:tblBorders>
        <w:top w:val="single" w:sz="4" w:space="0" w:color="FFE6A8" w:themeColor="accent6" w:themeTint="99"/>
        <w:left w:val="single" w:sz="4" w:space="0" w:color="FFE6A8" w:themeColor="accent6" w:themeTint="99"/>
        <w:bottom w:val="single" w:sz="4" w:space="0" w:color="FFE6A8" w:themeColor="accent6" w:themeTint="99"/>
        <w:right w:val="single" w:sz="4" w:space="0" w:color="FFE6A8" w:themeColor="accent6" w:themeTint="99"/>
        <w:insideH w:val="single" w:sz="4" w:space="0" w:color="FFE6A8" w:themeColor="accent6" w:themeTint="99"/>
        <w:insideV w:val="single" w:sz="4" w:space="0" w:color="FFE6A8" w:themeColor="accent6" w:themeTint="99"/>
      </w:tblBorders>
    </w:tblPr>
    <w:tblStylePr w:type="firstRow">
      <w:rPr>
        <w:b/>
        <w:bCs/>
      </w:rPr>
      <w:tblPr/>
      <w:tcPr>
        <w:tcBorders>
          <w:bottom w:val="single" w:sz="12" w:space="0" w:color="FFE6A8" w:themeColor="accent6" w:themeTint="99"/>
        </w:tcBorders>
      </w:tcPr>
    </w:tblStylePr>
    <w:tblStylePr w:type="lastRow">
      <w:rPr>
        <w:b/>
        <w:bCs/>
      </w:rPr>
      <w:tblPr/>
      <w:tcPr>
        <w:tcBorders>
          <w:top w:val="double" w:sz="4" w:space="0" w:color="FFE6A8" w:themeColor="accent6" w:themeTint="99"/>
        </w:tcBorders>
      </w:tcPr>
    </w:tblStylePr>
    <w:tblStylePr w:type="firstCol">
      <w:rPr>
        <w:b/>
        <w:bCs/>
      </w:rPr>
    </w:tblStylePr>
    <w:tblStylePr w:type="lastCol">
      <w:rPr>
        <w:b/>
        <w:bCs/>
      </w:rPr>
    </w:tblStylePr>
    <w:tblStylePr w:type="band1Vert">
      <w:tblPr/>
      <w:tcPr>
        <w:shd w:val="clear" w:color="auto" w:fill="FFF6E2" w:themeFill="accent6" w:themeFillTint="33"/>
      </w:tcPr>
    </w:tblStylePr>
    <w:tblStylePr w:type="band1Horz">
      <w:tblPr/>
      <w:tcPr>
        <w:shd w:val="clear" w:color="auto" w:fill="FFF6E2" w:themeFill="accent6" w:themeFillTint="33"/>
      </w:tcPr>
    </w:tblStylePr>
  </w:style>
  <w:style w:type="table" w:styleId="GridTable1Light-Accent4">
    <w:name w:val="Grid Table 1 Light Accent 4"/>
    <w:basedOn w:val="TableNormal"/>
    <w:uiPriority w:val="46"/>
    <w:rsid w:val="00825DBD"/>
    <w:pPr>
      <w:spacing w:line="240" w:lineRule="auto"/>
    </w:pPr>
    <w:tblPr>
      <w:tblStyleRowBandSize w:val="1"/>
      <w:tblStyleColBandSize w:val="1"/>
      <w:tblBorders>
        <w:top w:val="single" w:sz="4" w:space="0" w:color="FFC1AD" w:themeColor="accent4" w:themeTint="66"/>
        <w:left w:val="single" w:sz="4" w:space="0" w:color="FFC1AD" w:themeColor="accent4" w:themeTint="66"/>
        <w:bottom w:val="single" w:sz="4" w:space="0" w:color="FFC1AD" w:themeColor="accent4" w:themeTint="66"/>
        <w:right w:val="single" w:sz="4" w:space="0" w:color="FFC1AD" w:themeColor="accent4" w:themeTint="66"/>
        <w:insideH w:val="single" w:sz="4" w:space="0" w:color="FFC1AD" w:themeColor="accent4" w:themeTint="66"/>
        <w:insideV w:val="single" w:sz="4" w:space="0" w:color="FFC1AD" w:themeColor="accent4" w:themeTint="66"/>
      </w:tblBorders>
    </w:tblPr>
    <w:tblStylePr w:type="firstRow">
      <w:rPr>
        <w:b/>
        <w:bCs/>
      </w:rPr>
      <w:tblPr/>
      <w:tcPr>
        <w:tcBorders>
          <w:bottom w:val="single" w:sz="12" w:space="0" w:color="FFA284" w:themeColor="accent4" w:themeTint="99"/>
        </w:tcBorders>
      </w:tcPr>
    </w:tblStylePr>
    <w:tblStylePr w:type="lastRow">
      <w:rPr>
        <w:b/>
        <w:bCs/>
      </w:rPr>
      <w:tblPr/>
      <w:tcPr>
        <w:tcBorders>
          <w:top w:val="double" w:sz="2" w:space="0" w:color="FFA284" w:themeColor="accent4"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825DBD"/>
    <w:pPr>
      <w:spacing w:line="240" w:lineRule="auto"/>
    </w:pPr>
    <w:tblPr>
      <w:tblStyleRowBandSize w:val="1"/>
      <w:tblStyleColBandSize w:val="1"/>
      <w:tblBorders>
        <w:top w:val="single" w:sz="2" w:space="0" w:color="FFA284" w:themeColor="accent4" w:themeTint="99"/>
        <w:bottom w:val="single" w:sz="2" w:space="0" w:color="FFA284" w:themeColor="accent4" w:themeTint="99"/>
        <w:insideH w:val="single" w:sz="2" w:space="0" w:color="FFA284" w:themeColor="accent4" w:themeTint="99"/>
        <w:insideV w:val="single" w:sz="2" w:space="0" w:color="FFA284" w:themeColor="accent4" w:themeTint="99"/>
      </w:tblBorders>
    </w:tblPr>
    <w:tblStylePr w:type="firstRow">
      <w:rPr>
        <w:b/>
        <w:bCs/>
      </w:rPr>
      <w:tblPr/>
      <w:tcPr>
        <w:tcBorders>
          <w:top w:val="nil"/>
          <w:bottom w:val="single" w:sz="12" w:space="0" w:color="FFA284" w:themeColor="accent4" w:themeTint="99"/>
          <w:insideH w:val="nil"/>
          <w:insideV w:val="nil"/>
        </w:tcBorders>
        <w:shd w:val="clear" w:color="auto" w:fill="FFF6EF" w:themeFill="background1"/>
      </w:tcPr>
    </w:tblStylePr>
    <w:tblStylePr w:type="lastRow">
      <w:rPr>
        <w:b/>
        <w:bCs/>
      </w:rPr>
      <w:tblPr/>
      <w:tcPr>
        <w:tcBorders>
          <w:top w:val="double" w:sz="2" w:space="0" w:color="FFA284" w:themeColor="accent4" w:themeTint="99"/>
          <w:bottom w:val="nil"/>
          <w:insideH w:val="nil"/>
          <w:insideV w:val="nil"/>
        </w:tcBorders>
        <w:shd w:val="clear" w:color="auto" w:fill="FFF6EF" w:themeFill="background1"/>
      </w:tcPr>
    </w:tblStylePr>
    <w:tblStylePr w:type="firstCol">
      <w:rPr>
        <w:b/>
        <w:bCs/>
      </w:rPr>
    </w:tblStylePr>
    <w:tblStylePr w:type="lastCol">
      <w:rPr>
        <w:b/>
        <w:bCs/>
      </w:rPr>
    </w:tblStylePr>
    <w:tblStylePr w:type="band1Vert">
      <w:tblPr/>
      <w:tcPr>
        <w:shd w:val="clear" w:color="auto" w:fill="FFE0D6" w:themeFill="accent4" w:themeFillTint="33"/>
      </w:tcPr>
    </w:tblStylePr>
    <w:tblStylePr w:type="band1Horz">
      <w:tblPr/>
      <w:tcPr>
        <w:shd w:val="clear" w:color="auto" w:fill="FFE0D6" w:themeFill="accent4" w:themeFillTint="33"/>
      </w:tcPr>
    </w:tblStylePr>
  </w:style>
  <w:style w:type="table" w:styleId="GridTable3-Accent4">
    <w:name w:val="Grid Table 3 Accent 4"/>
    <w:basedOn w:val="TableNormal"/>
    <w:uiPriority w:val="48"/>
    <w:rsid w:val="00825DBD"/>
    <w:pPr>
      <w:spacing w:line="240" w:lineRule="auto"/>
    </w:pPr>
    <w:tblPr>
      <w:tblStyleRowBandSize w:val="1"/>
      <w:tblStyleColBandSize w:val="1"/>
      <w:tblBorders>
        <w:top w:val="single" w:sz="4" w:space="0" w:color="FFA284" w:themeColor="accent4" w:themeTint="99"/>
        <w:left w:val="single" w:sz="4" w:space="0" w:color="FFA284" w:themeColor="accent4" w:themeTint="99"/>
        <w:bottom w:val="single" w:sz="4" w:space="0" w:color="FFA284" w:themeColor="accent4" w:themeTint="99"/>
        <w:right w:val="single" w:sz="4" w:space="0" w:color="FFA284" w:themeColor="accent4" w:themeTint="99"/>
        <w:insideH w:val="single" w:sz="4" w:space="0" w:color="FFA284" w:themeColor="accent4" w:themeTint="99"/>
        <w:insideV w:val="single" w:sz="4" w:space="0" w:color="FFA284" w:themeColor="accent4" w:themeTint="99"/>
      </w:tblBorders>
    </w:tblPr>
    <w:tblStylePr w:type="firstRow">
      <w:rPr>
        <w:b/>
        <w:bCs/>
      </w:rPr>
      <w:tblPr/>
      <w:tcPr>
        <w:tcBorders>
          <w:top w:val="nil"/>
          <w:left w:val="nil"/>
          <w:right w:val="nil"/>
          <w:insideH w:val="nil"/>
          <w:insideV w:val="nil"/>
        </w:tcBorders>
        <w:shd w:val="clear" w:color="auto" w:fill="FFF6EF" w:themeFill="background1"/>
      </w:tcPr>
    </w:tblStylePr>
    <w:tblStylePr w:type="lastRow">
      <w:rPr>
        <w:b/>
        <w:bCs/>
      </w:rPr>
      <w:tblPr/>
      <w:tcPr>
        <w:tcBorders>
          <w:left w:val="nil"/>
          <w:bottom w:val="nil"/>
          <w:right w:val="nil"/>
          <w:insideH w:val="nil"/>
          <w:insideV w:val="nil"/>
        </w:tcBorders>
        <w:shd w:val="clear" w:color="auto" w:fill="FFF6EF" w:themeFill="background1"/>
      </w:tcPr>
    </w:tblStylePr>
    <w:tblStylePr w:type="firstCol">
      <w:pPr>
        <w:jc w:val="right"/>
      </w:pPr>
      <w:rPr>
        <w:i/>
        <w:iCs/>
      </w:rPr>
      <w:tblPr/>
      <w:tcPr>
        <w:tcBorders>
          <w:top w:val="nil"/>
          <w:left w:val="nil"/>
          <w:bottom w:val="nil"/>
          <w:insideH w:val="nil"/>
          <w:insideV w:val="nil"/>
        </w:tcBorders>
        <w:shd w:val="clear" w:color="auto" w:fill="FFF6EF" w:themeFill="background1"/>
      </w:tcPr>
    </w:tblStylePr>
    <w:tblStylePr w:type="lastCol">
      <w:rPr>
        <w:i/>
        <w:iCs/>
      </w:rPr>
      <w:tblPr/>
      <w:tcPr>
        <w:tcBorders>
          <w:top w:val="nil"/>
          <w:bottom w:val="nil"/>
          <w:right w:val="nil"/>
          <w:insideH w:val="nil"/>
          <w:insideV w:val="nil"/>
        </w:tcBorders>
        <w:shd w:val="clear" w:color="auto" w:fill="FFF6EF" w:themeFill="background1"/>
      </w:tcPr>
    </w:tblStylePr>
    <w:tblStylePr w:type="band1Vert">
      <w:tblPr/>
      <w:tcPr>
        <w:shd w:val="clear" w:color="auto" w:fill="FFE0D6" w:themeFill="accent4" w:themeFillTint="33"/>
      </w:tcPr>
    </w:tblStylePr>
    <w:tblStylePr w:type="band1Horz">
      <w:tblPr/>
      <w:tcPr>
        <w:shd w:val="clear" w:color="auto" w:fill="FFE0D6" w:themeFill="accent4" w:themeFillTint="33"/>
      </w:tcPr>
    </w:tblStylePr>
    <w:tblStylePr w:type="neCell">
      <w:tblPr/>
      <w:tcPr>
        <w:tcBorders>
          <w:bottom w:val="single" w:sz="4" w:space="0" w:color="FFA284" w:themeColor="accent4" w:themeTint="99"/>
        </w:tcBorders>
      </w:tcPr>
    </w:tblStylePr>
    <w:tblStylePr w:type="nwCell">
      <w:tblPr/>
      <w:tcPr>
        <w:tcBorders>
          <w:bottom w:val="single" w:sz="4" w:space="0" w:color="FFA284" w:themeColor="accent4" w:themeTint="99"/>
        </w:tcBorders>
      </w:tcPr>
    </w:tblStylePr>
    <w:tblStylePr w:type="seCell">
      <w:tblPr/>
      <w:tcPr>
        <w:tcBorders>
          <w:top w:val="single" w:sz="4" w:space="0" w:color="FFA284" w:themeColor="accent4" w:themeTint="99"/>
        </w:tcBorders>
      </w:tcPr>
    </w:tblStylePr>
    <w:tblStylePr w:type="swCell">
      <w:tblPr/>
      <w:tcPr>
        <w:tcBorders>
          <w:top w:val="single" w:sz="4" w:space="0" w:color="FFA284" w:themeColor="accent4" w:themeTint="99"/>
        </w:tcBorders>
      </w:tcPr>
    </w:tblStylePr>
  </w:style>
  <w:style w:type="table" w:styleId="GridTable5Dark-Accent1">
    <w:name w:val="Grid Table 5 Dark Accent 1"/>
    <w:basedOn w:val="TableNormal"/>
    <w:uiPriority w:val="50"/>
    <w:rsid w:val="00452510"/>
    <w:pPr>
      <w:spacing w:line="240" w:lineRule="auto"/>
    </w:pPr>
    <w:tblPr>
      <w:tblStyleRowBandSize w:val="1"/>
      <w:tblStyleColBandSize w:val="1"/>
      <w:tblBorders>
        <w:top w:val="single" w:sz="4" w:space="0" w:color="FFF6EF" w:themeColor="background1"/>
        <w:left w:val="single" w:sz="4" w:space="0" w:color="FFF6EF" w:themeColor="background1"/>
        <w:bottom w:val="single" w:sz="4" w:space="0" w:color="FFF6EF" w:themeColor="background1"/>
        <w:right w:val="single" w:sz="4" w:space="0" w:color="FFF6EF" w:themeColor="background1"/>
        <w:insideH w:val="single" w:sz="4" w:space="0" w:color="FFF6EF" w:themeColor="background1"/>
        <w:insideV w:val="single" w:sz="4" w:space="0" w:color="FFF6EF" w:themeColor="background1"/>
      </w:tblBorders>
    </w:tblPr>
    <w:tcPr>
      <w:shd w:val="clear" w:color="auto" w:fill="EBEEFF" w:themeFill="accent1" w:themeFillTint="33"/>
    </w:tcPr>
    <w:tblStylePr w:type="firstRow">
      <w:rPr>
        <w:b/>
        <w:bCs/>
        <w:color w:val="FFF6EF" w:themeColor="background1"/>
      </w:rPr>
      <w:tblPr/>
      <w:tcPr>
        <w:tcBorders>
          <w:top w:val="single" w:sz="4" w:space="0" w:color="FFF6EF" w:themeColor="background1"/>
          <w:left w:val="single" w:sz="4" w:space="0" w:color="FFF6EF" w:themeColor="background1"/>
          <w:right w:val="single" w:sz="4" w:space="0" w:color="FFF6EF" w:themeColor="background1"/>
          <w:insideH w:val="nil"/>
          <w:insideV w:val="nil"/>
        </w:tcBorders>
        <w:shd w:val="clear" w:color="auto" w:fill="9EACFF" w:themeFill="accent1"/>
      </w:tcPr>
    </w:tblStylePr>
    <w:tblStylePr w:type="lastRow">
      <w:rPr>
        <w:b/>
        <w:bCs/>
        <w:color w:val="FFF6EF" w:themeColor="background1"/>
      </w:rPr>
      <w:tblPr/>
      <w:tcPr>
        <w:tcBorders>
          <w:left w:val="single" w:sz="4" w:space="0" w:color="FFF6EF" w:themeColor="background1"/>
          <w:bottom w:val="single" w:sz="4" w:space="0" w:color="FFF6EF" w:themeColor="background1"/>
          <w:right w:val="single" w:sz="4" w:space="0" w:color="FFF6EF" w:themeColor="background1"/>
          <w:insideH w:val="nil"/>
          <w:insideV w:val="nil"/>
        </w:tcBorders>
        <w:shd w:val="clear" w:color="auto" w:fill="9EACFF" w:themeFill="accent1"/>
      </w:tcPr>
    </w:tblStylePr>
    <w:tblStylePr w:type="firstCol">
      <w:rPr>
        <w:b/>
        <w:bCs/>
        <w:color w:val="FFF6EF" w:themeColor="background1"/>
      </w:rPr>
      <w:tblPr/>
      <w:tcPr>
        <w:tcBorders>
          <w:top w:val="single" w:sz="4" w:space="0" w:color="FFF6EF" w:themeColor="background1"/>
          <w:left w:val="single" w:sz="4" w:space="0" w:color="FFF6EF" w:themeColor="background1"/>
          <w:bottom w:val="single" w:sz="4" w:space="0" w:color="FFF6EF" w:themeColor="background1"/>
          <w:insideV w:val="nil"/>
        </w:tcBorders>
        <w:shd w:val="clear" w:color="auto" w:fill="9EACFF" w:themeFill="accent1"/>
      </w:tcPr>
    </w:tblStylePr>
    <w:tblStylePr w:type="lastCol">
      <w:rPr>
        <w:b/>
        <w:bCs/>
        <w:color w:val="FFF6EF" w:themeColor="background1"/>
      </w:rPr>
      <w:tblPr/>
      <w:tcPr>
        <w:tcBorders>
          <w:top w:val="single" w:sz="4" w:space="0" w:color="FFF6EF" w:themeColor="background1"/>
          <w:bottom w:val="single" w:sz="4" w:space="0" w:color="FFF6EF" w:themeColor="background1"/>
          <w:right w:val="single" w:sz="4" w:space="0" w:color="FFF6EF" w:themeColor="background1"/>
          <w:insideV w:val="nil"/>
        </w:tcBorders>
        <w:shd w:val="clear" w:color="auto" w:fill="9EACFF" w:themeFill="accent1"/>
      </w:tcPr>
    </w:tblStylePr>
    <w:tblStylePr w:type="band1Vert">
      <w:tblPr/>
      <w:tcPr>
        <w:shd w:val="clear" w:color="auto" w:fill="D8DDFF" w:themeFill="accent1" w:themeFillTint="66"/>
      </w:tcPr>
    </w:tblStylePr>
    <w:tblStylePr w:type="band1Horz">
      <w:tblPr/>
      <w:tcPr>
        <w:shd w:val="clear" w:color="auto" w:fill="D8DDFF" w:themeFill="accent1" w:themeFillTint="66"/>
      </w:tcPr>
    </w:tblStylePr>
  </w:style>
  <w:style w:type="table" w:styleId="GridTable4-Accent1">
    <w:name w:val="Grid Table 4 Accent 1"/>
    <w:basedOn w:val="TableNormal"/>
    <w:uiPriority w:val="49"/>
    <w:rsid w:val="00452510"/>
    <w:pPr>
      <w:spacing w:line="240" w:lineRule="auto"/>
    </w:pPr>
    <w:tblPr>
      <w:tblStyleRowBandSize w:val="1"/>
      <w:tblStyleColBandSize w:val="1"/>
      <w:tblBorders>
        <w:top w:val="single" w:sz="4" w:space="0" w:color="C4CCFF" w:themeColor="accent1" w:themeTint="99"/>
        <w:left w:val="single" w:sz="4" w:space="0" w:color="C4CCFF" w:themeColor="accent1" w:themeTint="99"/>
        <w:bottom w:val="single" w:sz="4" w:space="0" w:color="C4CCFF" w:themeColor="accent1" w:themeTint="99"/>
        <w:right w:val="single" w:sz="4" w:space="0" w:color="C4CCFF" w:themeColor="accent1" w:themeTint="99"/>
        <w:insideH w:val="single" w:sz="4" w:space="0" w:color="C4CCFF" w:themeColor="accent1" w:themeTint="99"/>
        <w:insideV w:val="single" w:sz="4" w:space="0" w:color="C4CCFF" w:themeColor="accent1" w:themeTint="99"/>
      </w:tblBorders>
    </w:tblPr>
    <w:tblStylePr w:type="firstRow">
      <w:rPr>
        <w:b/>
        <w:bCs/>
        <w:color w:val="FFF6EF" w:themeColor="background1"/>
      </w:rPr>
      <w:tblPr/>
      <w:tcPr>
        <w:tcBorders>
          <w:top w:val="single" w:sz="4" w:space="0" w:color="9EACFF" w:themeColor="accent1"/>
          <w:left w:val="single" w:sz="4" w:space="0" w:color="9EACFF" w:themeColor="accent1"/>
          <w:bottom w:val="single" w:sz="4" w:space="0" w:color="9EACFF" w:themeColor="accent1"/>
          <w:right w:val="single" w:sz="4" w:space="0" w:color="9EACFF" w:themeColor="accent1"/>
          <w:insideH w:val="nil"/>
          <w:insideV w:val="nil"/>
        </w:tcBorders>
        <w:shd w:val="clear" w:color="auto" w:fill="9EACFF" w:themeFill="accent1"/>
      </w:tcPr>
    </w:tblStylePr>
    <w:tblStylePr w:type="lastRow">
      <w:rPr>
        <w:b/>
        <w:bCs/>
      </w:rPr>
      <w:tblPr/>
      <w:tcPr>
        <w:tcBorders>
          <w:top w:val="double" w:sz="4" w:space="0" w:color="9EACFF" w:themeColor="accent1"/>
        </w:tcBorders>
      </w:tcPr>
    </w:tblStylePr>
    <w:tblStylePr w:type="firstCol">
      <w:rPr>
        <w:b/>
        <w:bCs/>
      </w:rPr>
    </w:tblStylePr>
    <w:tblStylePr w:type="lastCol">
      <w:rPr>
        <w:b/>
        <w:bCs/>
      </w:rPr>
    </w:tblStylePr>
    <w:tblStylePr w:type="band1Vert">
      <w:tblPr/>
      <w:tcPr>
        <w:shd w:val="clear" w:color="auto" w:fill="EBEEFF" w:themeFill="accent1" w:themeFillTint="33"/>
      </w:tcPr>
    </w:tblStylePr>
    <w:tblStylePr w:type="band1Horz">
      <w:tblPr/>
      <w:tcPr>
        <w:shd w:val="clear" w:color="auto" w:fill="EBEEFF" w:themeFill="accent1" w:themeFillTint="33"/>
      </w:tcPr>
    </w:tblStylePr>
  </w:style>
  <w:style w:type="table" w:styleId="ListTable4-Accent6">
    <w:name w:val="List Table 4 Accent 6"/>
    <w:aliases w:val="Counter Tools Table"/>
    <w:basedOn w:val="TableNormal"/>
    <w:uiPriority w:val="49"/>
    <w:rsid w:val="00452510"/>
    <w:pPr>
      <w:spacing w:line="240" w:lineRule="auto"/>
    </w:pPr>
    <w:rPr>
      <w:rFonts w:ascii="Duplicate Sans Light" w:hAnsi="Duplicate Sans Light"/>
      <w:color w:val="232A64" w:themeColor="text1"/>
      <w:sz w:val="24"/>
    </w:rPr>
    <w:tblPr>
      <w:tblStyleRowBandSize w:val="1"/>
      <w:tblStyleColBandSize w:val="1"/>
      <w:tblBorders>
        <w:top w:val="single" w:sz="4" w:space="0" w:color="FFF6EF" w:themeColor="background1"/>
        <w:left w:val="single" w:sz="4" w:space="0" w:color="FFF6EF" w:themeColor="background1"/>
        <w:bottom w:val="single" w:sz="4" w:space="0" w:color="FFF6EF" w:themeColor="background1"/>
        <w:right w:val="single" w:sz="4" w:space="0" w:color="FFF6EF" w:themeColor="background1"/>
        <w:insideH w:val="single" w:sz="4" w:space="0" w:color="FFF6EF" w:themeColor="background1"/>
      </w:tblBorders>
    </w:tblPr>
    <w:trPr>
      <w:cantSplit/>
    </w:trPr>
    <w:tcPr>
      <w:shd w:val="clear" w:color="auto" w:fill="FFD66F" w:themeFill="accent6"/>
    </w:tcPr>
    <w:tblStylePr w:type="firstRow">
      <w:rPr>
        <w:rFonts w:ascii="Duplicate Sans Light" w:hAnsi="Duplicate Sans Light"/>
        <w:b w:val="0"/>
        <w:bCs/>
        <w:i w:val="0"/>
        <w:color w:val="FFF6EF" w:themeColor="background1"/>
      </w:rPr>
      <w:tblPr/>
      <w:tcPr>
        <w:tcBorders>
          <w:top w:val="single" w:sz="4" w:space="0" w:color="FFD66F" w:themeColor="accent6"/>
          <w:left w:val="single" w:sz="4" w:space="0" w:color="FFD66F" w:themeColor="accent6"/>
          <w:bottom w:val="single" w:sz="4" w:space="0" w:color="FFD66F" w:themeColor="accent6"/>
          <w:right w:val="single" w:sz="4" w:space="0" w:color="FFD66F" w:themeColor="accent6"/>
          <w:insideH w:val="nil"/>
        </w:tcBorders>
        <w:shd w:val="clear" w:color="auto" w:fill="FFD66F" w:themeFill="accent6"/>
      </w:tcPr>
    </w:tblStylePr>
    <w:tblStylePr w:type="lastRow">
      <w:rPr>
        <w:rFonts w:ascii="Aptos Display" w:hAnsi="Aptos Display"/>
        <w:b w:val="0"/>
        <w:bCs/>
        <w:i w:val="0"/>
      </w:rPr>
      <w:tblPr/>
      <w:tcPr>
        <w:tcBorders>
          <w:top w:val="double" w:sz="4" w:space="0" w:color="FFE6A8" w:themeColor="accent6" w:themeTint="99"/>
        </w:tcBorders>
      </w:tcPr>
    </w:tblStylePr>
    <w:tblStylePr w:type="firstCol">
      <w:rPr>
        <w:b w:val="0"/>
        <w:bCs/>
      </w:rPr>
    </w:tblStylePr>
    <w:tblStylePr w:type="lastCol">
      <w:rPr>
        <w:b w:val="0"/>
        <w:bCs/>
      </w:rPr>
    </w:tblStylePr>
    <w:tblStylePr w:type="band1Vert">
      <w:tblPr/>
      <w:tcPr>
        <w:shd w:val="clear" w:color="auto" w:fill="FFF6E2" w:themeFill="accent6" w:themeFillTint="33"/>
      </w:tcPr>
    </w:tblStylePr>
    <w:tblStylePr w:type="band1Horz">
      <w:tblPr/>
      <w:tcPr>
        <w:shd w:val="clear" w:color="auto" w:fill="FFF6E2" w:themeFill="accent6" w:themeFillTint="33"/>
      </w:tcPr>
    </w:tblStylePr>
  </w:style>
  <w:style w:type="table" w:styleId="ListTable3-Accent6">
    <w:name w:val="List Table 3 Accent 6"/>
    <w:basedOn w:val="TableNormal"/>
    <w:uiPriority w:val="48"/>
    <w:rsid w:val="00452510"/>
    <w:pPr>
      <w:spacing w:line="240" w:lineRule="auto"/>
    </w:pPr>
    <w:tblPr>
      <w:tblStyleRowBandSize w:val="1"/>
      <w:tblStyleColBandSize w:val="1"/>
      <w:tblBorders>
        <w:top w:val="single" w:sz="4" w:space="0" w:color="FFD66F" w:themeColor="accent6"/>
        <w:left w:val="single" w:sz="4" w:space="0" w:color="FFD66F" w:themeColor="accent6"/>
        <w:bottom w:val="single" w:sz="4" w:space="0" w:color="FFD66F" w:themeColor="accent6"/>
        <w:right w:val="single" w:sz="4" w:space="0" w:color="FFD66F" w:themeColor="accent6"/>
      </w:tblBorders>
    </w:tblPr>
    <w:tblStylePr w:type="firstRow">
      <w:rPr>
        <w:b/>
        <w:bCs/>
        <w:color w:val="FFF6EF" w:themeColor="background1"/>
      </w:rPr>
      <w:tblPr/>
      <w:tcPr>
        <w:shd w:val="clear" w:color="auto" w:fill="FFD66F" w:themeFill="accent6"/>
      </w:tcPr>
    </w:tblStylePr>
    <w:tblStylePr w:type="lastRow">
      <w:rPr>
        <w:b/>
        <w:bCs/>
      </w:rPr>
      <w:tblPr/>
      <w:tcPr>
        <w:tcBorders>
          <w:top w:val="double" w:sz="4" w:space="0" w:color="FFD66F" w:themeColor="accent6"/>
        </w:tcBorders>
        <w:shd w:val="clear" w:color="auto" w:fill="FFF6EF" w:themeFill="background1"/>
      </w:tcPr>
    </w:tblStylePr>
    <w:tblStylePr w:type="firstCol">
      <w:rPr>
        <w:b/>
        <w:bCs/>
      </w:rPr>
      <w:tblPr/>
      <w:tcPr>
        <w:tcBorders>
          <w:right w:val="nil"/>
        </w:tcBorders>
        <w:shd w:val="clear" w:color="auto" w:fill="FFF6EF" w:themeFill="background1"/>
      </w:tcPr>
    </w:tblStylePr>
    <w:tblStylePr w:type="lastCol">
      <w:rPr>
        <w:b/>
        <w:bCs/>
      </w:rPr>
      <w:tblPr/>
      <w:tcPr>
        <w:tcBorders>
          <w:left w:val="nil"/>
        </w:tcBorders>
        <w:shd w:val="clear" w:color="auto" w:fill="FFF6EF" w:themeFill="background1"/>
      </w:tcPr>
    </w:tblStylePr>
    <w:tblStylePr w:type="band1Vert">
      <w:tblPr/>
      <w:tcPr>
        <w:tcBorders>
          <w:left w:val="single" w:sz="4" w:space="0" w:color="FFD66F" w:themeColor="accent6"/>
          <w:right w:val="single" w:sz="4" w:space="0" w:color="FFD66F" w:themeColor="accent6"/>
        </w:tcBorders>
      </w:tcPr>
    </w:tblStylePr>
    <w:tblStylePr w:type="band1Horz">
      <w:tblPr/>
      <w:tcPr>
        <w:tcBorders>
          <w:top w:val="single" w:sz="4" w:space="0" w:color="FFD66F" w:themeColor="accent6"/>
          <w:bottom w:val="single" w:sz="4" w:space="0" w:color="FFD66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66F" w:themeColor="accent6"/>
          <w:left w:val="nil"/>
        </w:tcBorders>
      </w:tcPr>
    </w:tblStylePr>
    <w:tblStylePr w:type="swCell">
      <w:tblPr/>
      <w:tcPr>
        <w:tcBorders>
          <w:top w:val="double" w:sz="4" w:space="0" w:color="FFD66F" w:themeColor="accent6"/>
          <w:right w:val="nil"/>
        </w:tcBorders>
      </w:tcPr>
    </w:tblStylePr>
  </w:style>
  <w:style w:type="table" w:styleId="GridTable1Light-Accent1">
    <w:name w:val="Grid Table 1 Light Accent 1"/>
    <w:basedOn w:val="TableNormal"/>
    <w:uiPriority w:val="46"/>
    <w:rsid w:val="00452510"/>
    <w:pPr>
      <w:spacing w:line="240" w:lineRule="auto"/>
    </w:pPr>
    <w:tblPr>
      <w:tblStyleRowBandSize w:val="1"/>
      <w:tblStyleColBandSize w:val="1"/>
      <w:tblBorders>
        <w:top w:val="single" w:sz="4" w:space="0" w:color="D8DDFF" w:themeColor="accent1" w:themeTint="66"/>
        <w:left w:val="single" w:sz="4" w:space="0" w:color="D8DDFF" w:themeColor="accent1" w:themeTint="66"/>
        <w:bottom w:val="single" w:sz="4" w:space="0" w:color="D8DDFF" w:themeColor="accent1" w:themeTint="66"/>
        <w:right w:val="single" w:sz="4" w:space="0" w:color="D8DDFF" w:themeColor="accent1" w:themeTint="66"/>
        <w:insideH w:val="single" w:sz="4" w:space="0" w:color="D8DDFF" w:themeColor="accent1" w:themeTint="66"/>
        <w:insideV w:val="single" w:sz="4" w:space="0" w:color="D8DDFF" w:themeColor="accent1" w:themeTint="66"/>
      </w:tblBorders>
    </w:tblPr>
    <w:tblStylePr w:type="firstRow">
      <w:rPr>
        <w:b/>
        <w:bCs/>
      </w:rPr>
      <w:tblPr/>
      <w:tcPr>
        <w:tcBorders>
          <w:bottom w:val="single" w:sz="12" w:space="0" w:color="C4CCFF" w:themeColor="accent1" w:themeTint="99"/>
        </w:tcBorders>
      </w:tcPr>
    </w:tblStylePr>
    <w:tblStylePr w:type="lastRow">
      <w:rPr>
        <w:b/>
        <w:bCs/>
      </w:rPr>
      <w:tblPr/>
      <w:tcPr>
        <w:tcBorders>
          <w:top w:val="double" w:sz="2" w:space="0" w:color="C4CCFF" w:themeColor="accent1" w:themeTint="99"/>
        </w:tcBorders>
      </w:tcPr>
    </w:tblStylePr>
    <w:tblStylePr w:type="firstCol">
      <w:rPr>
        <w:b/>
        <w:bCs/>
      </w:rPr>
    </w:tblStylePr>
    <w:tblStylePr w:type="lastCol">
      <w:rPr>
        <w:b/>
        <w:bCs/>
      </w:rPr>
    </w:tblStylePr>
  </w:style>
  <w:style w:type="table" w:customStyle="1" w:styleId="Indiviordefaulttable">
    <w:name w:val="Indivior default table"/>
    <w:basedOn w:val="TableNormal"/>
    <w:uiPriority w:val="99"/>
    <w:rsid w:val="007C7FB2"/>
    <w:pPr>
      <w:spacing w:line="240" w:lineRule="auto"/>
    </w:pPr>
    <w:rPr>
      <w:color w:val="232A64" w:themeColor="text1"/>
      <w:sz w:val="20"/>
    </w:rPr>
    <w:tblPr>
      <w:tblStyleRowBandSize w:val="1"/>
      <w:tblStyleColBandSize w:val="1"/>
      <w:tblBorders>
        <w:top w:val="single" w:sz="4" w:space="0" w:color="9EACFF" w:themeColor="accent1"/>
        <w:left w:val="single" w:sz="4" w:space="0" w:color="9EACFF" w:themeColor="accent1"/>
        <w:bottom w:val="single" w:sz="4" w:space="0" w:color="9EACFF" w:themeColor="accent1"/>
        <w:right w:val="single" w:sz="4" w:space="0" w:color="9EACFF" w:themeColor="accent1"/>
        <w:insideH w:val="single" w:sz="4" w:space="0" w:color="9EACFF" w:themeColor="accent1"/>
        <w:insideV w:val="single" w:sz="4" w:space="0" w:color="9EACFF" w:themeColor="accent1"/>
      </w:tblBorders>
    </w:tblPr>
    <w:tcPr>
      <w:shd w:val="clear" w:color="auto" w:fill="FFFFFF" w:themeFill="background2"/>
      <w:vAlign w:val="center"/>
    </w:tcPr>
    <w:tblStylePr w:type="firstRow">
      <w:pPr>
        <w:jc w:val="left"/>
      </w:pPr>
      <w:rPr>
        <w:rFonts w:ascii="Arial" w:hAnsi="Arial"/>
        <w:b/>
        <w:i w:val="0"/>
      </w:rPr>
      <w:tblPr/>
      <w:tcPr>
        <w:shd w:val="clear" w:color="auto" w:fill="9EACFF" w:themeFill="accent1"/>
      </w:tcPr>
    </w:tblStylePr>
    <w:tblStylePr w:type="firstCol">
      <w:tblPr/>
      <w:tcPr>
        <w:shd w:val="clear" w:color="auto" w:fill="9EACFF" w:themeFill="accent1"/>
      </w:tcPr>
    </w:tblStylePr>
    <w:tblStylePr w:type="band1Horz">
      <w:tblPr/>
      <w:tcPr>
        <w:shd w:val="clear" w:color="auto" w:fill="FFFFFF" w:themeFill="background2"/>
      </w:tcPr>
    </w:tblStylePr>
    <w:tblStylePr w:type="band2Horz">
      <w:tblPr/>
      <w:tcPr>
        <w:shd w:val="clear" w:color="auto" w:fill="FFFFFF" w:themeFill="background2"/>
      </w:tcPr>
    </w:tblStylePr>
  </w:style>
  <w:style w:type="table" w:styleId="PlainTable3">
    <w:name w:val="Plain Table 3"/>
    <w:basedOn w:val="TableNormal"/>
    <w:uiPriority w:val="43"/>
    <w:rsid w:val="001A48D6"/>
    <w:pPr>
      <w:spacing w:line="240" w:lineRule="auto"/>
    </w:pPr>
    <w:tblPr>
      <w:tblStyleRowBandSize w:val="1"/>
      <w:tblStyleColBandSize w:val="1"/>
    </w:tblPr>
    <w:tblStylePr w:type="firstRow">
      <w:rPr>
        <w:b/>
        <w:bCs/>
        <w:caps/>
      </w:rPr>
      <w:tblPr/>
      <w:tcPr>
        <w:tcBorders>
          <w:bottom w:val="single" w:sz="4" w:space="0" w:color="737DC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37DCE" w:themeColor="text1" w:themeTint="80"/>
        </w:tcBorders>
      </w:tcPr>
    </w:tblStylePr>
    <w:tblStylePr w:type="lastCol">
      <w:rPr>
        <w:b/>
        <w:bCs/>
        <w:caps/>
      </w:rPr>
      <w:tblPr/>
      <w:tcPr>
        <w:tcBorders>
          <w:left w:val="nil"/>
        </w:tcBorders>
      </w:tcPr>
    </w:tblStylePr>
    <w:tblStylePr w:type="band1Vert">
      <w:tblPr/>
      <w:tcPr>
        <w:shd w:val="clear" w:color="auto" w:fill="FFE7D5" w:themeFill="background1" w:themeFillShade="F2"/>
      </w:tcPr>
    </w:tblStylePr>
    <w:tblStylePr w:type="band1Horz">
      <w:tblPr/>
      <w:tcPr>
        <w:shd w:val="clear" w:color="auto" w:fill="FFE7D5"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uiPriority w:val="99"/>
    <w:unhideWhenUsed/>
    <w:rsid w:val="00B55D34"/>
    <w:rPr>
      <w:b w:val="0"/>
      <w:i w:val="0"/>
      <w:color w:val="066DEA" w:themeColor="accent3"/>
      <w:u w:val="single" w:color="066DEA" w:themeColor="accent3"/>
    </w:rPr>
  </w:style>
  <w:style w:type="paragraph" w:styleId="Header">
    <w:name w:val="header"/>
    <w:basedOn w:val="Normal"/>
    <w:link w:val="HeaderChar"/>
    <w:uiPriority w:val="99"/>
    <w:unhideWhenUsed/>
    <w:rsid w:val="00B55D34"/>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rsid w:val="00B55D34"/>
    <w:rPr>
      <w:rFonts w:ascii="Arial" w:hAnsi="Arial"/>
      <w:color w:val="232A64" w:themeColor="text1"/>
      <w:sz w:val="20"/>
    </w:rPr>
  </w:style>
  <w:style w:type="paragraph" w:customStyle="1" w:styleId="Callout">
    <w:name w:val="Callout"/>
    <w:basedOn w:val="Quote"/>
    <w:qFormat/>
    <w:rsid w:val="00290BE4"/>
    <w:pPr>
      <w:ind w:left="0" w:right="0"/>
    </w:pPr>
    <w:rPr>
      <w:rFonts w:ascii="Arial" w:hAnsi="Arial"/>
      <w:color w:val="74225B" w:themeColor="accent2"/>
    </w:rPr>
  </w:style>
  <w:style w:type="table" w:customStyle="1" w:styleId="Indiviorblank">
    <w:name w:val="Indivior blank"/>
    <w:basedOn w:val="TableNormal"/>
    <w:uiPriority w:val="99"/>
    <w:rsid w:val="008A28FC"/>
    <w:pPr>
      <w:spacing w:line="240" w:lineRule="auto"/>
    </w:pPr>
    <w:rPr>
      <w:sz w:val="20"/>
    </w:rPr>
    <w:tblPr/>
  </w:style>
  <w:style w:type="table" w:styleId="ListTable1Light">
    <w:name w:val="List Table 1 Light"/>
    <w:basedOn w:val="TableNormal"/>
    <w:uiPriority w:val="46"/>
    <w:rsid w:val="00DA2A71"/>
    <w:pPr>
      <w:spacing w:line="240" w:lineRule="auto"/>
    </w:pPr>
    <w:tblPr>
      <w:tblStyleRowBandSize w:val="1"/>
      <w:tblStyleColBandSize w:val="1"/>
    </w:tblPr>
    <w:tblStylePr w:type="firstRow">
      <w:rPr>
        <w:b/>
        <w:bCs/>
      </w:rPr>
      <w:tblPr/>
      <w:tcPr>
        <w:tcBorders>
          <w:bottom w:val="single" w:sz="4" w:space="0" w:color="5863C4" w:themeColor="text1" w:themeTint="99"/>
        </w:tcBorders>
      </w:tcPr>
    </w:tblStylePr>
    <w:tblStylePr w:type="lastRow">
      <w:rPr>
        <w:b/>
        <w:bCs/>
      </w:rPr>
      <w:tblPr/>
      <w:tcPr>
        <w:tcBorders>
          <w:top w:val="single" w:sz="4" w:space="0" w:color="5863C4" w:themeColor="text1" w:themeTint="99"/>
        </w:tcBorders>
      </w:tcPr>
    </w:tblStylePr>
    <w:tblStylePr w:type="firstCol">
      <w:rPr>
        <w:b/>
        <w:bCs/>
      </w:rPr>
    </w:tblStylePr>
    <w:tblStylePr w:type="lastCol">
      <w:rPr>
        <w:b/>
        <w:bCs/>
      </w:rPr>
    </w:tblStylePr>
    <w:tblStylePr w:type="band1Vert">
      <w:tblPr/>
      <w:tcPr>
        <w:shd w:val="clear" w:color="auto" w:fill="C7CBEB" w:themeFill="text1" w:themeFillTint="33"/>
      </w:tcPr>
    </w:tblStylePr>
    <w:tblStylePr w:type="band1Horz">
      <w:tblPr/>
      <w:tcPr>
        <w:shd w:val="clear" w:color="auto" w:fill="C7CBEB" w:themeFill="text1" w:themeFillTint="33"/>
      </w:tcPr>
    </w:tblStylePr>
  </w:style>
  <w:style w:type="character" w:styleId="UnresolvedMention">
    <w:name w:val="Unresolved Mention"/>
    <w:basedOn w:val="DefaultParagraphFont"/>
    <w:uiPriority w:val="99"/>
    <w:semiHidden/>
    <w:unhideWhenUsed/>
    <w:rsid w:val="004B61E5"/>
    <w:rPr>
      <w:rFonts w:ascii="Arial" w:hAnsi="Arial"/>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ndivior.com/powering-recovery?utm_source=social_media&amp;utm_medium=advocacy_toolkit" TargetMode="External"/><Relationship Id="rId18" Type="http://schemas.openxmlformats.org/officeDocument/2006/relationships/hyperlink" Target="https://bit.ly/4xDLGAM" TargetMode="External"/><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hyperlink" Target="https://bit.ly/4xDLGAM"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indivior.com/powering-recovery?utm_source=social_media&amp;utm_medium=advocacy_toolkit" TargetMode="External"/><Relationship Id="rId17" Type="http://schemas.openxmlformats.org/officeDocument/2006/relationships/hyperlink" Target="https://www.indivior.com/powering-recovery?utm_source=social_media&amp;utm_medium=advocacy_toolkit" TargetMode="External"/><Relationship Id="rId25" Type="http://schemas.openxmlformats.org/officeDocument/2006/relationships/image" Target="media/image7.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x.com/Indivior" TargetMode="Externa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6.png"/><Relationship Id="rId32" Type="http://schemas.openxmlformats.org/officeDocument/2006/relationships/image" Target="media/image12.png"/><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www.instagram.com/lifeatindiviorpharma/" TargetMode="External"/><Relationship Id="rId23" Type="http://schemas.openxmlformats.org/officeDocument/2006/relationships/hyperlink" Target="https://curastrategies.box.com/s/1kz88iop8bgj78xjfl2ktowunz8418ib" TargetMode="External"/><Relationship Id="rId28" Type="http://schemas.openxmlformats.org/officeDocument/2006/relationships/image" Target="media/image10.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curastrategies.box.com/s/m549jimktllq83wmoigfw20sbg01v0z4" TargetMode="External"/><Relationship Id="rId31" Type="http://schemas.openxmlformats.org/officeDocument/2006/relationships/hyperlink" Target="https://curastrategies.box.com/s/l0e1jkt28r4pfb0lf03ztiwo4yn9i8g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indivior" TargetMode="External"/><Relationship Id="rId22" Type="http://schemas.openxmlformats.org/officeDocument/2006/relationships/hyperlink" Target="https://bit.ly/4xDLGAM" TargetMode="External"/><Relationship Id="rId27" Type="http://schemas.openxmlformats.org/officeDocument/2006/relationships/image" Target="media/image9.png"/><Relationship Id="rId30" Type="http://schemas.openxmlformats.org/officeDocument/2006/relationships/hyperlink" Target="https://bit.ly/4xDLGAM"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Indivior">
      <a:dk1>
        <a:srgbClr val="232A64"/>
      </a:dk1>
      <a:lt1>
        <a:srgbClr val="FFF6EF"/>
      </a:lt1>
      <a:dk2>
        <a:srgbClr val="484F8C"/>
      </a:dk2>
      <a:lt2>
        <a:srgbClr val="FFFFFF"/>
      </a:lt2>
      <a:accent1>
        <a:srgbClr val="9EACFF"/>
      </a:accent1>
      <a:accent2>
        <a:srgbClr val="74225B"/>
      </a:accent2>
      <a:accent3>
        <a:srgbClr val="066DEA"/>
      </a:accent3>
      <a:accent4>
        <a:srgbClr val="FF6632"/>
      </a:accent4>
      <a:accent5>
        <a:srgbClr val="FEA66D"/>
      </a:accent5>
      <a:accent6>
        <a:srgbClr val="FFD66F"/>
      </a:accent6>
      <a:hlink>
        <a:srgbClr val="066DEA"/>
      </a:hlink>
      <a:folHlink>
        <a:srgbClr val="066DE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8a8db1-a56f-400e-b22f-c083523dbecb">
      <Terms xmlns="http://schemas.microsoft.com/office/infopath/2007/PartnerControls"/>
    </lcf76f155ced4ddcb4097134ff3c332f>
    <TaxCatchAll xmlns="002dd792-13b5-42f7-947f-e090a79f1f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9487653324FA4082441A27D99559BF" ma:contentTypeVersion="13" ma:contentTypeDescription="Create a new document." ma:contentTypeScope="" ma:versionID="038b975e3dbc304ec628b9e19f9360b2">
  <xsd:schema xmlns:xsd="http://www.w3.org/2001/XMLSchema" xmlns:xs="http://www.w3.org/2001/XMLSchema" xmlns:p="http://schemas.microsoft.com/office/2006/metadata/properties" xmlns:ns2="d28a8db1-a56f-400e-b22f-c083523dbecb" xmlns:ns3="002dd792-13b5-42f7-947f-e090a79f1f6a" targetNamespace="http://schemas.microsoft.com/office/2006/metadata/properties" ma:root="true" ma:fieldsID="ca11adaaa94073b07fff130109a4901f" ns2:_="" ns3:_="">
    <xsd:import namespace="d28a8db1-a56f-400e-b22f-c083523dbecb"/>
    <xsd:import namespace="002dd792-13b5-42f7-947f-e090a79f1f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a8db1-a56f-400e-b22f-c083523dbe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32c82d-8c64-4942-9ba3-6b0f70a8267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dd792-13b5-42f7-947f-e090a79f1f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f899cd5-e456-497d-8e95-107924b48179}" ma:internalName="TaxCatchAll" ma:showField="CatchAllData" ma:web="002dd792-13b5-42f7-947f-e090a79f1f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4AE728-C53E-4F75-A935-73EA4455388A}">
  <ds:schemaRefs>
    <ds:schemaRef ds:uri="http://schemas.microsoft.com/office/2006/metadata/properties"/>
    <ds:schemaRef ds:uri="http://schemas.microsoft.com/office/infopath/2007/PartnerControls"/>
    <ds:schemaRef ds:uri="d28a8db1-a56f-400e-b22f-c083523dbecb"/>
    <ds:schemaRef ds:uri="002dd792-13b5-42f7-947f-e090a79f1f6a"/>
  </ds:schemaRefs>
</ds:datastoreItem>
</file>

<file path=customXml/itemProps2.xml><?xml version="1.0" encoding="utf-8"?>
<ds:datastoreItem xmlns:ds="http://schemas.openxmlformats.org/officeDocument/2006/customXml" ds:itemID="{7DDDD4CB-C125-40A5-9835-5D297D970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a8db1-a56f-400e-b22f-c083523dbecb"/>
    <ds:schemaRef ds:uri="002dd792-13b5-42f7-947f-e090a79f1f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2A7CBD-86FF-4AFF-8743-C1FAA173B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933</Words>
  <Characters>5754</Characters>
  <Application>Microsoft Office Word</Application>
  <DocSecurity>0</DocSecurity>
  <Lines>230</Lines>
  <Paragraphs>81</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Kyndra Minchew</dc:creator>
  <cp:keywords/>
  <cp:lastModifiedBy>Marlena Fortune</cp:lastModifiedBy>
  <cp:revision>2</cp:revision>
  <cp:lastPrinted>2025-03-22T23:58:00Z</cp:lastPrinted>
  <dcterms:created xsi:type="dcterms:W3CDTF">2026-09-04T14:13:00Z</dcterms:created>
  <dcterms:modified xsi:type="dcterms:W3CDTF">2026-09-04T14:13:00Z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0x010100629487653324FA4082441A27D99559BF</vt:lpwstr>
  </property>
  <property fmtid="{D5CDD505-2E9C-101B-9397-08002B2CF9AE}" pid="3" name="MediaServiceImageTags">
    <vt:lpwstr/>
  </property>
  <property fmtid="{D5CDD505-2E9C-101B-9397-08002B2CF9AE}" pid="4" name="docLang">
    <vt:lpwstr>en</vt:lpwstr>
  </property>
</Properties>
</file>