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EB37F" w14:textId="77777777" w:rsidR="0071357F" w:rsidRDefault="0071357F" w:rsidP="0071357F">
      <w:pPr>
        <w:spacing w:after="0"/>
        <w:rPr>
          <w:rFonts w:ascii="Arial" w:hAnsi="Arial" w:cs="Arial"/>
          <w:sz w:val="22"/>
          <w:szCs w:val="22"/>
        </w:rPr>
      </w:pPr>
      <w:r>
        <w:rPr>
          <w:rFonts w:ascii="Arial" w:hAnsi="Arial" w:cs="Arial"/>
          <w:sz w:val="22"/>
          <w:szCs w:val="22"/>
        </w:rPr>
        <w:t>Submission points for</w:t>
      </w:r>
    </w:p>
    <w:p w14:paraId="70A8FD47" w14:textId="77777777" w:rsidR="0071357F" w:rsidRDefault="0071357F" w:rsidP="0071357F">
      <w:pPr>
        <w:spacing w:after="0"/>
        <w:rPr>
          <w:rFonts w:ascii="Arial" w:hAnsi="Arial" w:cs="Arial"/>
          <w:sz w:val="22"/>
          <w:szCs w:val="22"/>
        </w:rPr>
      </w:pPr>
      <w:r>
        <w:rPr>
          <w:b/>
          <w:bCs/>
          <w:sz w:val="32"/>
          <w:szCs w:val="32"/>
        </w:rPr>
        <w:t>Strategic Impact Assessment Report for forestry operations in Regional Forest Agreement (RFA) regions of NSW</w:t>
      </w:r>
    </w:p>
    <w:p w14:paraId="1022AF43" w14:textId="6AA94128" w:rsidR="0071357F" w:rsidRDefault="0071357F" w:rsidP="0071357F">
      <w:pPr>
        <w:jc w:val="center"/>
        <w:rPr>
          <w:rFonts w:ascii="Arial" w:hAnsi="Arial" w:cs="Arial"/>
          <w:sz w:val="22"/>
          <w:szCs w:val="22"/>
        </w:rPr>
      </w:pPr>
      <w:r>
        <w:rPr>
          <w:rFonts w:ascii="Arial" w:hAnsi="Arial" w:cs="Arial"/>
          <w:sz w:val="22"/>
          <w:szCs w:val="22"/>
        </w:rPr>
        <w:t>North East Forest Alliance</w:t>
      </w:r>
    </w:p>
    <w:p w14:paraId="11E0DCC5" w14:textId="34164326" w:rsidR="00871DD6" w:rsidRDefault="00871DD6" w:rsidP="00871DD6">
      <w:pPr>
        <w:rPr>
          <w:rFonts w:ascii="Arial" w:hAnsi="Arial" w:cs="Arial"/>
          <w:sz w:val="22"/>
          <w:szCs w:val="22"/>
        </w:rPr>
      </w:pPr>
      <w:r>
        <w:rPr>
          <w:rFonts w:ascii="Arial" w:hAnsi="Arial" w:cs="Arial"/>
          <w:sz w:val="22"/>
          <w:szCs w:val="22"/>
        </w:rPr>
        <w:t>As the exemption from the Commonwealth’s EPBC Act is soon to be removed, the NSW Natural Resources Commission is preparing a</w:t>
      </w:r>
      <w:r w:rsidRPr="00871DD6">
        <w:rPr>
          <w:rFonts w:ascii="Arial" w:hAnsi="Arial" w:cs="Arial"/>
          <w:sz w:val="22"/>
          <w:szCs w:val="22"/>
        </w:rPr>
        <w:t xml:space="preserve"> Report </w:t>
      </w:r>
      <w:r>
        <w:rPr>
          <w:rFonts w:ascii="Arial" w:hAnsi="Arial" w:cs="Arial"/>
          <w:sz w:val="22"/>
          <w:szCs w:val="22"/>
        </w:rPr>
        <w:t xml:space="preserve">to </w:t>
      </w:r>
      <w:r w:rsidRPr="00871DD6">
        <w:rPr>
          <w:rFonts w:ascii="Arial" w:hAnsi="Arial" w:cs="Arial"/>
          <w:sz w:val="22"/>
          <w:szCs w:val="22"/>
        </w:rPr>
        <w:t xml:space="preserve">document how </w:t>
      </w:r>
      <w:r>
        <w:rPr>
          <w:rFonts w:ascii="Arial" w:hAnsi="Arial" w:cs="Arial"/>
          <w:sz w:val="22"/>
          <w:szCs w:val="22"/>
        </w:rPr>
        <w:t xml:space="preserve">logging of public native forests, private native forests and plantations across north-east NSW is </w:t>
      </w:r>
      <w:r w:rsidRPr="00871DD6">
        <w:rPr>
          <w:rFonts w:ascii="Arial" w:hAnsi="Arial" w:cs="Arial"/>
          <w:sz w:val="22"/>
          <w:szCs w:val="22"/>
        </w:rPr>
        <w:t>proposed to be undertaken from 1 July 2027</w:t>
      </w:r>
      <w:r>
        <w:rPr>
          <w:rFonts w:ascii="Arial" w:hAnsi="Arial" w:cs="Arial"/>
          <w:sz w:val="22"/>
          <w:szCs w:val="22"/>
        </w:rPr>
        <w:t xml:space="preserve"> until 2047</w:t>
      </w:r>
      <w:r w:rsidRPr="00871DD6">
        <w:rPr>
          <w:rFonts w:ascii="Arial" w:hAnsi="Arial" w:cs="Arial"/>
          <w:sz w:val="22"/>
          <w:szCs w:val="22"/>
        </w:rPr>
        <w:t xml:space="preserve">, </w:t>
      </w:r>
      <w:r>
        <w:rPr>
          <w:rFonts w:ascii="Arial" w:hAnsi="Arial" w:cs="Arial"/>
          <w:sz w:val="22"/>
          <w:szCs w:val="22"/>
        </w:rPr>
        <w:t xml:space="preserve">identifying how </w:t>
      </w:r>
      <w:r w:rsidRPr="006F118A">
        <w:rPr>
          <w:rFonts w:ascii="Arial" w:hAnsi="Arial" w:cs="Arial"/>
          <w:i/>
          <w:iCs/>
          <w:sz w:val="22"/>
          <w:szCs w:val="22"/>
        </w:rPr>
        <w:t>“</w:t>
      </w:r>
      <w:r w:rsidRPr="00871DD6">
        <w:rPr>
          <w:rFonts w:ascii="Arial" w:hAnsi="Arial" w:cs="Arial"/>
          <w:i/>
          <w:iCs/>
          <w:sz w:val="22"/>
          <w:szCs w:val="22"/>
        </w:rPr>
        <w:t>potential unacceptable impacts are avoided and appropriate measures are taken to avoid, mitigate and repair significant impacts</w:t>
      </w:r>
      <w:r w:rsidRPr="006F118A">
        <w:rPr>
          <w:rFonts w:ascii="Arial" w:hAnsi="Arial" w:cs="Arial"/>
          <w:i/>
          <w:iCs/>
          <w:sz w:val="22"/>
          <w:szCs w:val="22"/>
        </w:rPr>
        <w:t>”</w:t>
      </w:r>
      <w:r>
        <w:rPr>
          <w:rFonts w:ascii="Arial" w:hAnsi="Arial" w:cs="Arial"/>
          <w:sz w:val="22"/>
          <w:szCs w:val="22"/>
        </w:rPr>
        <w:t xml:space="preserve">, particularly on </w:t>
      </w:r>
      <w:r w:rsidR="006F118A">
        <w:rPr>
          <w:rFonts w:ascii="Arial" w:hAnsi="Arial" w:cs="Arial"/>
          <w:sz w:val="22"/>
          <w:szCs w:val="22"/>
        </w:rPr>
        <w:t xml:space="preserve">Matters of National Environmental Significance (MNES), of </w:t>
      </w:r>
      <w:r w:rsidR="00A83BB0">
        <w:rPr>
          <w:rFonts w:ascii="Arial" w:hAnsi="Arial" w:cs="Arial"/>
          <w:sz w:val="22"/>
          <w:szCs w:val="22"/>
        </w:rPr>
        <w:t xml:space="preserve">particular </w:t>
      </w:r>
      <w:r w:rsidR="006F118A">
        <w:rPr>
          <w:rFonts w:ascii="Arial" w:hAnsi="Arial" w:cs="Arial"/>
          <w:sz w:val="22"/>
          <w:szCs w:val="22"/>
        </w:rPr>
        <w:t xml:space="preserve">relevance </w:t>
      </w:r>
      <w:r w:rsidR="00A83BB0">
        <w:rPr>
          <w:rFonts w:ascii="Arial" w:hAnsi="Arial" w:cs="Arial"/>
          <w:sz w:val="22"/>
          <w:szCs w:val="22"/>
        </w:rPr>
        <w:t>are</w:t>
      </w:r>
      <w:r w:rsidR="006F118A">
        <w:rPr>
          <w:rFonts w:ascii="Arial" w:hAnsi="Arial" w:cs="Arial"/>
          <w:sz w:val="22"/>
          <w:szCs w:val="22"/>
        </w:rPr>
        <w:t xml:space="preserve"> Federally listed threatened species and ecosystems.</w:t>
      </w:r>
      <w:r w:rsidRPr="00871DD6">
        <w:rPr>
          <w:rFonts w:ascii="Arial" w:hAnsi="Arial" w:cs="Arial"/>
          <w:sz w:val="22"/>
          <w:szCs w:val="22"/>
        </w:rPr>
        <w:t xml:space="preserve"> </w:t>
      </w:r>
    </w:p>
    <w:p w14:paraId="0E5978DA" w14:textId="7A10B9A0" w:rsidR="00B44D95" w:rsidRPr="00871DD6" w:rsidRDefault="00B44D95" w:rsidP="00871DD6">
      <w:pPr>
        <w:rPr>
          <w:rFonts w:ascii="Arial" w:hAnsi="Arial" w:cs="Arial"/>
          <w:b/>
          <w:bCs/>
          <w:sz w:val="22"/>
          <w:szCs w:val="22"/>
        </w:rPr>
      </w:pPr>
      <w:r w:rsidRPr="00156AC8">
        <w:rPr>
          <w:rFonts w:ascii="Arial" w:hAnsi="Arial" w:cs="Arial"/>
          <w:b/>
          <w:bCs/>
          <w:sz w:val="22"/>
          <w:szCs w:val="22"/>
        </w:rPr>
        <w:t>This is in effect a new version of a Regional Forest Agreement, intended to lock in logging of public and private forests for another 20 years, and is being undertaken by the NRC who are apologists for the loggers.</w:t>
      </w:r>
      <w:r w:rsidR="00156AC8" w:rsidRPr="00156AC8">
        <w:rPr>
          <w:rFonts w:ascii="Arial" w:hAnsi="Arial" w:cs="Arial"/>
          <w:b/>
          <w:bCs/>
          <w:sz w:val="22"/>
          <w:szCs w:val="22"/>
        </w:rPr>
        <w:t xml:space="preserve"> NEFA have almost finalised a plan to protect all native forests on public land in north-east NSW which we will be submitting to the process, please support it in your submission.</w:t>
      </w:r>
      <w:r w:rsidR="00B554FD">
        <w:rPr>
          <w:rFonts w:ascii="Arial" w:hAnsi="Arial" w:cs="Arial"/>
          <w:b/>
          <w:bCs/>
          <w:sz w:val="22"/>
          <w:szCs w:val="22"/>
        </w:rPr>
        <w:t xml:space="preserve"> Though it is also important to use this opportunity to improve management of private forests.</w:t>
      </w:r>
    </w:p>
    <w:p w14:paraId="2770FAEF" w14:textId="56FA1B76" w:rsidR="00871DD6" w:rsidRDefault="0067506E" w:rsidP="00871DD6">
      <w:pPr>
        <w:rPr>
          <w:rFonts w:ascii="Arial" w:hAnsi="Arial" w:cs="Arial"/>
          <w:sz w:val="22"/>
          <w:szCs w:val="22"/>
        </w:rPr>
      </w:pPr>
      <w:r w:rsidRPr="00B44D95">
        <w:rPr>
          <w:rFonts w:ascii="Arial" w:hAnsi="Arial" w:cs="Arial"/>
          <w:sz w:val="22"/>
          <w:szCs w:val="22"/>
        </w:rPr>
        <w:t xml:space="preserve">Public </w:t>
      </w:r>
      <w:r w:rsidRPr="00B44D95">
        <w:rPr>
          <w:rFonts w:ascii="Arial" w:hAnsi="Arial" w:cs="Arial"/>
          <w:sz w:val="22"/>
          <w:szCs w:val="22"/>
        </w:rPr>
        <w:t>comment on the draft Terms of Reference for the assessment</w:t>
      </w:r>
      <w:r w:rsidR="00070CA3" w:rsidRPr="00B44D95">
        <w:rPr>
          <w:rFonts w:ascii="Arial" w:hAnsi="Arial" w:cs="Arial"/>
          <w:sz w:val="22"/>
          <w:szCs w:val="22"/>
        </w:rPr>
        <w:t xml:space="preserve"> is open until </w:t>
      </w:r>
      <w:r w:rsidR="00070CA3" w:rsidRPr="00B44D95">
        <w:rPr>
          <w:rFonts w:ascii="Arial" w:hAnsi="Arial" w:cs="Arial"/>
          <w:b/>
          <w:bCs/>
          <w:sz w:val="22"/>
          <w:szCs w:val="22"/>
        </w:rPr>
        <w:t>11:59 pm on Friday 16 October 2026.</w:t>
      </w:r>
      <w:r w:rsidR="00070CA3" w:rsidRPr="00B44D95">
        <w:rPr>
          <w:rFonts w:ascii="Arial" w:hAnsi="Arial" w:cs="Arial"/>
          <w:sz w:val="22"/>
          <w:szCs w:val="22"/>
        </w:rPr>
        <w:t xml:space="preserve"> </w:t>
      </w:r>
      <w:r w:rsidR="00B44D95" w:rsidRPr="00B44D95">
        <w:rPr>
          <w:rFonts w:ascii="Arial" w:hAnsi="Arial" w:cs="Arial"/>
          <w:sz w:val="22"/>
          <w:szCs w:val="22"/>
        </w:rPr>
        <w:t xml:space="preserve">For further information </w:t>
      </w:r>
      <w:hyperlink r:id="rId5" w:history="1">
        <w:r w:rsidR="00B44D95" w:rsidRPr="00B554FD">
          <w:rPr>
            <w:rStyle w:val="Hyperlink"/>
            <w:rFonts w:ascii="Arial" w:hAnsi="Arial" w:cs="Arial"/>
            <w:sz w:val="22"/>
            <w:szCs w:val="22"/>
          </w:rPr>
          <w:t>see their website</w:t>
        </w:r>
      </w:hyperlink>
      <w:r w:rsidR="00B44D95" w:rsidRPr="00B44D95">
        <w:rPr>
          <w:rFonts w:ascii="Arial" w:hAnsi="Arial" w:cs="Arial"/>
          <w:sz w:val="22"/>
          <w:szCs w:val="22"/>
        </w:rPr>
        <w:t>. You can make a submission by filling out their survey or emailing it to</w:t>
      </w:r>
      <w:r w:rsidR="00B44D95">
        <w:t xml:space="preserve"> </w:t>
      </w:r>
      <w:hyperlink r:id="rId6" w:history="1">
        <w:r w:rsidR="00B44D95" w:rsidRPr="002755EE">
          <w:rPr>
            <w:rStyle w:val="Hyperlink"/>
            <w:rFonts w:ascii="Arial" w:hAnsi="Arial" w:cs="Arial"/>
            <w:sz w:val="22"/>
            <w:szCs w:val="22"/>
          </w:rPr>
          <w:t>nrc@nrc.nsw.gov.au</w:t>
        </w:r>
      </w:hyperlink>
    </w:p>
    <w:p w14:paraId="208988E3" w14:textId="62B0ACFD" w:rsidR="00B44D95" w:rsidRPr="00871DD6" w:rsidRDefault="00B44D95" w:rsidP="00B554FD">
      <w:pPr>
        <w:spacing w:after="0"/>
        <w:rPr>
          <w:rFonts w:ascii="Arial" w:hAnsi="Arial" w:cs="Arial"/>
          <w:sz w:val="22"/>
          <w:szCs w:val="22"/>
        </w:rPr>
      </w:pPr>
      <w:r>
        <w:rPr>
          <w:rFonts w:ascii="Arial" w:hAnsi="Arial" w:cs="Arial"/>
          <w:sz w:val="22"/>
          <w:szCs w:val="22"/>
        </w:rPr>
        <w:t>As always its important to personalise your submission, though in this case it needs to follow their methodology, so you could modify some of the</w:t>
      </w:r>
      <w:r w:rsidR="00B554FD">
        <w:rPr>
          <w:rFonts w:ascii="Arial" w:hAnsi="Arial" w:cs="Arial"/>
          <w:sz w:val="22"/>
          <w:szCs w:val="22"/>
        </w:rPr>
        <w:t xml:space="preserve"> points below</w:t>
      </w:r>
      <w:r>
        <w:rPr>
          <w:rFonts w:ascii="Arial" w:hAnsi="Arial" w:cs="Arial"/>
          <w:sz w:val="22"/>
          <w:szCs w:val="22"/>
        </w:rPr>
        <w:t xml:space="preserve"> or include them in your submission – though feel free to also say what you think:</w:t>
      </w:r>
    </w:p>
    <w:p w14:paraId="1E098D72" w14:textId="55F9FFC1" w:rsidR="0071357F" w:rsidRPr="00B554FD" w:rsidRDefault="0067506E" w:rsidP="00B554FD">
      <w:pPr>
        <w:pStyle w:val="ListParagraph"/>
        <w:numPr>
          <w:ilvl w:val="0"/>
          <w:numId w:val="1"/>
        </w:numPr>
        <w:rPr>
          <w:rFonts w:ascii="Arial" w:hAnsi="Arial" w:cs="Arial"/>
          <w:b/>
          <w:bCs/>
          <w:sz w:val="22"/>
          <w:szCs w:val="22"/>
        </w:rPr>
      </w:pPr>
      <w:r w:rsidRPr="00B554FD">
        <w:rPr>
          <w:rFonts w:ascii="Arial" w:hAnsi="Arial" w:cs="Arial"/>
          <w:b/>
          <w:bCs/>
          <w:sz w:val="22"/>
          <w:szCs w:val="22"/>
        </w:rPr>
        <w:t xml:space="preserve">To improve the </w:t>
      </w:r>
      <w:r w:rsidRPr="00B554FD">
        <w:rPr>
          <w:rFonts w:ascii="Arial" w:hAnsi="Arial" w:cs="Arial"/>
          <w:b/>
          <w:bCs/>
          <w:sz w:val="22"/>
          <w:szCs w:val="22"/>
        </w:rPr>
        <w:t>long-term protection and conservation of M</w:t>
      </w:r>
      <w:r w:rsidR="00B44D95" w:rsidRPr="00B554FD">
        <w:rPr>
          <w:rFonts w:ascii="Arial" w:hAnsi="Arial" w:cs="Arial"/>
          <w:b/>
          <w:bCs/>
          <w:sz w:val="22"/>
          <w:szCs w:val="22"/>
        </w:rPr>
        <w:t xml:space="preserve">atters of </w:t>
      </w:r>
      <w:r w:rsidRPr="00B554FD">
        <w:rPr>
          <w:rFonts w:ascii="Arial" w:hAnsi="Arial" w:cs="Arial"/>
          <w:b/>
          <w:bCs/>
          <w:sz w:val="22"/>
          <w:szCs w:val="22"/>
        </w:rPr>
        <w:t>N</w:t>
      </w:r>
      <w:r w:rsidR="00B44D95" w:rsidRPr="00B554FD">
        <w:rPr>
          <w:rFonts w:ascii="Arial" w:hAnsi="Arial" w:cs="Arial"/>
          <w:b/>
          <w:bCs/>
          <w:sz w:val="22"/>
          <w:szCs w:val="22"/>
        </w:rPr>
        <w:t xml:space="preserve">ational </w:t>
      </w:r>
      <w:r w:rsidRPr="00B554FD">
        <w:rPr>
          <w:rFonts w:ascii="Arial" w:hAnsi="Arial" w:cs="Arial"/>
          <w:b/>
          <w:bCs/>
          <w:sz w:val="22"/>
          <w:szCs w:val="22"/>
        </w:rPr>
        <w:t>E</w:t>
      </w:r>
      <w:r w:rsidR="00B44D95" w:rsidRPr="00B554FD">
        <w:rPr>
          <w:rFonts w:ascii="Arial" w:hAnsi="Arial" w:cs="Arial"/>
          <w:b/>
          <w:bCs/>
          <w:sz w:val="22"/>
          <w:szCs w:val="22"/>
        </w:rPr>
        <w:t xml:space="preserve">nvironmental </w:t>
      </w:r>
      <w:r w:rsidRPr="00B554FD">
        <w:rPr>
          <w:rFonts w:ascii="Arial" w:hAnsi="Arial" w:cs="Arial"/>
          <w:b/>
          <w:bCs/>
          <w:sz w:val="22"/>
          <w:szCs w:val="22"/>
        </w:rPr>
        <w:t>S</w:t>
      </w:r>
      <w:r w:rsidR="00B44D95" w:rsidRPr="00B554FD">
        <w:rPr>
          <w:rFonts w:ascii="Arial" w:hAnsi="Arial" w:cs="Arial"/>
          <w:b/>
          <w:bCs/>
          <w:sz w:val="22"/>
          <w:szCs w:val="22"/>
        </w:rPr>
        <w:t>ignificance</w:t>
      </w:r>
      <w:r w:rsidRPr="00B554FD">
        <w:rPr>
          <w:rFonts w:ascii="Arial" w:hAnsi="Arial" w:cs="Arial"/>
          <w:b/>
          <w:bCs/>
          <w:sz w:val="22"/>
          <w:szCs w:val="22"/>
        </w:rPr>
        <w:t>, i</w:t>
      </w:r>
      <w:r w:rsidR="0071357F" w:rsidRPr="00B554FD">
        <w:rPr>
          <w:rFonts w:ascii="Arial" w:hAnsi="Arial" w:cs="Arial"/>
          <w:b/>
          <w:bCs/>
          <w:sz w:val="22"/>
          <w:szCs w:val="22"/>
        </w:rPr>
        <w:t>mplement the North East Forest Alliance’s plan for the North East Forest Parks.</w:t>
      </w:r>
    </w:p>
    <w:p w14:paraId="6F84239B" w14:textId="2AB2C945"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Review the current reserve system against the 1997 JANIS requirements to create a Comprehensive, Adequate and Representative reserve system, incorporating viable populations of nationally threatened species. Identify areas needed to be added to reserves to satisfy JANIS targets</w:t>
      </w:r>
      <w:r w:rsidR="00E905C5" w:rsidRPr="00B554FD">
        <w:rPr>
          <w:rFonts w:ascii="Arial" w:hAnsi="Arial" w:cs="Arial"/>
          <w:sz w:val="22"/>
          <w:szCs w:val="22"/>
        </w:rPr>
        <w:t xml:space="preserve"> to offset impacts of activities on MNES</w:t>
      </w:r>
      <w:r w:rsidRPr="00B554FD">
        <w:rPr>
          <w:rFonts w:ascii="Arial" w:hAnsi="Arial" w:cs="Arial"/>
          <w:sz w:val="22"/>
          <w:szCs w:val="22"/>
        </w:rPr>
        <w:t>.</w:t>
      </w:r>
    </w:p>
    <w:p w14:paraId="3B56DF4E" w14:textId="77777777"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Review the current reserve system for each IBRA bioregion against Australia’s commitments under the Global Biodiversity Framework to protect or conserve 30% of our land and seas by 2030, prioritising areas of high biodiversity value, adequately sampling the full range of existing ecosystems, and creating well connected networks of reserves. Co-committing to reduce biodiversity loss, restore 30% of degraded ecosystems, halt species extinction and minimize the impacts of climate change on biodiversity. Identify areas needed to be added to reserves to satisfy commitments.</w:t>
      </w:r>
    </w:p>
    <w:p w14:paraId="0EC17FB1" w14:textId="05075F34" w:rsidR="0071357F" w:rsidRPr="00B554FD" w:rsidRDefault="00375AC0" w:rsidP="00B554FD">
      <w:pPr>
        <w:pStyle w:val="ListParagraph"/>
        <w:numPr>
          <w:ilvl w:val="0"/>
          <w:numId w:val="1"/>
        </w:numPr>
        <w:rPr>
          <w:rFonts w:ascii="Arial" w:hAnsi="Arial" w:cs="Arial"/>
          <w:sz w:val="22"/>
          <w:szCs w:val="22"/>
        </w:rPr>
      </w:pPr>
      <w:r w:rsidRPr="00B554FD">
        <w:rPr>
          <w:rFonts w:ascii="Arial" w:hAnsi="Arial" w:cs="Arial"/>
          <w:sz w:val="22"/>
          <w:szCs w:val="22"/>
        </w:rPr>
        <w:t xml:space="preserve">Identify the </w:t>
      </w:r>
      <w:r w:rsidRPr="00B554FD">
        <w:rPr>
          <w:rFonts w:ascii="Arial" w:hAnsi="Arial" w:cs="Arial"/>
          <w:sz w:val="22"/>
          <w:szCs w:val="22"/>
        </w:rPr>
        <w:t>population size</w:t>
      </w:r>
      <w:r w:rsidRPr="00B554FD">
        <w:rPr>
          <w:rFonts w:ascii="Arial" w:hAnsi="Arial" w:cs="Arial"/>
          <w:sz w:val="22"/>
          <w:szCs w:val="22"/>
        </w:rPr>
        <w:t>s</w:t>
      </w:r>
      <w:r w:rsidRPr="00B554FD">
        <w:rPr>
          <w:rFonts w:ascii="Arial" w:hAnsi="Arial" w:cs="Arial"/>
          <w:sz w:val="22"/>
          <w:szCs w:val="22"/>
        </w:rPr>
        <w:t xml:space="preserve"> </w:t>
      </w:r>
      <w:r w:rsidR="00E905C5" w:rsidRPr="00B554FD">
        <w:rPr>
          <w:rFonts w:ascii="Arial" w:hAnsi="Arial" w:cs="Arial"/>
          <w:sz w:val="22"/>
          <w:szCs w:val="22"/>
        </w:rPr>
        <w:t xml:space="preserve">and distribution </w:t>
      </w:r>
      <w:r w:rsidRPr="00B554FD">
        <w:rPr>
          <w:rFonts w:ascii="Arial" w:hAnsi="Arial" w:cs="Arial"/>
          <w:sz w:val="22"/>
          <w:szCs w:val="22"/>
        </w:rPr>
        <w:t xml:space="preserve">of threatened species, including within existing reserves. </w:t>
      </w:r>
      <w:r w:rsidR="0071357F" w:rsidRPr="00B554FD">
        <w:rPr>
          <w:rFonts w:ascii="Arial" w:hAnsi="Arial" w:cs="Arial"/>
          <w:sz w:val="22"/>
          <w:szCs w:val="22"/>
        </w:rPr>
        <w:t xml:space="preserve">Identify and map areas of high biodiversity value across the landscape, including </w:t>
      </w:r>
      <w:r w:rsidR="00E905C5" w:rsidRPr="00B554FD">
        <w:rPr>
          <w:rFonts w:ascii="Arial" w:hAnsi="Arial" w:cs="Arial"/>
          <w:sz w:val="22"/>
          <w:szCs w:val="22"/>
        </w:rPr>
        <w:t xml:space="preserve">key and important sites such as </w:t>
      </w:r>
      <w:r w:rsidR="0071357F" w:rsidRPr="00B554FD">
        <w:rPr>
          <w:rFonts w:ascii="Arial" w:hAnsi="Arial" w:cs="Arial"/>
          <w:sz w:val="22"/>
          <w:szCs w:val="22"/>
        </w:rPr>
        <w:t xml:space="preserve">areas of core and high quality habitat for rare, migratory and threatened species, areas of high species richness and diversity, </w:t>
      </w:r>
      <w:r w:rsidR="00B554FD" w:rsidRPr="00B554FD">
        <w:rPr>
          <w:rFonts w:ascii="Arial" w:hAnsi="Arial" w:cs="Arial"/>
          <w:sz w:val="22"/>
          <w:szCs w:val="22"/>
        </w:rPr>
        <w:t xml:space="preserve">refugia </w:t>
      </w:r>
      <w:r w:rsidR="0071357F" w:rsidRPr="00B554FD">
        <w:rPr>
          <w:rFonts w:ascii="Arial" w:hAnsi="Arial" w:cs="Arial"/>
          <w:sz w:val="22"/>
          <w:szCs w:val="22"/>
        </w:rPr>
        <w:t>and Centres of Endemism.</w:t>
      </w:r>
    </w:p>
    <w:p w14:paraId="304C604D" w14:textId="61B6B137"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lastRenderedPageBreak/>
        <w:t xml:space="preserve">Identify and map Threatened Ecological Communities </w:t>
      </w:r>
      <w:r w:rsidR="00375AC0" w:rsidRPr="00B554FD">
        <w:rPr>
          <w:rFonts w:ascii="Arial" w:hAnsi="Arial" w:cs="Arial"/>
          <w:sz w:val="22"/>
          <w:szCs w:val="22"/>
        </w:rPr>
        <w:t xml:space="preserve">and their condition </w:t>
      </w:r>
      <w:r w:rsidRPr="00B554FD">
        <w:rPr>
          <w:rFonts w:ascii="Arial" w:hAnsi="Arial" w:cs="Arial"/>
          <w:sz w:val="22"/>
          <w:szCs w:val="22"/>
        </w:rPr>
        <w:t>across the landscape</w:t>
      </w:r>
      <w:r w:rsidR="00375AC0" w:rsidRPr="00B554FD">
        <w:rPr>
          <w:rFonts w:ascii="Arial" w:hAnsi="Arial" w:cs="Arial"/>
          <w:sz w:val="22"/>
          <w:szCs w:val="22"/>
        </w:rPr>
        <w:t>,</w:t>
      </w:r>
      <w:r w:rsidRPr="00B554FD">
        <w:rPr>
          <w:rFonts w:ascii="Arial" w:hAnsi="Arial" w:cs="Arial"/>
          <w:sz w:val="22"/>
          <w:szCs w:val="22"/>
        </w:rPr>
        <w:t xml:space="preserve"> exclude them from logging</w:t>
      </w:r>
      <w:r w:rsidR="00375AC0" w:rsidRPr="00B554FD">
        <w:rPr>
          <w:rFonts w:ascii="Arial" w:hAnsi="Arial" w:cs="Arial"/>
          <w:sz w:val="22"/>
          <w:szCs w:val="22"/>
        </w:rPr>
        <w:t xml:space="preserve"> and identify rehabilitation requirements</w:t>
      </w:r>
      <w:r w:rsidRPr="00B554FD">
        <w:rPr>
          <w:rFonts w:ascii="Arial" w:hAnsi="Arial" w:cs="Arial"/>
          <w:sz w:val="22"/>
          <w:szCs w:val="22"/>
        </w:rPr>
        <w:t>. Establish 50m buffers around all rainforest.</w:t>
      </w:r>
    </w:p>
    <w:p w14:paraId="7D1729E2" w14:textId="7654CF48"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 xml:space="preserve">Use LiDAR to map tree heights across the landscape to identify </w:t>
      </w:r>
      <w:r w:rsidR="006F118A" w:rsidRPr="00B554FD">
        <w:rPr>
          <w:rFonts w:ascii="Arial" w:hAnsi="Arial" w:cs="Arial"/>
          <w:sz w:val="22"/>
          <w:szCs w:val="22"/>
        </w:rPr>
        <w:t xml:space="preserve">the </w:t>
      </w:r>
      <w:r w:rsidR="006F118A" w:rsidRPr="00B554FD">
        <w:rPr>
          <w:rFonts w:ascii="Arial" w:hAnsi="Arial" w:cs="Arial"/>
          <w:sz w:val="22"/>
          <w:szCs w:val="22"/>
        </w:rPr>
        <w:t>quality of the vegetation</w:t>
      </w:r>
      <w:r w:rsidR="006F118A" w:rsidRPr="00B554FD">
        <w:rPr>
          <w:rFonts w:ascii="Arial" w:hAnsi="Arial" w:cs="Arial"/>
          <w:sz w:val="22"/>
          <w:szCs w:val="22"/>
        </w:rPr>
        <w:t xml:space="preserve">, including degraded areas and </w:t>
      </w:r>
      <w:r w:rsidRPr="00B554FD">
        <w:rPr>
          <w:rFonts w:ascii="Arial" w:hAnsi="Arial" w:cs="Arial"/>
          <w:sz w:val="22"/>
          <w:szCs w:val="22"/>
        </w:rPr>
        <w:t>the oldest growth stages of each Plant Community Type</w:t>
      </w:r>
      <w:r w:rsidR="006F118A" w:rsidRPr="00B554FD">
        <w:rPr>
          <w:rFonts w:ascii="Arial" w:hAnsi="Arial" w:cs="Arial"/>
          <w:sz w:val="22"/>
          <w:szCs w:val="22"/>
        </w:rPr>
        <w:t>,</w:t>
      </w:r>
      <w:r w:rsidRPr="00B554FD">
        <w:rPr>
          <w:rFonts w:ascii="Arial" w:hAnsi="Arial" w:cs="Arial"/>
          <w:sz w:val="22"/>
          <w:szCs w:val="22"/>
        </w:rPr>
        <w:t xml:space="preserve"> to prioritise </w:t>
      </w:r>
      <w:r w:rsidR="006F118A" w:rsidRPr="00B554FD">
        <w:rPr>
          <w:rFonts w:ascii="Arial" w:hAnsi="Arial" w:cs="Arial"/>
          <w:sz w:val="22"/>
          <w:szCs w:val="22"/>
        </w:rPr>
        <w:t>management and</w:t>
      </w:r>
      <w:r w:rsidRPr="00B554FD">
        <w:rPr>
          <w:rFonts w:ascii="Arial" w:hAnsi="Arial" w:cs="Arial"/>
          <w:sz w:val="22"/>
          <w:szCs w:val="22"/>
        </w:rPr>
        <w:t xml:space="preserve"> protection</w:t>
      </w:r>
      <w:r w:rsidR="00156AC8" w:rsidRPr="00B554FD">
        <w:rPr>
          <w:rFonts w:ascii="Arial" w:hAnsi="Arial" w:cs="Arial"/>
          <w:sz w:val="22"/>
          <w:szCs w:val="22"/>
        </w:rPr>
        <w:t>.</w:t>
      </w:r>
    </w:p>
    <w:p w14:paraId="7CAEC0FA" w14:textId="55854FD7"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Ensure adequate buffers are established around streams and wetlands to reduce sediment runoff, maintain or improve water quality and provide riparian habitat</w:t>
      </w:r>
      <w:r w:rsidR="00156AC8" w:rsidRPr="00B554FD">
        <w:rPr>
          <w:rFonts w:ascii="Arial" w:hAnsi="Arial" w:cs="Arial"/>
          <w:sz w:val="22"/>
          <w:szCs w:val="22"/>
        </w:rPr>
        <w:t xml:space="preserve">, particularly for streams and wetlands that are habitat for threatened species, or feed into wetlands that provide important habitat for them (including RAMSAR wetlands).  </w:t>
      </w:r>
    </w:p>
    <w:p w14:paraId="572E3D04" w14:textId="169E6494"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Identify broad corridors across the landscape linking together reserves and remnant habitat to enable species movement, including for migration in response to climate change. Identify areas needing protection and rehabilitation</w:t>
      </w:r>
      <w:r w:rsidR="00156AC8" w:rsidRPr="00B554FD">
        <w:rPr>
          <w:rFonts w:ascii="Arial" w:hAnsi="Arial" w:cs="Arial"/>
          <w:sz w:val="22"/>
          <w:szCs w:val="22"/>
        </w:rPr>
        <w:t>.</w:t>
      </w:r>
    </w:p>
    <w:p w14:paraId="23E7A895" w14:textId="064EC313"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Establish independent expert panels to review logging prescriptions for threatened species, Ensure comprehensive surveys for threatened species ahead of logging</w:t>
      </w:r>
      <w:r w:rsidR="00156AC8" w:rsidRPr="00B554FD">
        <w:rPr>
          <w:rFonts w:ascii="Arial" w:hAnsi="Arial" w:cs="Arial"/>
          <w:sz w:val="22"/>
          <w:szCs w:val="22"/>
        </w:rPr>
        <w:t>.</w:t>
      </w:r>
      <w:r w:rsidRPr="00B554FD">
        <w:rPr>
          <w:rFonts w:ascii="Arial" w:hAnsi="Arial" w:cs="Arial"/>
          <w:sz w:val="22"/>
          <w:szCs w:val="22"/>
        </w:rPr>
        <w:t xml:space="preserve"> </w:t>
      </w:r>
    </w:p>
    <w:p w14:paraId="093B25B6" w14:textId="55C1C927"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Undertake a monitoring program based on pre and post logging surveys to assess the actual effectiveness of individual prescriptions for threatened species, and urgently modify prescriptions as needed to lessen impacts in light of findings</w:t>
      </w:r>
      <w:r w:rsidR="00156AC8" w:rsidRPr="00B554FD">
        <w:rPr>
          <w:rFonts w:ascii="Arial" w:hAnsi="Arial" w:cs="Arial"/>
          <w:sz w:val="22"/>
          <w:szCs w:val="22"/>
        </w:rPr>
        <w:t>.</w:t>
      </w:r>
      <w:r w:rsidRPr="00B554FD">
        <w:rPr>
          <w:rFonts w:ascii="Arial" w:hAnsi="Arial" w:cs="Arial"/>
          <w:sz w:val="22"/>
          <w:szCs w:val="22"/>
        </w:rPr>
        <w:t xml:space="preserve"> </w:t>
      </w:r>
    </w:p>
    <w:p w14:paraId="3D2278D4" w14:textId="3D4D339C"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Ensure all relevant actions identified in recovery plans, threat abatement plans, and conservation advices are identified and incorporated into planning processes, with clear mechanisms identified to ensure new and modified actions are immediately adopted</w:t>
      </w:r>
      <w:r w:rsidR="00156AC8" w:rsidRPr="00B554FD">
        <w:rPr>
          <w:rFonts w:ascii="Arial" w:hAnsi="Arial" w:cs="Arial"/>
          <w:sz w:val="22"/>
          <w:szCs w:val="22"/>
        </w:rPr>
        <w:t>.</w:t>
      </w:r>
    </w:p>
    <w:p w14:paraId="6E824251" w14:textId="72A19E92"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 xml:space="preserve">Identify mechanisms to immediately adapt to catastrophic events (bushfires, cyclones, floods), new listings and </w:t>
      </w:r>
      <w:proofErr w:type="spellStart"/>
      <w:r w:rsidRPr="00B554FD">
        <w:rPr>
          <w:rFonts w:ascii="Arial" w:hAnsi="Arial" w:cs="Arial"/>
          <w:sz w:val="22"/>
          <w:szCs w:val="22"/>
        </w:rPr>
        <w:t>uplistings</w:t>
      </w:r>
      <w:proofErr w:type="spellEnd"/>
      <w:r w:rsidRPr="00B554FD">
        <w:rPr>
          <w:rFonts w:ascii="Arial" w:hAnsi="Arial" w:cs="Arial"/>
          <w:sz w:val="22"/>
          <w:szCs w:val="22"/>
        </w:rPr>
        <w:t xml:space="preserve"> of threatened species and ecosystems, new and revised conservation advices and recovery plans, and new information</w:t>
      </w:r>
      <w:r w:rsidR="00156AC8" w:rsidRPr="00B554FD">
        <w:rPr>
          <w:rFonts w:ascii="Arial" w:hAnsi="Arial" w:cs="Arial"/>
          <w:sz w:val="22"/>
          <w:szCs w:val="22"/>
        </w:rPr>
        <w:t>.</w:t>
      </w:r>
    </w:p>
    <w:p w14:paraId="16370D72" w14:textId="7537A429"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 xml:space="preserve">Identify and exclude logging from all forests affected by, or susceptible to, </w:t>
      </w:r>
      <w:r w:rsidR="0098341E" w:rsidRPr="00B554FD">
        <w:rPr>
          <w:rFonts w:ascii="Arial" w:hAnsi="Arial" w:cs="Arial"/>
          <w:sz w:val="22"/>
          <w:szCs w:val="22"/>
        </w:rPr>
        <w:t xml:space="preserve">the key threatening process of </w:t>
      </w:r>
      <w:r w:rsidRPr="00B554FD">
        <w:rPr>
          <w:rFonts w:ascii="Arial" w:hAnsi="Arial" w:cs="Arial"/>
          <w:sz w:val="22"/>
          <w:szCs w:val="22"/>
        </w:rPr>
        <w:t>Bell Miner Associated Dieback</w:t>
      </w:r>
      <w:r w:rsidR="0098341E" w:rsidRPr="00B554FD">
        <w:rPr>
          <w:rFonts w:ascii="Arial" w:hAnsi="Arial" w:cs="Arial"/>
          <w:sz w:val="22"/>
          <w:szCs w:val="22"/>
        </w:rPr>
        <w:t xml:space="preserve">, </w:t>
      </w:r>
      <w:r w:rsidR="004F07C2" w:rsidRPr="00B554FD">
        <w:rPr>
          <w:rFonts w:ascii="Arial" w:hAnsi="Arial" w:cs="Arial"/>
          <w:sz w:val="22"/>
          <w:szCs w:val="22"/>
        </w:rPr>
        <w:t xml:space="preserve">identify rehabilitation needs </w:t>
      </w:r>
      <w:r w:rsidR="0098341E" w:rsidRPr="00B554FD">
        <w:rPr>
          <w:rFonts w:ascii="Arial" w:hAnsi="Arial" w:cs="Arial"/>
          <w:sz w:val="22"/>
          <w:szCs w:val="22"/>
        </w:rPr>
        <w:t>and assess likely changes due to climate change</w:t>
      </w:r>
      <w:r w:rsidR="00156AC8" w:rsidRPr="00B554FD">
        <w:rPr>
          <w:rFonts w:ascii="Arial" w:hAnsi="Arial" w:cs="Arial"/>
          <w:sz w:val="22"/>
          <w:szCs w:val="22"/>
        </w:rPr>
        <w:t>.</w:t>
      </w:r>
    </w:p>
    <w:p w14:paraId="590B972B" w14:textId="10E60F0C" w:rsidR="0071357F" w:rsidRPr="00B554FD" w:rsidRDefault="00B554FD" w:rsidP="00B554FD">
      <w:pPr>
        <w:pStyle w:val="ListParagraph"/>
        <w:numPr>
          <w:ilvl w:val="0"/>
          <w:numId w:val="1"/>
        </w:numPr>
        <w:rPr>
          <w:rFonts w:ascii="Arial" w:hAnsi="Arial" w:cs="Arial"/>
          <w:sz w:val="22"/>
          <w:szCs w:val="22"/>
        </w:rPr>
      </w:pPr>
      <w:r w:rsidRPr="00B554FD">
        <w:rPr>
          <w:rFonts w:ascii="Arial" w:hAnsi="Arial" w:cs="Arial"/>
          <w:sz w:val="22"/>
          <w:szCs w:val="22"/>
        </w:rPr>
        <w:t>In</w:t>
      </w:r>
      <w:r w:rsidR="004F07C2" w:rsidRPr="00B554FD">
        <w:rPr>
          <w:rFonts w:ascii="Arial" w:hAnsi="Arial" w:cs="Arial"/>
          <w:sz w:val="22"/>
          <w:szCs w:val="22"/>
        </w:rPr>
        <w:t xml:space="preserve"> accord with the social assessment</w:t>
      </w:r>
      <w:r w:rsidR="0067506E" w:rsidRPr="00B554FD">
        <w:rPr>
          <w:rFonts w:ascii="Arial" w:hAnsi="Arial" w:cs="Arial"/>
          <w:sz w:val="22"/>
          <w:szCs w:val="22"/>
        </w:rPr>
        <w:t xml:space="preserve"> and impacts on aquatic environments</w:t>
      </w:r>
      <w:r w:rsidR="004F07C2" w:rsidRPr="00B554FD">
        <w:rPr>
          <w:rFonts w:ascii="Arial" w:hAnsi="Arial" w:cs="Arial"/>
          <w:sz w:val="22"/>
          <w:szCs w:val="22"/>
        </w:rPr>
        <w:t>, i</w:t>
      </w:r>
      <w:r w:rsidR="0071357F" w:rsidRPr="00B554FD">
        <w:rPr>
          <w:rFonts w:ascii="Arial" w:hAnsi="Arial" w:cs="Arial"/>
          <w:sz w:val="22"/>
          <w:szCs w:val="22"/>
        </w:rPr>
        <w:t>dentify important water catchments providing potable water to downstream communities or important aquatic ecosystems</w:t>
      </w:r>
      <w:r w:rsidR="0067506E" w:rsidRPr="00B554FD">
        <w:rPr>
          <w:rFonts w:ascii="Arial" w:hAnsi="Arial" w:cs="Arial"/>
          <w:sz w:val="22"/>
          <w:szCs w:val="22"/>
        </w:rPr>
        <w:t xml:space="preserve"> (including RAMSAR wetlands)</w:t>
      </w:r>
      <w:r w:rsidR="0071357F" w:rsidRPr="00B554FD">
        <w:rPr>
          <w:rFonts w:ascii="Arial" w:hAnsi="Arial" w:cs="Arial"/>
          <w:sz w:val="22"/>
          <w:szCs w:val="22"/>
        </w:rPr>
        <w:t>, and ensure they are managed to maintain or increase water yields</w:t>
      </w:r>
      <w:r w:rsidR="00156AC8" w:rsidRPr="00B554FD">
        <w:rPr>
          <w:rFonts w:ascii="Arial" w:hAnsi="Arial" w:cs="Arial"/>
          <w:sz w:val="22"/>
          <w:szCs w:val="22"/>
        </w:rPr>
        <w:t>.</w:t>
      </w:r>
    </w:p>
    <w:p w14:paraId="2CB334C6" w14:textId="1D6F4311" w:rsidR="0071357F" w:rsidRPr="00B554FD" w:rsidRDefault="0098341E" w:rsidP="00B554FD">
      <w:pPr>
        <w:pStyle w:val="ListParagraph"/>
        <w:numPr>
          <w:ilvl w:val="0"/>
          <w:numId w:val="1"/>
        </w:numPr>
        <w:rPr>
          <w:rFonts w:ascii="Arial" w:hAnsi="Arial" w:cs="Arial"/>
          <w:sz w:val="22"/>
          <w:szCs w:val="22"/>
        </w:rPr>
      </w:pPr>
      <w:r w:rsidRPr="00B554FD">
        <w:rPr>
          <w:rFonts w:ascii="Arial" w:hAnsi="Arial" w:cs="Arial"/>
          <w:sz w:val="22"/>
          <w:szCs w:val="22"/>
        </w:rPr>
        <w:t xml:space="preserve">Identify all species likely to be adversely affected by climate change over the next 100 years and the magnitudes of impacts. </w:t>
      </w:r>
      <w:r w:rsidR="0071357F" w:rsidRPr="00B554FD">
        <w:rPr>
          <w:rFonts w:ascii="Arial" w:hAnsi="Arial" w:cs="Arial"/>
          <w:sz w:val="22"/>
          <w:szCs w:val="22"/>
        </w:rPr>
        <w:t>Identify past, current and future climate refugia to target for protection and rehabilitation</w:t>
      </w:r>
      <w:r w:rsidR="00156AC8" w:rsidRPr="00B554FD">
        <w:rPr>
          <w:rFonts w:ascii="Arial" w:hAnsi="Arial" w:cs="Arial"/>
          <w:sz w:val="22"/>
          <w:szCs w:val="22"/>
        </w:rPr>
        <w:t>.</w:t>
      </w:r>
    </w:p>
    <w:p w14:paraId="2EFE8A6F" w14:textId="7D83D4E9" w:rsidR="0098341E" w:rsidRPr="00B554FD" w:rsidRDefault="0098341E" w:rsidP="00B554FD">
      <w:pPr>
        <w:pStyle w:val="ListParagraph"/>
        <w:numPr>
          <w:ilvl w:val="0"/>
          <w:numId w:val="1"/>
        </w:numPr>
        <w:rPr>
          <w:rFonts w:ascii="Arial" w:hAnsi="Arial" w:cs="Arial"/>
          <w:sz w:val="22"/>
          <w:szCs w:val="22"/>
        </w:rPr>
      </w:pPr>
      <w:r w:rsidRPr="00B554FD">
        <w:rPr>
          <w:rFonts w:ascii="Arial" w:hAnsi="Arial" w:cs="Arial"/>
          <w:sz w:val="22"/>
          <w:szCs w:val="22"/>
        </w:rPr>
        <w:t>Complete the identification of world heritage values, notably qualifying rainforests and eucalypt forests, across all tenures.</w:t>
      </w:r>
      <w:r w:rsidRPr="0098341E">
        <w:t xml:space="preserve"> </w:t>
      </w:r>
      <w:r w:rsidRPr="00B554FD">
        <w:rPr>
          <w:rFonts w:ascii="Arial" w:hAnsi="Arial" w:cs="Arial"/>
          <w:sz w:val="22"/>
          <w:szCs w:val="22"/>
        </w:rPr>
        <w:t>Consider how to complete the</w:t>
      </w:r>
      <w:r w:rsidRPr="00B554FD">
        <w:rPr>
          <w:rFonts w:ascii="Arial" w:hAnsi="Arial" w:cs="Arial"/>
          <w:sz w:val="22"/>
          <w:szCs w:val="22"/>
        </w:rPr>
        <w:t xml:space="preserve"> 2010 NSW, Queensland and the Commonwealth submitted Tentative List of </w:t>
      </w:r>
      <w:r w:rsidRPr="00B554FD">
        <w:rPr>
          <w:rFonts w:ascii="Arial" w:hAnsi="Arial" w:cs="Arial"/>
          <w:sz w:val="22"/>
          <w:szCs w:val="22"/>
        </w:rPr>
        <w:t xml:space="preserve">additional </w:t>
      </w:r>
      <w:r w:rsidRPr="00B554FD">
        <w:rPr>
          <w:rFonts w:ascii="Arial" w:hAnsi="Arial" w:cs="Arial"/>
          <w:sz w:val="22"/>
          <w:szCs w:val="22"/>
        </w:rPr>
        <w:t>national parks to the World Heritage Centre</w:t>
      </w:r>
      <w:r w:rsidRPr="00B554FD">
        <w:rPr>
          <w:rFonts w:ascii="Arial" w:hAnsi="Arial" w:cs="Arial"/>
          <w:sz w:val="22"/>
          <w:szCs w:val="22"/>
        </w:rPr>
        <w:t xml:space="preserve">, and identify management needs </w:t>
      </w:r>
      <w:r w:rsidR="004F07C2" w:rsidRPr="00B554FD">
        <w:rPr>
          <w:rFonts w:ascii="Arial" w:hAnsi="Arial" w:cs="Arial"/>
          <w:sz w:val="22"/>
          <w:szCs w:val="22"/>
        </w:rPr>
        <w:t>for</w:t>
      </w:r>
      <w:r w:rsidRPr="00B554FD">
        <w:rPr>
          <w:rFonts w:ascii="Arial" w:hAnsi="Arial" w:cs="Arial"/>
          <w:sz w:val="22"/>
          <w:szCs w:val="22"/>
        </w:rPr>
        <w:t xml:space="preserve"> buffers</w:t>
      </w:r>
      <w:r w:rsidR="004F07C2" w:rsidRPr="00B554FD">
        <w:rPr>
          <w:rFonts w:ascii="Arial" w:hAnsi="Arial" w:cs="Arial"/>
          <w:sz w:val="22"/>
          <w:szCs w:val="22"/>
        </w:rPr>
        <w:t xml:space="preserve"> adjacent to identified and qualifying areas.</w:t>
      </w:r>
    </w:p>
    <w:p w14:paraId="71FC55D6" w14:textId="77777777" w:rsidR="0071357F" w:rsidRPr="00B554FD" w:rsidRDefault="0071357F" w:rsidP="00B554FD">
      <w:pPr>
        <w:pStyle w:val="ListParagraph"/>
        <w:numPr>
          <w:ilvl w:val="0"/>
          <w:numId w:val="1"/>
        </w:numPr>
        <w:rPr>
          <w:rFonts w:ascii="Arial" w:hAnsi="Arial" w:cs="Arial"/>
          <w:sz w:val="22"/>
          <w:szCs w:val="22"/>
        </w:rPr>
      </w:pPr>
      <w:r w:rsidRPr="00B554FD">
        <w:rPr>
          <w:rFonts w:ascii="Arial" w:hAnsi="Arial" w:cs="Arial"/>
          <w:sz w:val="22"/>
          <w:szCs w:val="22"/>
        </w:rPr>
        <w:t>Require all Private Native Forestry operations to prepare Development Applications to ensure there are adequate assessments of MNES, compliance with all planning instruments, and engagement with neighbours and local communities.</w:t>
      </w:r>
    </w:p>
    <w:p w14:paraId="7C1A47E2" w14:textId="02FF2DC5" w:rsidR="0071357F" w:rsidRDefault="0071357F" w:rsidP="00B554FD">
      <w:pPr>
        <w:pStyle w:val="ListParagraph"/>
        <w:numPr>
          <w:ilvl w:val="0"/>
          <w:numId w:val="1"/>
        </w:numPr>
      </w:pPr>
      <w:r w:rsidRPr="00B554FD">
        <w:rPr>
          <w:rFonts w:ascii="Arial" w:hAnsi="Arial" w:cs="Arial"/>
          <w:sz w:val="22"/>
          <w:szCs w:val="22"/>
        </w:rPr>
        <w:t>Review claimed plantations to ensure they can demonstrate they meet the requirement that 50% of the canopy is formed by planted trees. Identify plantations on public land that were</w:t>
      </w:r>
      <w:r>
        <w:t xml:space="preserve"> </w:t>
      </w:r>
      <w:r w:rsidRPr="00B554FD">
        <w:rPr>
          <w:rFonts w:ascii="Arial" w:hAnsi="Arial" w:cs="Arial"/>
          <w:sz w:val="22"/>
          <w:szCs w:val="22"/>
        </w:rPr>
        <w:t>established by clearing native forests in high biodiversity value areas (</w:t>
      </w:r>
      <w:proofErr w:type="spellStart"/>
      <w:r w:rsidRPr="00B554FD">
        <w:rPr>
          <w:rFonts w:ascii="Arial" w:hAnsi="Arial" w:cs="Arial"/>
          <w:sz w:val="22"/>
          <w:szCs w:val="22"/>
        </w:rPr>
        <w:t>ie</w:t>
      </w:r>
      <w:proofErr w:type="spellEnd"/>
      <w:r w:rsidRPr="00B554FD">
        <w:rPr>
          <w:rFonts w:ascii="Arial" w:hAnsi="Arial" w:cs="Arial"/>
          <w:sz w:val="22"/>
          <w:szCs w:val="22"/>
        </w:rPr>
        <w:t xml:space="preserve"> rainforest, core </w:t>
      </w:r>
      <w:r w:rsidR="00B554FD">
        <w:rPr>
          <w:rFonts w:ascii="Arial" w:hAnsi="Arial" w:cs="Arial"/>
          <w:sz w:val="22"/>
          <w:szCs w:val="22"/>
        </w:rPr>
        <w:t>h</w:t>
      </w:r>
      <w:r w:rsidRPr="00B554FD">
        <w:rPr>
          <w:rFonts w:ascii="Arial" w:hAnsi="Arial" w:cs="Arial"/>
          <w:sz w:val="22"/>
          <w:szCs w:val="22"/>
        </w:rPr>
        <w:t xml:space="preserve">abitat for threatened species), or are situated in key linkages needed for the population viability and species migration, and identify plans to restore them to native forest. </w:t>
      </w:r>
    </w:p>
    <w:sectPr w:rsidR="0071357F" w:rsidSect="00B554F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67B18"/>
    <w:multiLevelType w:val="hybridMultilevel"/>
    <w:tmpl w:val="19CE4E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86974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57F"/>
    <w:rsid w:val="00070CA3"/>
    <w:rsid w:val="00156AC8"/>
    <w:rsid w:val="001A024F"/>
    <w:rsid w:val="00375AC0"/>
    <w:rsid w:val="004F07C2"/>
    <w:rsid w:val="0067506E"/>
    <w:rsid w:val="006F118A"/>
    <w:rsid w:val="0071357F"/>
    <w:rsid w:val="00871DD6"/>
    <w:rsid w:val="0098341E"/>
    <w:rsid w:val="00A83BB0"/>
    <w:rsid w:val="00B44D95"/>
    <w:rsid w:val="00B554FD"/>
    <w:rsid w:val="00CC3770"/>
    <w:rsid w:val="00E905C5"/>
    <w:rsid w:val="00F57E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288FC"/>
  <w15:chartTrackingRefBased/>
  <w15:docId w15:val="{DDC539B9-ACA0-4B2E-A9F1-7380876FE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57F"/>
  </w:style>
  <w:style w:type="paragraph" w:styleId="Heading1">
    <w:name w:val="heading 1"/>
    <w:basedOn w:val="Normal"/>
    <w:next w:val="Normal"/>
    <w:link w:val="Heading1Char"/>
    <w:uiPriority w:val="9"/>
    <w:qFormat/>
    <w:rsid w:val="007135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35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35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35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35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3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5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35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35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35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35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3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57F"/>
    <w:rPr>
      <w:rFonts w:eastAsiaTheme="majorEastAsia" w:cstheme="majorBidi"/>
      <w:color w:val="272727" w:themeColor="text1" w:themeTint="D8"/>
    </w:rPr>
  </w:style>
  <w:style w:type="paragraph" w:styleId="Title">
    <w:name w:val="Title"/>
    <w:basedOn w:val="Normal"/>
    <w:next w:val="Normal"/>
    <w:link w:val="TitleChar"/>
    <w:uiPriority w:val="10"/>
    <w:qFormat/>
    <w:rsid w:val="00713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57F"/>
    <w:pPr>
      <w:spacing w:before="160"/>
      <w:jc w:val="center"/>
    </w:pPr>
    <w:rPr>
      <w:i/>
      <w:iCs/>
      <w:color w:val="404040" w:themeColor="text1" w:themeTint="BF"/>
    </w:rPr>
  </w:style>
  <w:style w:type="character" w:customStyle="1" w:styleId="QuoteChar">
    <w:name w:val="Quote Char"/>
    <w:basedOn w:val="DefaultParagraphFont"/>
    <w:link w:val="Quote"/>
    <w:uiPriority w:val="29"/>
    <w:rsid w:val="0071357F"/>
    <w:rPr>
      <w:i/>
      <w:iCs/>
      <w:color w:val="404040" w:themeColor="text1" w:themeTint="BF"/>
    </w:rPr>
  </w:style>
  <w:style w:type="paragraph" w:styleId="ListParagraph">
    <w:name w:val="List Paragraph"/>
    <w:basedOn w:val="Normal"/>
    <w:uiPriority w:val="34"/>
    <w:qFormat/>
    <w:rsid w:val="0071357F"/>
    <w:pPr>
      <w:ind w:left="720"/>
      <w:contextualSpacing/>
    </w:pPr>
  </w:style>
  <w:style w:type="character" w:styleId="IntenseEmphasis">
    <w:name w:val="Intense Emphasis"/>
    <w:basedOn w:val="DefaultParagraphFont"/>
    <w:uiPriority w:val="21"/>
    <w:qFormat/>
    <w:rsid w:val="0071357F"/>
    <w:rPr>
      <w:i/>
      <w:iCs/>
      <w:color w:val="2F5496" w:themeColor="accent1" w:themeShade="BF"/>
    </w:rPr>
  </w:style>
  <w:style w:type="paragraph" w:styleId="IntenseQuote">
    <w:name w:val="Intense Quote"/>
    <w:basedOn w:val="Normal"/>
    <w:next w:val="Normal"/>
    <w:link w:val="IntenseQuoteChar"/>
    <w:uiPriority w:val="30"/>
    <w:qFormat/>
    <w:rsid w:val="007135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357F"/>
    <w:rPr>
      <w:i/>
      <w:iCs/>
      <w:color w:val="2F5496" w:themeColor="accent1" w:themeShade="BF"/>
    </w:rPr>
  </w:style>
  <w:style w:type="character" w:styleId="IntenseReference">
    <w:name w:val="Intense Reference"/>
    <w:basedOn w:val="DefaultParagraphFont"/>
    <w:uiPriority w:val="32"/>
    <w:qFormat/>
    <w:rsid w:val="0071357F"/>
    <w:rPr>
      <w:b/>
      <w:bCs/>
      <w:smallCaps/>
      <w:color w:val="2F5496" w:themeColor="accent1" w:themeShade="BF"/>
      <w:spacing w:val="5"/>
    </w:rPr>
  </w:style>
  <w:style w:type="character" w:styleId="Hyperlink">
    <w:name w:val="Hyperlink"/>
    <w:basedOn w:val="DefaultParagraphFont"/>
    <w:uiPriority w:val="99"/>
    <w:unhideWhenUsed/>
    <w:rsid w:val="00B44D95"/>
    <w:rPr>
      <w:color w:val="0563C1" w:themeColor="hyperlink"/>
      <w:u w:val="single"/>
    </w:rPr>
  </w:style>
  <w:style w:type="character" w:styleId="UnresolvedMention">
    <w:name w:val="Unresolved Mention"/>
    <w:basedOn w:val="DefaultParagraphFont"/>
    <w:uiPriority w:val="99"/>
    <w:semiHidden/>
    <w:unhideWhenUsed/>
    <w:rsid w:val="00B44D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rc@nrc.nsw.gov.au" TargetMode="External"/><Relationship Id="rId5" Type="http://schemas.openxmlformats.org/officeDocument/2006/relationships/hyperlink" Target="https://www.nsw.gov.au/have-your-say/strategic-assessment-of-forestry-rfa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1043</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Dailan Pugh</dc:creator>
  <cp:keywords/>
  <dc:description/>
  <cp:lastModifiedBy>Dailan Pugh</cp:lastModifiedBy>
  <cp:revision>4</cp:revision>
  <dcterms:created xsi:type="dcterms:W3CDTF">2026-09-29T09:53:00Z</dcterms:created>
  <dcterms:modified xsi:type="dcterms:W3CDTF">2026-09-29T23:44:00Z</dcterms:modified>
</cp:coreProperties>
</file>