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872E" w14:textId="4093BCF4" w:rsidR="00E36B8D" w:rsidRDefault="00E36B8D" w:rsidP="0091002E">
      <w:pPr>
        <w:jc w:val="center"/>
        <w:rPr>
          <w:rFonts w:ascii="Times New Roman" w:eastAsia="Calibri" w:hAnsi="Times New Roman" w:cs="Times New Roman"/>
          <w:b/>
          <w:bCs/>
          <w:i/>
          <w:iCs/>
          <w:color w:val="0070C0"/>
          <w:kern w:val="0"/>
          <w:sz w:val="28"/>
          <w:szCs w:val="28"/>
          <w14:ligatures w14:val="none"/>
        </w:rPr>
      </w:pPr>
      <w:r>
        <w:rPr>
          <w:rFonts w:ascii="Times New Roman" w:eastAsia="Calibri" w:hAnsi="Times New Roman" w:cs="Times New Roman"/>
          <w:b/>
          <w:bCs/>
          <w:i/>
          <w:iCs/>
          <w:noProof/>
          <w:color w:val="0070C0"/>
          <w:kern w:val="0"/>
          <w:sz w:val="28"/>
          <w:szCs w:val="28"/>
        </w:rPr>
        <w:drawing>
          <wp:inline distT="0" distB="0" distL="0" distR="0" wp14:anchorId="6AE4A026" wp14:editId="00B9C5B4">
            <wp:extent cx="1085850" cy="1085850"/>
            <wp:effectExtent l="0" t="0" r="0" b="0"/>
            <wp:docPr id="734507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507478" name="Picture 73450747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942" cy="1085942"/>
                    </a:xfrm>
                    <a:prstGeom prst="rect">
                      <a:avLst/>
                    </a:prstGeom>
                  </pic:spPr>
                </pic:pic>
              </a:graphicData>
            </a:graphic>
          </wp:inline>
        </w:drawing>
      </w:r>
    </w:p>
    <w:p w14:paraId="4435529F" w14:textId="1F08B594" w:rsidR="00042BBE" w:rsidRDefault="0097035C" w:rsidP="007815A5">
      <w:pPr>
        <w:jc w:val="center"/>
        <w:rPr>
          <w:rFonts w:ascii="Tahoma" w:eastAsia="Calibri" w:hAnsi="Tahoma" w:cs="Tahoma"/>
          <w:b/>
          <w:bCs/>
          <w:color w:val="0D0D0D" w:themeColor="text1" w:themeTint="F2"/>
          <w:kern w:val="0"/>
          <w:sz w:val="24"/>
          <w:szCs w:val="24"/>
          <w14:ligatures w14:val="none"/>
        </w:rPr>
      </w:pPr>
      <w:r>
        <w:rPr>
          <w:rFonts w:ascii="Tahoma" w:eastAsia="Calibri" w:hAnsi="Tahoma" w:cs="Tahoma"/>
          <w:b/>
          <w:bCs/>
          <w:color w:val="0D0D0D" w:themeColor="text1" w:themeTint="F2"/>
          <w:kern w:val="0"/>
          <w:sz w:val="24"/>
          <w:szCs w:val="24"/>
          <w14:ligatures w14:val="none"/>
        </w:rPr>
        <w:t xml:space="preserve"> </w:t>
      </w:r>
      <w:r w:rsidR="004C5D86">
        <w:rPr>
          <w:rFonts w:ascii="Tahoma" w:eastAsia="Calibri" w:hAnsi="Tahoma" w:cs="Tahoma"/>
          <w:b/>
          <w:bCs/>
          <w:color w:val="0D0D0D" w:themeColor="text1" w:themeTint="F2"/>
          <w:kern w:val="0"/>
          <w:sz w:val="24"/>
          <w:szCs w:val="24"/>
          <w14:ligatures w14:val="none"/>
        </w:rPr>
        <w:t xml:space="preserve">National Federation of Democratic Women </w:t>
      </w:r>
      <w:r w:rsidR="00E20005">
        <w:rPr>
          <w:rFonts w:ascii="Tahoma" w:eastAsia="Calibri" w:hAnsi="Tahoma" w:cs="Tahoma"/>
          <w:b/>
          <w:bCs/>
          <w:color w:val="0D0D0D" w:themeColor="text1" w:themeTint="F2"/>
          <w:kern w:val="0"/>
          <w:sz w:val="24"/>
          <w:szCs w:val="24"/>
          <w14:ligatures w14:val="none"/>
        </w:rPr>
        <w:t xml:space="preserve">                                                     </w:t>
      </w:r>
      <w:r w:rsidR="0046644C">
        <w:rPr>
          <w:rFonts w:ascii="Tahoma" w:eastAsia="Calibri" w:hAnsi="Tahoma" w:cs="Tahoma"/>
          <w:b/>
          <w:bCs/>
          <w:color w:val="0D0D0D" w:themeColor="text1" w:themeTint="F2"/>
          <w:kern w:val="0"/>
          <w:sz w:val="24"/>
          <w:szCs w:val="24"/>
          <w14:ligatures w14:val="none"/>
        </w:rPr>
        <w:t xml:space="preserve">Resolution on </w:t>
      </w:r>
      <w:r w:rsidR="00042BBE" w:rsidRPr="004C5D86">
        <w:rPr>
          <w:rFonts w:ascii="Tahoma" w:eastAsia="Calibri" w:hAnsi="Tahoma" w:cs="Tahoma"/>
          <w:b/>
          <w:bCs/>
          <w:color w:val="0D0D0D" w:themeColor="text1" w:themeTint="F2"/>
          <w:kern w:val="0"/>
          <w:sz w:val="24"/>
          <w:szCs w:val="24"/>
          <w14:ligatures w14:val="none"/>
        </w:rPr>
        <w:t xml:space="preserve">Centennial Affirmation of the Validity of the </w:t>
      </w:r>
      <w:r w:rsidR="00E20005">
        <w:rPr>
          <w:rFonts w:ascii="Tahoma" w:eastAsia="Calibri" w:hAnsi="Tahoma" w:cs="Tahoma"/>
          <w:b/>
          <w:bCs/>
          <w:color w:val="0D0D0D" w:themeColor="text1" w:themeTint="F2"/>
          <w:kern w:val="0"/>
          <w:sz w:val="24"/>
          <w:szCs w:val="24"/>
          <w14:ligatures w14:val="none"/>
        </w:rPr>
        <w:t xml:space="preserve">                                   </w:t>
      </w:r>
      <w:r w:rsidR="00042BBE" w:rsidRPr="004C5D86">
        <w:rPr>
          <w:rFonts w:ascii="Tahoma" w:eastAsia="Calibri" w:hAnsi="Tahoma" w:cs="Tahoma"/>
          <w:b/>
          <w:bCs/>
          <w:color w:val="0D0D0D" w:themeColor="text1" w:themeTint="F2"/>
          <w:kern w:val="0"/>
          <w:sz w:val="24"/>
          <w:szCs w:val="24"/>
          <w14:ligatures w14:val="none"/>
        </w:rPr>
        <w:t>Equal Rights Amendment (ERA)</w:t>
      </w:r>
    </w:p>
    <w:p w14:paraId="26512E76" w14:textId="77777777" w:rsidR="004948AE" w:rsidRPr="00E876F3" w:rsidRDefault="004948AE" w:rsidP="007815A5">
      <w:pPr>
        <w:jc w:val="center"/>
        <w:rPr>
          <w:rFonts w:ascii="Times New Roman" w:hAnsi="Times New Roman" w:cs="Times New Roman"/>
          <w:b/>
          <w:bCs/>
          <w:color w:val="0070C0"/>
          <w:sz w:val="24"/>
          <w:szCs w:val="24"/>
        </w:rPr>
      </w:pPr>
    </w:p>
    <w:p w14:paraId="3BFBAEFF" w14:textId="77777777" w:rsidR="00E876F3" w:rsidRPr="00E36B8D" w:rsidRDefault="00E876F3" w:rsidP="00E876F3">
      <w:pPr>
        <w:shd w:val="clear" w:color="auto" w:fill="FFFFFF"/>
        <w:spacing w:after="0" w:line="276" w:lineRule="auto"/>
        <w:rPr>
          <w:rFonts w:ascii="Tahoma" w:eastAsia="Book Antiqua" w:hAnsi="Tahoma" w:cs="Tahoma"/>
          <w:color w:val="0D0D0D" w:themeColor="text1" w:themeTint="F2"/>
          <w:kern w:val="0"/>
          <w:sz w:val="24"/>
          <w:szCs w:val="24"/>
          <w14:ligatures w14:val="none"/>
        </w:rPr>
      </w:pPr>
      <w:r w:rsidRPr="00E36B8D">
        <w:rPr>
          <w:rFonts w:ascii="Tahoma" w:eastAsia="Book Antiqua" w:hAnsi="Tahoma" w:cs="Tahoma"/>
          <w:b/>
          <w:bCs/>
          <w:color w:val="0D0D0D" w:themeColor="text1" w:themeTint="F2"/>
          <w:kern w:val="0"/>
          <w:sz w:val="24"/>
          <w:szCs w:val="24"/>
          <w14:ligatures w14:val="none"/>
        </w:rPr>
        <w:t>WHEREAS,</w:t>
      </w:r>
      <w:r w:rsidRPr="00E36B8D">
        <w:rPr>
          <w:rFonts w:ascii="Tahoma" w:eastAsia="Book Antiqua" w:hAnsi="Tahoma" w:cs="Tahoma"/>
          <w:color w:val="0D0D0D" w:themeColor="text1" w:themeTint="F2"/>
          <w:kern w:val="0"/>
          <w:sz w:val="24"/>
          <w:szCs w:val="24"/>
          <w14:ligatures w14:val="none"/>
        </w:rPr>
        <w:t xml:space="preserve"> 2023 marks the centennial of the introduction of the first ERA into Congress in 1923 and the continued denial of affirmation of an ERA to the United States (US) Constitution guaranteeing equal rights under the law without regard to sex; and</w:t>
      </w:r>
    </w:p>
    <w:p w14:paraId="5187EB69" w14:textId="77777777" w:rsidR="00E876F3" w:rsidRPr="00E36B8D" w:rsidRDefault="00E876F3" w:rsidP="00E876F3">
      <w:pPr>
        <w:shd w:val="clear" w:color="auto" w:fill="FFFFFF"/>
        <w:spacing w:after="0" w:line="276" w:lineRule="auto"/>
        <w:rPr>
          <w:rFonts w:ascii="Tahoma" w:eastAsia="Book Antiqua" w:hAnsi="Tahoma" w:cs="Tahoma"/>
          <w:color w:val="0D0D0D" w:themeColor="text1" w:themeTint="F2"/>
          <w:kern w:val="0"/>
          <w:sz w:val="24"/>
          <w:szCs w:val="24"/>
          <w14:ligatures w14:val="none"/>
        </w:rPr>
      </w:pPr>
    </w:p>
    <w:p w14:paraId="4F2ABAF9" w14:textId="77777777" w:rsidR="00E876F3" w:rsidRPr="00E36B8D" w:rsidRDefault="00E876F3" w:rsidP="00E876F3">
      <w:pPr>
        <w:shd w:val="clear" w:color="auto" w:fill="FFFFFF"/>
        <w:spacing w:after="0" w:line="276" w:lineRule="auto"/>
        <w:rPr>
          <w:rFonts w:ascii="Tahoma" w:eastAsia="Book Antiqua" w:hAnsi="Tahoma" w:cs="Tahoma"/>
          <w:kern w:val="0"/>
          <w:sz w:val="24"/>
          <w:szCs w:val="24"/>
          <w14:ligatures w14:val="none"/>
        </w:rPr>
      </w:pPr>
      <w:r w:rsidRPr="00E36B8D">
        <w:rPr>
          <w:rFonts w:ascii="Tahoma" w:eastAsia="Book Antiqua" w:hAnsi="Tahoma" w:cs="Tahoma"/>
          <w:b/>
          <w:kern w:val="0"/>
          <w:sz w:val="24"/>
          <w:szCs w:val="24"/>
          <w14:ligatures w14:val="none"/>
        </w:rPr>
        <w:t>WHEREAS</w:t>
      </w:r>
      <w:r w:rsidRPr="00E36B8D">
        <w:rPr>
          <w:rFonts w:ascii="Tahoma" w:eastAsia="Book Antiqua" w:hAnsi="Tahoma" w:cs="Tahoma"/>
          <w:kern w:val="0"/>
          <w:sz w:val="24"/>
          <w:szCs w:val="24"/>
          <w14:ligatures w14:val="none"/>
        </w:rPr>
        <w:t xml:space="preserve">, the United States of America is the only industrialized country that </w:t>
      </w:r>
      <w:sdt>
        <w:sdtPr>
          <w:rPr>
            <w:rFonts w:ascii="Tahoma" w:eastAsia="Book Antiqua" w:hAnsi="Tahoma" w:cs="Tahoma"/>
            <w:kern w:val="0"/>
            <w:sz w:val="24"/>
            <w:szCs w:val="24"/>
            <w14:ligatures w14:val="none"/>
          </w:rPr>
          <w:tag w:val="goog_rdk_0"/>
          <w:id w:val="1988054873"/>
        </w:sdtPr>
        <w:sdtContent/>
      </w:sdt>
      <w:r w:rsidRPr="00E36B8D">
        <w:rPr>
          <w:rFonts w:ascii="Tahoma" w:eastAsia="Book Antiqua" w:hAnsi="Tahoma" w:cs="Tahoma"/>
          <w:kern w:val="0"/>
          <w:sz w:val="24"/>
          <w:szCs w:val="24"/>
          <w14:ligatures w14:val="none"/>
        </w:rPr>
        <w:t xml:space="preserve">does not explicitly recognize the equality of women in its constitution, and 94% of constitutions adopted since 1970 include </w:t>
      </w:r>
      <w:sdt>
        <w:sdtPr>
          <w:rPr>
            <w:rFonts w:ascii="Tahoma" w:eastAsia="Book Antiqua" w:hAnsi="Tahoma" w:cs="Tahoma"/>
            <w:kern w:val="0"/>
            <w:sz w:val="24"/>
            <w:szCs w:val="24"/>
            <w14:ligatures w14:val="none"/>
          </w:rPr>
          <w:tag w:val="goog_rdk_3"/>
          <w:id w:val="1975093107"/>
        </w:sdtPr>
        <w:sdtContent/>
      </w:sdt>
      <w:r w:rsidRPr="00E36B8D">
        <w:rPr>
          <w:rFonts w:ascii="Tahoma" w:eastAsia="Book Antiqua" w:hAnsi="Tahoma" w:cs="Tahoma"/>
          <w:kern w:val="0"/>
          <w:sz w:val="24"/>
          <w:szCs w:val="24"/>
          <w14:ligatures w14:val="none"/>
        </w:rPr>
        <w:t>a rule establishing the equality of women. However, women continue to confront workplace discrimination; wage inequities; health care inequities; higher rates of poverty, rape and domestic violence assaults; a lack of political parity; and other forms of sex-based discrimination; and</w:t>
      </w:r>
    </w:p>
    <w:p w14:paraId="74742A9C" w14:textId="77777777" w:rsidR="002C4A6E" w:rsidRPr="00E36B8D" w:rsidRDefault="002C4A6E" w:rsidP="002C4A6E">
      <w:pPr>
        <w:shd w:val="clear" w:color="auto" w:fill="FFFFFF"/>
        <w:spacing w:after="0" w:line="276" w:lineRule="auto"/>
        <w:rPr>
          <w:rFonts w:ascii="Tahoma" w:eastAsia="Book Antiqua" w:hAnsi="Tahoma" w:cs="Tahoma"/>
          <w:kern w:val="0"/>
          <w:sz w:val="24"/>
          <w:szCs w:val="24"/>
          <w14:ligatures w14:val="none"/>
        </w:rPr>
      </w:pPr>
    </w:p>
    <w:p w14:paraId="2793916B" w14:textId="77777777" w:rsidR="002C4A6E" w:rsidRPr="00E36B8D" w:rsidRDefault="002C4A6E" w:rsidP="002C4A6E">
      <w:pPr>
        <w:shd w:val="clear" w:color="auto" w:fill="FFFFFF"/>
        <w:spacing w:after="0" w:line="276" w:lineRule="auto"/>
        <w:rPr>
          <w:rFonts w:ascii="Tahoma" w:eastAsia="Book Antiqua" w:hAnsi="Tahoma" w:cs="Tahoma"/>
          <w:kern w:val="0"/>
          <w:sz w:val="24"/>
          <w:szCs w:val="24"/>
          <w14:ligatures w14:val="none"/>
        </w:rPr>
      </w:pPr>
      <w:r w:rsidRPr="00E36B8D">
        <w:rPr>
          <w:rFonts w:ascii="Tahoma" w:eastAsia="Book Antiqua" w:hAnsi="Tahoma" w:cs="Tahoma"/>
          <w:b/>
          <w:kern w:val="0"/>
          <w:sz w:val="24"/>
          <w:szCs w:val="24"/>
          <w14:ligatures w14:val="none"/>
        </w:rPr>
        <w:t>WHEREAS</w:t>
      </w:r>
      <w:r w:rsidRPr="00E36B8D">
        <w:rPr>
          <w:rFonts w:ascii="Tahoma" w:eastAsia="Book Antiqua" w:hAnsi="Tahoma" w:cs="Tahoma"/>
          <w:kern w:val="0"/>
          <w:sz w:val="24"/>
          <w:szCs w:val="24"/>
          <w14:ligatures w14:val="none"/>
        </w:rPr>
        <w:t xml:space="preserve">, Article 5 of the U.S. Constitution sets out two requirements for amendments: approval by two-thirds of both chambers of Congress, and ratification by </w:t>
      </w:r>
      <w:sdt>
        <w:sdtPr>
          <w:rPr>
            <w:rFonts w:ascii="Tahoma" w:eastAsia="Arial" w:hAnsi="Tahoma" w:cs="Tahoma"/>
            <w:kern w:val="0"/>
            <w:sz w:val="24"/>
            <w:szCs w:val="24"/>
            <w14:ligatures w14:val="none"/>
          </w:rPr>
          <w:tag w:val="goog_rdk_14"/>
          <w:id w:val="818539558"/>
        </w:sdtPr>
        <w:sdtContent/>
      </w:sdt>
      <w:r w:rsidRPr="00E36B8D">
        <w:rPr>
          <w:rFonts w:ascii="Tahoma" w:eastAsia="Book Antiqua" w:hAnsi="Tahoma" w:cs="Tahoma"/>
          <w:kern w:val="0"/>
          <w:sz w:val="24"/>
          <w:szCs w:val="24"/>
          <w14:ligatures w14:val="none"/>
        </w:rPr>
        <w:t>3⁄4 (38) of the states, and on January 27, 2020, the Equal Rights Amendment (ERA) finally achieved both requirements, but an Office of Legal Counsel (OLC) opinion issued under the Trump administration was used to block the certification and publication of the amendment; and</w:t>
      </w:r>
    </w:p>
    <w:p w14:paraId="633E7B54" w14:textId="77777777" w:rsidR="002C4A6E" w:rsidRPr="00E36B8D" w:rsidRDefault="002C4A6E" w:rsidP="002C4A6E">
      <w:pPr>
        <w:shd w:val="clear" w:color="auto" w:fill="FFFFFF"/>
        <w:spacing w:after="0" w:line="276" w:lineRule="auto"/>
        <w:rPr>
          <w:rFonts w:ascii="Tahoma" w:eastAsia="Book Antiqua" w:hAnsi="Tahoma" w:cs="Tahoma"/>
          <w:kern w:val="0"/>
          <w:sz w:val="24"/>
          <w:szCs w:val="24"/>
          <w14:ligatures w14:val="none"/>
        </w:rPr>
      </w:pPr>
    </w:p>
    <w:p w14:paraId="6F0E2DF7" w14:textId="41B4E269" w:rsidR="002C4A6E" w:rsidRPr="00E36B8D" w:rsidRDefault="002C4A6E" w:rsidP="002C4A6E">
      <w:pPr>
        <w:shd w:val="clear" w:color="auto" w:fill="FFFFFF"/>
        <w:spacing w:after="0" w:line="276" w:lineRule="auto"/>
        <w:rPr>
          <w:rFonts w:ascii="Tahoma" w:eastAsia="Book Antiqua" w:hAnsi="Tahoma" w:cs="Tahoma"/>
          <w:kern w:val="0"/>
          <w:sz w:val="24"/>
          <w:szCs w:val="24"/>
          <w14:ligatures w14:val="none"/>
        </w:rPr>
      </w:pPr>
      <w:r w:rsidRPr="00E36B8D">
        <w:rPr>
          <w:rFonts w:ascii="Tahoma" w:eastAsia="Book Antiqua" w:hAnsi="Tahoma" w:cs="Tahoma"/>
          <w:b/>
          <w:kern w:val="0"/>
          <w:sz w:val="24"/>
          <w:szCs w:val="24"/>
          <w14:ligatures w14:val="none"/>
        </w:rPr>
        <w:t>WHEREAS</w:t>
      </w:r>
      <w:r w:rsidRPr="00E36B8D">
        <w:rPr>
          <w:rFonts w:ascii="Tahoma" w:eastAsia="Book Antiqua" w:hAnsi="Tahoma" w:cs="Tahoma"/>
          <w:kern w:val="0"/>
          <w:sz w:val="24"/>
          <w:szCs w:val="24"/>
          <w14:ligatures w14:val="none"/>
        </w:rPr>
        <w:t xml:space="preserve">, on January </w:t>
      </w:r>
      <w:sdt>
        <w:sdtPr>
          <w:rPr>
            <w:rFonts w:ascii="Tahoma" w:eastAsia="Arial" w:hAnsi="Tahoma" w:cs="Tahoma"/>
            <w:kern w:val="0"/>
            <w:sz w:val="24"/>
            <w:szCs w:val="24"/>
            <w14:ligatures w14:val="none"/>
          </w:rPr>
          <w:tag w:val="goog_rdk_15"/>
          <w:id w:val="2087725267"/>
        </w:sdtPr>
        <w:sdtContent/>
      </w:sdt>
      <w:r w:rsidRPr="00E36B8D">
        <w:rPr>
          <w:rFonts w:ascii="Tahoma" w:eastAsia="Book Antiqua" w:hAnsi="Tahoma" w:cs="Tahoma"/>
          <w:kern w:val="0"/>
          <w:sz w:val="24"/>
          <w:szCs w:val="24"/>
          <w14:ligatures w14:val="none"/>
        </w:rPr>
        <w:t xml:space="preserve">27 2022, President Biden issued a statement calling on Congress to act immediately to pass a resolution recognizing ratification of the ERA following a new OLC opinion that the previous opinion was not an obstacle to </w:t>
      </w:r>
      <w:r w:rsidR="001D6D38" w:rsidRPr="009806B1">
        <w:rPr>
          <w:rFonts w:ascii="Tahoma" w:eastAsia="Book Antiqua" w:hAnsi="Tahoma" w:cs="Tahoma"/>
          <w:kern w:val="0"/>
          <w:sz w:val="24"/>
          <w:szCs w:val="24"/>
          <w14:ligatures w14:val="none"/>
        </w:rPr>
        <w:t>C</w:t>
      </w:r>
      <w:r w:rsidRPr="00E36B8D">
        <w:rPr>
          <w:rFonts w:ascii="Tahoma" w:eastAsia="Book Antiqua" w:hAnsi="Tahoma" w:cs="Tahoma"/>
          <w:kern w:val="0"/>
          <w:sz w:val="24"/>
          <w:szCs w:val="24"/>
          <w14:ligatures w14:val="none"/>
        </w:rPr>
        <w:t>ongressional action on ratification.</w:t>
      </w:r>
    </w:p>
    <w:p w14:paraId="0E063E84" w14:textId="77777777" w:rsidR="002C4A6E" w:rsidRPr="00E36B8D" w:rsidRDefault="002C4A6E" w:rsidP="002C4A6E">
      <w:pPr>
        <w:shd w:val="clear" w:color="auto" w:fill="FFFFFF"/>
        <w:spacing w:after="0" w:line="276" w:lineRule="auto"/>
        <w:rPr>
          <w:rFonts w:ascii="Tahoma" w:eastAsia="Book Antiqua" w:hAnsi="Tahoma" w:cs="Tahoma"/>
          <w:kern w:val="0"/>
          <w:sz w:val="24"/>
          <w:szCs w:val="24"/>
          <w14:ligatures w14:val="none"/>
        </w:rPr>
      </w:pPr>
    </w:p>
    <w:p w14:paraId="15636AB6" w14:textId="574A6E1C" w:rsidR="00E36B8D" w:rsidRPr="00D673D3" w:rsidRDefault="002C4A6E" w:rsidP="00094DBC">
      <w:pPr>
        <w:shd w:val="clear" w:color="auto" w:fill="FFFFFF"/>
        <w:spacing w:after="0" w:line="276" w:lineRule="auto"/>
        <w:rPr>
          <w:rFonts w:ascii="Tahoma" w:hAnsi="Tahoma" w:cs="Tahoma"/>
          <w:sz w:val="20"/>
          <w:szCs w:val="20"/>
        </w:rPr>
      </w:pPr>
      <w:r w:rsidRPr="00E36B8D">
        <w:rPr>
          <w:rFonts w:ascii="Tahoma" w:eastAsia="Book Antiqua" w:hAnsi="Tahoma" w:cs="Tahoma"/>
          <w:b/>
          <w:kern w:val="0"/>
          <w:sz w:val="24"/>
          <w:szCs w:val="24"/>
          <w14:ligatures w14:val="none"/>
        </w:rPr>
        <w:t>THEREFORE, BE IT RESOLVED</w:t>
      </w:r>
      <w:r w:rsidRPr="00E36B8D">
        <w:rPr>
          <w:rFonts w:ascii="Tahoma" w:eastAsia="Book Antiqua" w:hAnsi="Tahoma" w:cs="Tahoma"/>
          <w:kern w:val="0"/>
          <w:sz w:val="24"/>
          <w:szCs w:val="24"/>
          <w14:ligatures w14:val="none"/>
        </w:rPr>
        <w:t xml:space="preserve"> the </w:t>
      </w:r>
      <w:r w:rsidR="00E36B8D" w:rsidRPr="00D673D3">
        <w:rPr>
          <w:rFonts w:ascii="Tahoma" w:eastAsia="Book Antiqua" w:hAnsi="Tahoma" w:cs="Tahoma"/>
          <w:kern w:val="0"/>
          <w:sz w:val="24"/>
          <w:szCs w:val="24"/>
          <w14:ligatures w14:val="none"/>
        </w:rPr>
        <w:t xml:space="preserve">National Federation of Democratic Women </w:t>
      </w:r>
      <w:r w:rsidR="00E876F3" w:rsidRPr="00D673D3">
        <w:rPr>
          <w:rFonts w:ascii="Tahoma" w:eastAsia="Book Antiqua" w:hAnsi="Tahoma" w:cs="Tahoma"/>
          <w:kern w:val="0"/>
          <w:sz w:val="24"/>
          <w:szCs w:val="24"/>
          <w14:ligatures w14:val="none"/>
        </w:rPr>
        <w:t>recognizes this historic centennial struggle for civil rights and</w:t>
      </w:r>
      <w:r w:rsidRPr="00D673D3">
        <w:rPr>
          <w:rFonts w:ascii="Tahoma" w:eastAsia="Book Antiqua" w:hAnsi="Tahoma" w:cs="Tahoma"/>
          <w:kern w:val="0"/>
          <w:sz w:val="24"/>
          <w:szCs w:val="24"/>
          <w14:ligatures w14:val="none"/>
        </w:rPr>
        <w:t xml:space="preserve"> reaffirms</w:t>
      </w:r>
      <w:r w:rsidR="00E876F3" w:rsidRPr="00D673D3">
        <w:rPr>
          <w:rFonts w:ascii="Tahoma" w:eastAsia="Book Antiqua" w:hAnsi="Tahoma" w:cs="Tahoma"/>
          <w:kern w:val="0"/>
          <w:sz w:val="24"/>
          <w:szCs w:val="24"/>
          <w14:ligatures w14:val="none"/>
        </w:rPr>
        <w:t xml:space="preserve"> </w:t>
      </w:r>
      <w:r w:rsidRPr="00D673D3">
        <w:rPr>
          <w:rFonts w:ascii="Tahoma" w:eastAsia="Book Antiqua" w:hAnsi="Tahoma" w:cs="Tahoma"/>
          <w:kern w:val="0"/>
          <w:sz w:val="24"/>
          <w:szCs w:val="24"/>
          <w14:ligatures w14:val="none"/>
        </w:rPr>
        <w:t>its strong support for strategic efforts to validate the passage of the ERA to guarantee that “</w:t>
      </w:r>
      <w:sdt>
        <w:sdtPr>
          <w:rPr>
            <w:rFonts w:ascii="Tahoma" w:eastAsia="Arial" w:hAnsi="Tahoma" w:cs="Tahoma"/>
            <w:kern w:val="0"/>
            <w:sz w:val="24"/>
            <w:szCs w:val="24"/>
            <w14:ligatures w14:val="none"/>
          </w:rPr>
          <w:tag w:val="goog_rdk_16"/>
          <w:id w:val="2136446865"/>
        </w:sdtPr>
        <w:sdtContent>
          <w:r w:rsidRPr="00D673D3">
            <w:rPr>
              <w:rFonts w:ascii="Tahoma" w:eastAsia="Book Antiqua" w:hAnsi="Tahoma" w:cs="Tahoma"/>
              <w:kern w:val="0"/>
              <w:sz w:val="24"/>
              <w:szCs w:val="24"/>
              <w14:ligatures w14:val="none"/>
            </w:rPr>
            <w:t>e</w:t>
          </w:r>
        </w:sdtContent>
      </w:sdt>
      <w:sdt>
        <w:sdtPr>
          <w:rPr>
            <w:rFonts w:ascii="Tahoma" w:eastAsia="Arial" w:hAnsi="Tahoma" w:cs="Tahoma"/>
            <w:kern w:val="0"/>
            <w:sz w:val="24"/>
            <w:szCs w:val="24"/>
            <w14:ligatures w14:val="none"/>
          </w:rPr>
          <w:tag w:val="goog_rdk_17"/>
          <w:id w:val="-268237227"/>
        </w:sdtPr>
        <w:sdtContent/>
      </w:sdt>
      <w:r w:rsidRPr="00D673D3">
        <w:rPr>
          <w:rFonts w:ascii="Tahoma" w:eastAsia="Book Antiqua" w:hAnsi="Tahoma" w:cs="Tahoma"/>
          <w:kern w:val="0"/>
          <w:sz w:val="24"/>
          <w:szCs w:val="24"/>
          <w14:ligatures w14:val="none"/>
        </w:rPr>
        <w:t>quality of rights under the law shall not be denied or abridged by the United States or by any State on account of sex.”</w:t>
      </w:r>
      <w:r w:rsidR="008B4453" w:rsidRPr="00D673D3">
        <w:rPr>
          <w:rFonts w:ascii="Tahoma" w:eastAsia="Book Antiqua" w:hAnsi="Tahoma" w:cs="Tahoma"/>
          <w:kern w:val="0"/>
          <w:sz w:val="24"/>
          <w:szCs w:val="24"/>
          <w14:ligatures w14:val="none"/>
        </w:rPr>
        <w:t xml:space="preserve">   </w:t>
      </w:r>
    </w:p>
    <w:sectPr w:rsidR="00E36B8D" w:rsidRPr="00D673D3" w:rsidSect="0046644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C122" w14:textId="77777777" w:rsidR="0060610D" w:rsidRDefault="0060610D" w:rsidP="00F669E9">
      <w:pPr>
        <w:spacing w:after="0" w:line="240" w:lineRule="auto"/>
      </w:pPr>
      <w:r>
        <w:separator/>
      </w:r>
    </w:p>
  </w:endnote>
  <w:endnote w:type="continuationSeparator" w:id="0">
    <w:p w14:paraId="656BE925" w14:textId="77777777" w:rsidR="0060610D" w:rsidRDefault="0060610D" w:rsidP="00F6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2225" w14:textId="77777777" w:rsidR="0035677B" w:rsidRDefault="00356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0280" w14:textId="23EA2B92" w:rsidR="00F669E9" w:rsidRPr="005F26FF" w:rsidRDefault="00F669E9" w:rsidP="00F669E9">
    <w:pPr>
      <w:shd w:val="clear" w:color="auto" w:fill="FFFFFF"/>
      <w:spacing w:after="0" w:line="276" w:lineRule="auto"/>
      <w:rPr>
        <w:rFonts w:ascii="Tahoma" w:hAnsi="Tahoma" w:cs="Tahoma"/>
        <w:color w:val="FF0000"/>
        <w:sz w:val="20"/>
        <w:szCs w:val="20"/>
      </w:rPr>
    </w:pPr>
    <w:r w:rsidRPr="006263A1">
      <w:rPr>
        <w:rFonts w:ascii="Tahoma" w:eastAsia="Book Antiqua" w:hAnsi="Tahoma" w:cs="Tahoma"/>
        <w:kern w:val="0"/>
        <w:sz w:val="20"/>
        <w:szCs w:val="20"/>
        <w14:ligatures w14:val="none"/>
      </w:rPr>
      <w:t xml:space="preserve">Submitted by NFDW Legislative Committee ERA Centennial </w:t>
    </w:r>
    <w:r w:rsidR="0035677B">
      <w:rPr>
        <w:rFonts w:ascii="Tahoma" w:eastAsia="Book Antiqua" w:hAnsi="Tahoma" w:cs="Tahoma"/>
        <w:kern w:val="0"/>
        <w:sz w:val="20"/>
        <w:szCs w:val="20"/>
        <w14:ligatures w14:val="none"/>
      </w:rPr>
      <w:t>Campaign</w:t>
    </w:r>
    <w:r w:rsidRPr="006263A1">
      <w:rPr>
        <w:rFonts w:ascii="Tahoma" w:eastAsia="Book Antiqua" w:hAnsi="Tahoma" w:cs="Tahoma"/>
        <w:kern w:val="0"/>
        <w:sz w:val="20"/>
        <w:szCs w:val="20"/>
        <w14:ligatures w14:val="none"/>
      </w:rPr>
      <w:t xml:space="preserve"> Committee</w:t>
    </w:r>
    <w:r w:rsidR="005F26FF">
      <w:rPr>
        <w:rFonts w:ascii="Tahoma" w:eastAsia="Book Antiqua" w:hAnsi="Tahoma" w:cs="Tahoma"/>
        <w:kern w:val="0"/>
        <w:sz w:val="20"/>
        <w:szCs w:val="20"/>
        <w14:ligatures w14:val="none"/>
      </w:rPr>
      <w:t xml:space="preserve">   </w:t>
    </w:r>
  </w:p>
  <w:p w14:paraId="37526D4B" w14:textId="77777777" w:rsidR="00F669E9" w:rsidRDefault="00F66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BB37" w14:textId="77777777" w:rsidR="0035677B" w:rsidRDefault="00356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A3F2" w14:textId="77777777" w:rsidR="0060610D" w:rsidRDefault="0060610D" w:rsidP="00F669E9">
      <w:pPr>
        <w:spacing w:after="0" w:line="240" w:lineRule="auto"/>
      </w:pPr>
      <w:r>
        <w:separator/>
      </w:r>
    </w:p>
  </w:footnote>
  <w:footnote w:type="continuationSeparator" w:id="0">
    <w:p w14:paraId="27B87D0F" w14:textId="77777777" w:rsidR="0060610D" w:rsidRDefault="0060610D" w:rsidP="00F66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C4AD" w14:textId="77777777" w:rsidR="0035677B" w:rsidRDefault="00356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589E" w14:textId="77777777" w:rsidR="0035677B" w:rsidRDefault="00356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131" w14:textId="77777777" w:rsidR="0035677B" w:rsidRDefault="00356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6E"/>
    <w:rsid w:val="00042BBE"/>
    <w:rsid w:val="00094DBC"/>
    <w:rsid w:val="00191983"/>
    <w:rsid w:val="001D6D38"/>
    <w:rsid w:val="002C4A6E"/>
    <w:rsid w:val="0035677B"/>
    <w:rsid w:val="0046644C"/>
    <w:rsid w:val="004948AE"/>
    <w:rsid w:val="004C5D86"/>
    <w:rsid w:val="005F042D"/>
    <w:rsid w:val="005F26FF"/>
    <w:rsid w:val="0060610D"/>
    <w:rsid w:val="00617D1F"/>
    <w:rsid w:val="006263A1"/>
    <w:rsid w:val="00690735"/>
    <w:rsid w:val="007815A5"/>
    <w:rsid w:val="008B4453"/>
    <w:rsid w:val="008E39FB"/>
    <w:rsid w:val="0091002E"/>
    <w:rsid w:val="0097035C"/>
    <w:rsid w:val="009806B1"/>
    <w:rsid w:val="00AB1487"/>
    <w:rsid w:val="00B1203C"/>
    <w:rsid w:val="00B15BD5"/>
    <w:rsid w:val="00CF3FA8"/>
    <w:rsid w:val="00D673D3"/>
    <w:rsid w:val="00DC5D8A"/>
    <w:rsid w:val="00E20005"/>
    <w:rsid w:val="00E36B8D"/>
    <w:rsid w:val="00E62B97"/>
    <w:rsid w:val="00E876F3"/>
    <w:rsid w:val="00F6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9ABB"/>
  <w15:chartTrackingRefBased/>
  <w15:docId w15:val="{EFAE720A-9EBF-4F13-BF48-B08D21E5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9E9"/>
  </w:style>
  <w:style w:type="paragraph" w:styleId="Footer">
    <w:name w:val="footer"/>
    <w:basedOn w:val="Normal"/>
    <w:link w:val="FooterChar"/>
    <w:uiPriority w:val="99"/>
    <w:unhideWhenUsed/>
    <w:rsid w:val="00F66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Marena Groll</dc:creator>
  <cp:keywords/>
  <dc:description/>
  <cp:lastModifiedBy>365 Pro Plus</cp:lastModifiedBy>
  <cp:revision>32</cp:revision>
  <cp:lastPrinted>2023-05-16T14:24:00Z</cp:lastPrinted>
  <dcterms:created xsi:type="dcterms:W3CDTF">2023-05-06T20:01:00Z</dcterms:created>
  <dcterms:modified xsi:type="dcterms:W3CDTF">2023-05-19T15:10:00Z</dcterms:modified>
</cp:coreProperties>
</file>