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E415C" w:rsidR="00D31C14" w:rsidP="00555FD2" w:rsidRDefault="00E91FEC" w14:paraId="495FCE49" w14:textId="06EE7B2C">
      <w:pPr>
        <w:spacing w:after="0"/>
      </w:pPr>
      <w:r>
        <w:t xml:space="preserve"> 08 </w:t>
      </w:r>
      <w:r w:rsidR="00D94E9C">
        <w:t>November 2025</w:t>
      </w:r>
    </w:p>
    <w:p w:rsidR="008C6750" w:rsidP="00555FD2" w:rsidRDefault="008C6750" w14:paraId="00DD5792" w14:textId="64DE7A63">
      <w:pPr>
        <w:spacing w:after="0"/>
      </w:pPr>
    </w:p>
    <w:p w:rsidR="008C6750" w:rsidP="00555FD2" w:rsidRDefault="00E91FEC" w14:paraId="4B8CE02C" w14:textId="2E4EDE18">
      <w:pPr>
        <w:pStyle w:val="Default"/>
        <w:rPr>
          <w:b/>
          <w:bCs/>
          <w:sz w:val="22"/>
          <w:szCs w:val="22"/>
        </w:rPr>
      </w:pPr>
      <w:r>
        <w:rPr>
          <w:b/>
          <w:bCs/>
          <w:sz w:val="22"/>
          <w:szCs w:val="22"/>
        </w:rPr>
        <w:t>Health New Zealand –</w:t>
      </w:r>
      <w:r w:rsidR="00555FD2">
        <w:rPr>
          <w:b/>
          <w:bCs/>
          <w:sz w:val="22"/>
          <w:szCs w:val="22"/>
        </w:rPr>
        <w:t xml:space="preserve"> Health New Zealand</w:t>
      </w:r>
      <w:r>
        <w:rPr>
          <w:b/>
          <w:bCs/>
          <w:sz w:val="22"/>
          <w:szCs w:val="22"/>
        </w:rPr>
        <w:t xml:space="preserve"> Lakes District (HNZ Lakes)</w:t>
      </w:r>
    </w:p>
    <w:p w:rsidR="00E91FEC" w:rsidP="00555FD2" w:rsidRDefault="00E91FEC" w14:paraId="7A9167FA" w14:textId="05507755">
      <w:pPr>
        <w:pStyle w:val="Default"/>
        <w:rPr>
          <w:bCs/>
          <w:sz w:val="22"/>
          <w:szCs w:val="22"/>
        </w:rPr>
      </w:pPr>
      <w:r>
        <w:rPr>
          <w:bCs/>
          <w:sz w:val="22"/>
          <w:szCs w:val="22"/>
        </w:rPr>
        <w:t>Marguerite Marsh</w:t>
      </w:r>
    </w:p>
    <w:p w:rsidR="00E91FEC" w:rsidP="00555FD2" w:rsidRDefault="00E91FEC" w14:paraId="7AFEB445" w14:textId="41F96A74">
      <w:pPr>
        <w:pStyle w:val="Default"/>
        <w:spacing w:before="240" w:after="240"/>
        <w:rPr>
          <w:bCs/>
          <w:sz w:val="22"/>
          <w:szCs w:val="22"/>
        </w:rPr>
      </w:pPr>
      <w:r>
        <w:rPr>
          <w:bCs/>
          <w:sz w:val="22"/>
          <w:szCs w:val="22"/>
        </w:rPr>
        <w:t>District Chief Nurse / Lead Contingency Planner</w:t>
      </w:r>
    </w:p>
    <w:p w:rsidR="00E91FEC" w:rsidP="00555FD2" w:rsidRDefault="00E91FEC" w14:paraId="1875C301" w14:textId="33EA9E04">
      <w:pPr>
        <w:pStyle w:val="Default"/>
        <w:rPr>
          <w:bCs/>
          <w:sz w:val="22"/>
          <w:szCs w:val="22"/>
        </w:rPr>
      </w:pPr>
      <w:r>
        <w:rPr>
          <w:bCs/>
          <w:sz w:val="22"/>
          <w:szCs w:val="22"/>
        </w:rPr>
        <w:t>021 312 9085</w:t>
      </w:r>
    </w:p>
    <w:p w:rsidRPr="00E91FEC" w:rsidR="00E91FEC" w:rsidP="00555FD2" w:rsidRDefault="00E91FEC" w14:paraId="4ABCDE76" w14:textId="363227EE">
      <w:pPr>
        <w:pStyle w:val="Default"/>
        <w:rPr>
          <w:sz w:val="22"/>
          <w:szCs w:val="22"/>
        </w:rPr>
      </w:pPr>
      <w:r>
        <w:rPr>
          <w:bCs/>
          <w:sz w:val="22"/>
          <w:szCs w:val="22"/>
        </w:rPr>
        <w:t>Marguerite.marsh@lakesdhb.govt.nz</w:t>
      </w:r>
    </w:p>
    <w:p w:rsidR="008C6750" w:rsidP="00555FD2" w:rsidRDefault="008C6750" w14:paraId="1A5D8CCC" w14:textId="77777777">
      <w:pPr>
        <w:pStyle w:val="Default"/>
        <w:rPr>
          <w:sz w:val="22"/>
          <w:szCs w:val="22"/>
        </w:rPr>
      </w:pPr>
    </w:p>
    <w:p w:rsidRPr="008C6750" w:rsidR="008C6750" w:rsidP="1B2D1118" w:rsidRDefault="008C6750" w14:paraId="463AE61E" w14:textId="270AB83F" w14:noSpellErr="1">
      <w:pPr>
        <w:pStyle w:val="Default"/>
        <w:rPr>
          <w:b w:val="1"/>
          <w:bCs w:val="1"/>
          <w:sz w:val="22"/>
          <w:szCs w:val="22"/>
          <w:lang w:val="en-US"/>
        </w:rPr>
      </w:pPr>
      <w:r w:rsidRPr="1B2D1118" w:rsidR="008C6750">
        <w:rPr>
          <w:b w:val="1"/>
          <w:bCs w:val="1"/>
          <w:sz w:val="22"/>
          <w:szCs w:val="22"/>
          <w:lang w:val="en-US"/>
        </w:rPr>
        <w:t xml:space="preserve">New Zealand Nurses </w:t>
      </w:r>
      <w:r w:rsidRPr="1B2D1118" w:rsidR="008C6750">
        <w:rPr>
          <w:b w:val="1"/>
          <w:bCs w:val="1"/>
          <w:sz w:val="22"/>
          <w:szCs w:val="22"/>
          <w:lang w:val="en-US"/>
        </w:rPr>
        <w:t>Organisation</w:t>
      </w:r>
      <w:r w:rsidRPr="1B2D1118" w:rsidR="008C6750">
        <w:rPr>
          <w:b w:val="1"/>
          <w:bCs w:val="1"/>
          <w:sz w:val="22"/>
          <w:szCs w:val="22"/>
          <w:lang w:val="en-US"/>
        </w:rPr>
        <w:t xml:space="preserve"> (NZNO) </w:t>
      </w:r>
    </w:p>
    <w:p w:rsidR="008C6750" w:rsidP="00555FD2" w:rsidRDefault="004548B3" w14:paraId="399F1FA6" w14:textId="344E1E3B">
      <w:pPr>
        <w:pStyle w:val="Default"/>
        <w:rPr>
          <w:sz w:val="22"/>
          <w:szCs w:val="22"/>
        </w:rPr>
      </w:pPr>
      <w:r>
        <w:rPr>
          <w:sz w:val="22"/>
          <w:szCs w:val="22"/>
        </w:rPr>
        <w:t>Michelle McGrath</w:t>
      </w:r>
    </w:p>
    <w:p w:rsidR="004548B3" w:rsidP="00555FD2" w:rsidRDefault="002E1621" w14:paraId="6A19F339" w14:textId="54A89CCA">
      <w:pPr>
        <w:spacing w:after="0"/>
      </w:pPr>
      <w:r>
        <w:t>021 194 5756</w:t>
      </w:r>
    </w:p>
    <w:p w:rsidRPr="00D31C14" w:rsidR="008C6750" w:rsidP="00555FD2" w:rsidRDefault="004548B3" w14:paraId="24E7824C" w14:textId="070F1EB6">
      <w:pPr>
        <w:spacing w:after="0"/>
        <w:rPr>
          <w:b/>
          <w:bCs/>
        </w:rPr>
      </w:pPr>
      <w:r>
        <w:t>Michelle.mcgrath@nzno.org.nz</w:t>
      </w:r>
    </w:p>
    <w:p w:rsidR="00D31C14" w:rsidP="00555FD2" w:rsidRDefault="00D31C14" w14:paraId="74552ABB" w14:textId="77777777">
      <w:pPr>
        <w:spacing w:after="0"/>
      </w:pPr>
    </w:p>
    <w:p w:rsidRPr="00DE415C" w:rsidR="00D31C14" w:rsidP="00555FD2" w:rsidRDefault="00E91FEC" w14:paraId="1C195FE9" w14:textId="2A1467FE">
      <w:pPr>
        <w:spacing w:after="0"/>
      </w:pPr>
      <w:r>
        <w:t>Marguerite and Michelle</w:t>
      </w:r>
    </w:p>
    <w:p w:rsidRPr="00DE415C" w:rsidR="00D31C14" w:rsidP="00555FD2" w:rsidRDefault="00D31C14" w14:paraId="14813355" w14:textId="77777777">
      <w:pPr>
        <w:pStyle w:val="BodyText2"/>
        <w:rPr>
          <w:szCs w:val="22"/>
        </w:rPr>
      </w:pPr>
    </w:p>
    <w:p w:rsidR="00D31C14" w:rsidP="00555FD2" w:rsidRDefault="008C6750" w14:paraId="3B9B0B83" w14:textId="45B2A3AF">
      <w:pPr>
        <w:pStyle w:val="Heading1"/>
        <w:spacing w:line="240" w:lineRule="auto"/>
        <w:rPr>
          <w:sz w:val="28"/>
        </w:rPr>
      </w:pPr>
      <w:r w:rsidRPr="00E91FEC">
        <w:rPr>
          <w:sz w:val="28"/>
        </w:rPr>
        <w:t xml:space="preserve">RE: Adjudication for Life Preserving Services (LPS) </w:t>
      </w:r>
      <w:r w:rsidRPr="00E91FEC" w:rsidR="004548B3">
        <w:rPr>
          <w:sz w:val="28"/>
        </w:rPr>
        <w:t>at</w:t>
      </w:r>
      <w:r w:rsidRPr="00E91FEC">
        <w:rPr>
          <w:sz w:val="28"/>
        </w:rPr>
        <w:t xml:space="preserve"> </w:t>
      </w:r>
      <w:r w:rsidR="00555FD2">
        <w:rPr>
          <w:sz w:val="28"/>
        </w:rPr>
        <w:t xml:space="preserve">HNZ </w:t>
      </w:r>
      <w:r w:rsidRPr="00E91FEC" w:rsidR="00E91FEC">
        <w:rPr>
          <w:sz w:val="28"/>
        </w:rPr>
        <w:t>Lakes</w:t>
      </w:r>
    </w:p>
    <w:p w:rsidRPr="00CD0DE5" w:rsidR="00CD0DE5" w:rsidP="00555FD2" w:rsidRDefault="00CD0DE5" w14:paraId="249FACB1" w14:textId="63760948">
      <w:pPr>
        <w:spacing w:after="0"/>
      </w:pPr>
      <w:r>
        <w:tab/>
      </w:r>
      <w:r>
        <w:t>Employment Relations Act 2000, Schedule 1 B, Clause 13</w:t>
      </w:r>
    </w:p>
    <w:p w:rsidRPr="00DE415C" w:rsidR="00D31C14" w:rsidP="00555FD2" w:rsidRDefault="00D31C14" w14:paraId="3F3C0056" w14:textId="77777777">
      <w:pPr>
        <w:pStyle w:val="BodyText2"/>
        <w:rPr>
          <w:szCs w:val="22"/>
        </w:rPr>
      </w:pPr>
    </w:p>
    <w:p w:rsidR="00B37C43" w:rsidP="00555FD2" w:rsidRDefault="00E91FEC" w14:paraId="2FE90CB7" w14:textId="40A0D758">
      <w:pPr>
        <w:pStyle w:val="BodyText2"/>
        <w:numPr>
          <w:ilvl w:val="0"/>
          <w:numId w:val="14"/>
        </w:numPr>
        <w:spacing w:before="120" w:after="120"/>
        <w:rPr>
          <w:szCs w:val="22"/>
        </w:rPr>
      </w:pPr>
      <w:r>
        <w:rPr>
          <w:szCs w:val="22"/>
        </w:rPr>
        <w:t>I have a request from HNZ Lakes to adjudicate</w:t>
      </w:r>
      <w:r w:rsidR="00CA058B">
        <w:rPr>
          <w:szCs w:val="22"/>
        </w:rPr>
        <w:t>,</w:t>
      </w:r>
      <w:r>
        <w:rPr>
          <w:szCs w:val="22"/>
        </w:rPr>
        <w:t xml:space="preserve"> as the two parties were unable to reach agreement on the provision of LPS.</w:t>
      </w:r>
    </w:p>
    <w:p w:rsidR="00E91FEC" w:rsidP="00555FD2" w:rsidRDefault="00E91FEC" w14:paraId="17C573FE" w14:textId="1534A4BA">
      <w:pPr>
        <w:pStyle w:val="BodyText2"/>
        <w:numPr>
          <w:ilvl w:val="0"/>
          <w:numId w:val="14"/>
        </w:numPr>
        <w:spacing w:before="120" w:after="120"/>
        <w:rPr>
          <w:szCs w:val="22"/>
        </w:rPr>
      </w:pPr>
      <w:r>
        <w:rPr>
          <w:szCs w:val="22"/>
        </w:rPr>
        <w:t>This is in response to</w:t>
      </w:r>
      <w:r w:rsidR="00B37C43">
        <w:rPr>
          <w:szCs w:val="22"/>
        </w:rPr>
        <w:t xml:space="preserve"> the issuing</w:t>
      </w:r>
      <w:r>
        <w:rPr>
          <w:szCs w:val="22"/>
        </w:rPr>
        <w:t xml:space="preserve"> of strike notices from NZNO on 02/11/2025.</w:t>
      </w:r>
    </w:p>
    <w:p w:rsidR="00B37C43" w:rsidP="00555FD2" w:rsidRDefault="00E91FEC" w14:paraId="5EFDFDE8" w14:textId="77777777">
      <w:pPr>
        <w:pStyle w:val="BodyText2"/>
        <w:numPr>
          <w:ilvl w:val="0"/>
          <w:numId w:val="14"/>
        </w:numPr>
        <w:spacing w:before="120" w:after="120"/>
        <w:rPr>
          <w:szCs w:val="22"/>
        </w:rPr>
      </w:pPr>
      <w:r>
        <w:rPr>
          <w:szCs w:val="22"/>
        </w:rPr>
        <w:t>I have considered both HNZ Lakes and NZNO written submissions.</w:t>
      </w:r>
      <w:r w:rsidR="00675181">
        <w:rPr>
          <w:szCs w:val="22"/>
        </w:rPr>
        <w:t xml:space="preserve"> </w:t>
      </w:r>
    </w:p>
    <w:p w:rsidRPr="00FA1807" w:rsidR="00CD0DE5" w:rsidP="00555FD2" w:rsidRDefault="00675181" w14:paraId="695004AB" w14:textId="67BE571D">
      <w:pPr>
        <w:pStyle w:val="BodyText2"/>
        <w:numPr>
          <w:ilvl w:val="0"/>
          <w:numId w:val="14"/>
        </w:numPr>
        <w:spacing w:before="120" w:after="120"/>
        <w:rPr>
          <w:szCs w:val="22"/>
        </w:rPr>
      </w:pPr>
      <w:r>
        <w:rPr>
          <w:szCs w:val="22"/>
        </w:rPr>
        <w:t>I consider both sets of documents to be clear and understandable.</w:t>
      </w:r>
    </w:p>
    <w:p w:rsidRPr="00FA1807" w:rsidR="009B490F" w:rsidP="00555FD2" w:rsidRDefault="00D550E3" w14:paraId="0ADC09BB" w14:textId="4BED1F94">
      <w:pPr>
        <w:pStyle w:val="BodyText2"/>
        <w:numPr>
          <w:ilvl w:val="0"/>
          <w:numId w:val="14"/>
        </w:numPr>
        <w:spacing w:before="120" w:after="120"/>
        <w:rPr>
          <w:szCs w:val="22"/>
        </w:rPr>
      </w:pPr>
      <w:r>
        <w:rPr>
          <w:szCs w:val="22"/>
        </w:rPr>
        <w:t>As both parties are aware</w:t>
      </w:r>
      <w:r w:rsidR="00FA1807">
        <w:rPr>
          <w:szCs w:val="22"/>
        </w:rPr>
        <w:t>,</w:t>
      </w:r>
      <w:r w:rsidR="006A6CA6">
        <w:rPr>
          <w:szCs w:val="22"/>
        </w:rPr>
        <w:t xml:space="preserve"> and in possession </w:t>
      </w:r>
      <w:r>
        <w:rPr>
          <w:szCs w:val="22"/>
        </w:rPr>
        <w:t>of the documents under discussion, I will restrict my report to my conclusions</w:t>
      </w:r>
      <w:r w:rsidR="009B490F">
        <w:rPr>
          <w:szCs w:val="22"/>
        </w:rPr>
        <w:t>.</w:t>
      </w:r>
    </w:p>
    <w:p w:rsidR="006F5D57" w:rsidP="00555FD2" w:rsidRDefault="00B37C43" w14:paraId="6F2DF60E" w14:textId="41DEE540">
      <w:pPr>
        <w:pStyle w:val="BodyText2"/>
        <w:numPr>
          <w:ilvl w:val="0"/>
          <w:numId w:val="14"/>
        </w:numPr>
        <w:spacing w:before="120" w:after="120"/>
        <w:rPr>
          <w:lang w:val="en-NZ"/>
        </w:rPr>
      </w:pPr>
      <w:r>
        <w:rPr>
          <w:lang w:val="en-NZ"/>
        </w:rPr>
        <w:t>I take note of HNZ Lakes contingency plan to ensure all possibl</w:t>
      </w:r>
      <w:r w:rsidR="006F5D57">
        <w:rPr>
          <w:lang w:val="en-NZ"/>
        </w:rPr>
        <w:t xml:space="preserve">e steps </w:t>
      </w:r>
      <w:r w:rsidR="00CA058B">
        <w:rPr>
          <w:lang w:val="en-NZ"/>
        </w:rPr>
        <w:t>will be</w:t>
      </w:r>
      <w:r w:rsidR="006F5D57">
        <w:rPr>
          <w:lang w:val="en-NZ"/>
        </w:rPr>
        <w:t xml:space="preserve"> taken to minimise</w:t>
      </w:r>
      <w:r>
        <w:rPr>
          <w:lang w:val="en-NZ"/>
        </w:rPr>
        <w:t xml:space="preserve"> the need for LPS. </w:t>
      </w:r>
    </w:p>
    <w:p w:rsidR="002E1621" w:rsidP="00555FD2" w:rsidRDefault="00B37C43" w14:paraId="4D523316" w14:textId="09EDCD7F">
      <w:pPr>
        <w:pStyle w:val="BodyText2"/>
        <w:numPr>
          <w:ilvl w:val="0"/>
          <w:numId w:val="14"/>
        </w:numPr>
        <w:spacing w:before="120" w:after="120"/>
        <w:rPr>
          <w:lang w:val="en-NZ"/>
        </w:rPr>
      </w:pPr>
      <w:r>
        <w:rPr>
          <w:lang w:val="en-NZ"/>
        </w:rPr>
        <w:t>I am satisfied that these steps, implemented appropriately, and applying the definition of LPS appropriately will minimise the impact on NZNO members and the need for them to provide LPS, whilst respecting their right to industrial action</w:t>
      </w:r>
      <w:r w:rsidR="006F5D57">
        <w:rPr>
          <w:lang w:val="en-NZ"/>
        </w:rPr>
        <w:t>.</w:t>
      </w:r>
    </w:p>
    <w:p w:rsidR="00B37C43" w:rsidP="00555FD2" w:rsidRDefault="00FA1807" w14:paraId="67E52746" w14:textId="1E8AFD15">
      <w:pPr>
        <w:pStyle w:val="BodyText2"/>
        <w:numPr>
          <w:ilvl w:val="0"/>
          <w:numId w:val="14"/>
        </w:numPr>
        <w:spacing w:before="120" w:after="120"/>
        <w:rPr>
          <w:lang w:val="en-NZ"/>
        </w:rPr>
      </w:pPr>
      <w:r>
        <w:rPr>
          <w:lang w:val="en-NZ"/>
        </w:rPr>
        <w:t>The following contingency steps are</w:t>
      </w:r>
      <w:r w:rsidR="006F5D57">
        <w:rPr>
          <w:lang w:val="en-NZ"/>
        </w:rPr>
        <w:t xml:space="preserve"> stated in HNZ Lakes </w:t>
      </w:r>
      <w:r>
        <w:rPr>
          <w:lang w:val="en-NZ"/>
        </w:rPr>
        <w:t>LPS document:</w:t>
      </w:r>
      <w:r w:rsidR="006F5D57">
        <w:rPr>
          <w:lang w:val="en-NZ"/>
        </w:rPr>
        <w:t xml:space="preserve"> </w:t>
      </w:r>
    </w:p>
    <w:p w:rsidRPr="00FA1807" w:rsidR="00FA1807" w:rsidP="00555FD2" w:rsidRDefault="00FA1807" w14:paraId="551BD104" w14:textId="77777777">
      <w:pPr>
        <w:pStyle w:val="BodyText2"/>
        <w:spacing w:before="120" w:after="120"/>
        <w:ind w:left="720"/>
        <w:rPr>
          <w:lang w:val="en-NZ"/>
        </w:rPr>
      </w:pPr>
    </w:p>
    <w:p w:rsidR="00B37C43" w:rsidP="00555FD2" w:rsidRDefault="00B37C43" w14:paraId="686361D9" w14:textId="77777777">
      <w:pPr>
        <w:pStyle w:val="ListParagraph"/>
        <w:numPr>
          <w:ilvl w:val="1"/>
          <w:numId w:val="14"/>
        </w:numPr>
        <w:spacing w:before="120" w:after="120" w:line="240" w:lineRule="auto"/>
        <w:contextualSpacing w:val="0"/>
        <w:rPr>
          <w:b/>
        </w:rPr>
      </w:pPr>
      <w:r>
        <w:rPr>
          <w:b/>
        </w:rPr>
        <w:t>All efforts will be made for staff rostered in their normal areas of work to remain working within their units.</w:t>
      </w:r>
    </w:p>
    <w:p w:rsidR="00B37C43" w:rsidP="00555FD2" w:rsidRDefault="00B37C43" w14:paraId="47ADB72B" w14:textId="77777777">
      <w:pPr>
        <w:pStyle w:val="ListParagraph"/>
        <w:numPr>
          <w:ilvl w:val="1"/>
          <w:numId w:val="14"/>
        </w:numPr>
        <w:spacing w:before="120" w:after="120" w:line="240" w:lineRule="auto"/>
        <w:contextualSpacing w:val="0"/>
        <w:rPr>
          <w:b/>
        </w:rPr>
      </w:pPr>
      <w:r>
        <w:rPr>
          <w:b/>
        </w:rPr>
        <w:t>Use of our normal casual rostered staff to support as per acuity demands.</w:t>
      </w:r>
    </w:p>
    <w:p w:rsidR="00B37C43" w:rsidP="00555FD2" w:rsidRDefault="00B37C43" w14:paraId="6E58D7B1" w14:textId="77777777">
      <w:pPr>
        <w:pStyle w:val="ListParagraph"/>
        <w:numPr>
          <w:ilvl w:val="1"/>
          <w:numId w:val="14"/>
        </w:numPr>
        <w:spacing w:before="120" w:after="120" w:line="240" w:lineRule="auto"/>
        <w:contextualSpacing w:val="0"/>
        <w:rPr>
          <w:b/>
        </w:rPr>
      </w:pPr>
      <w:r>
        <w:rPr>
          <w:b/>
        </w:rPr>
        <w:t>High consideration of patient placement throughout the hospital.</w:t>
      </w:r>
    </w:p>
    <w:p w:rsidR="00B37C43" w:rsidP="00555FD2" w:rsidRDefault="00B37C43" w14:paraId="48F7E044" w14:textId="651BA0CA">
      <w:pPr>
        <w:pStyle w:val="BodyText2"/>
        <w:numPr>
          <w:ilvl w:val="1"/>
          <w:numId w:val="14"/>
        </w:numPr>
        <w:spacing w:before="120" w:after="120"/>
        <w:rPr>
          <w:b/>
        </w:rPr>
      </w:pPr>
      <w:r>
        <w:rPr>
          <w:b/>
        </w:rPr>
        <w:t>The use of non-NZNO staff for reallocation of resource.</w:t>
      </w:r>
    </w:p>
    <w:p w:rsidR="00B37C43" w:rsidP="00555FD2" w:rsidRDefault="00B37C43" w14:paraId="510365EC" w14:textId="0A69F730">
      <w:pPr>
        <w:pStyle w:val="BodyText2"/>
        <w:spacing w:before="120" w:after="120"/>
        <w:rPr>
          <w:b/>
        </w:rPr>
      </w:pPr>
    </w:p>
    <w:p w:rsidR="00FA1807" w:rsidP="006A6CA6" w:rsidRDefault="006F5D57" w14:paraId="38CF3351" w14:textId="78F88F1C">
      <w:pPr>
        <w:pStyle w:val="BodyText2"/>
        <w:numPr>
          <w:ilvl w:val="0"/>
          <w:numId w:val="14"/>
        </w:numPr>
        <w:spacing w:before="120" w:after="120"/>
      </w:pPr>
      <w:r>
        <w:t>HNZ Lakes have outlined their LPS request in table format. I will use the heading in the column “LPS Activity / Category” as headings for my decisions.</w:t>
      </w:r>
    </w:p>
    <w:p w:rsidR="006F5D57" w:rsidP="00555FD2" w:rsidRDefault="006F5D57" w14:paraId="4DAA9D30" w14:textId="729729B8">
      <w:pPr>
        <w:pStyle w:val="BodyText2"/>
        <w:numPr>
          <w:ilvl w:val="0"/>
          <w:numId w:val="14"/>
        </w:numPr>
        <w:spacing w:before="120" w:after="120"/>
      </w:pPr>
      <w:r>
        <w:t xml:space="preserve">Rotorua Hospital Patient Watch: Proposal as put forward by HNZ Lakes </w:t>
      </w:r>
      <w:r w:rsidRPr="006A6CA6">
        <w:rPr>
          <w:b/>
        </w:rPr>
        <w:t>accepted</w:t>
      </w:r>
      <w:r>
        <w:t xml:space="preserve"> as the LPS agreement</w:t>
      </w:r>
      <w:r w:rsidR="006A6CA6">
        <w:t>.</w:t>
      </w:r>
    </w:p>
    <w:p w:rsidR="006F5D57" w:rsidP="00555FD2" w:rsidRDefault="006F5D57" w14:paraId="78C2C606" w14:textId="194022A7">
      <w:pPr>
        <w:pStyle w:val="BodyText2"/>
        <w:numPr>
          <w:ilvl w:val="0"/>
          <w:numId w:val="14"/>
        </w:numPr>
        <w:spacing w:before="120" w:after="120"/>
      </w:pPr>
      <w:r>
        <w:t>Rotorua Hospital</w:t>
      </w:r>
      <w:r w:rsidR="00006FDD">
        <w:t xml:space="preserve"> / District</w:t>
      </w:r>
      <w:r>
        <w:t xml:space="preserve"> High Dependency patient or deteriorating patient: Proposal as put forward by HNZ Lakes </w:t>
      </w:r>
      <w:r w:rsidRPr="006A6CA6">
        <w:rPr>
          <w:b/>
        </w:rPr>
        <w:t>accepted</w:t>
      </w:r>
      <w:r>
        <w:t xml:space="preserve"> as the LPS agreement.</w:t>
      </w:r>
    </w:p>
    <w:p w:rsidR="006F5D57" w:rsidP="00555FD2" w:rsidRDefault="006F5D57" w14:paraId="509D00B6" w14:textId="13E7BBAE">
      <w:pPr>
        <w:pStyle w:val="BodyText2"/>
        <w:numPr>
          <w:ilvl w:val="0"/>
          <w:numId w:val="14"/>
        </w:numPr>
        <w:spacing w:before="120" w:after="120"/>
      </w:pPr>
      <w:r>
        <w:t xml:space="preserve">Rotorua Hospital Handover: Proposal as put forward by HNZ Lakes </w:t>
      </w:r>
      <w:r w:rsidRPr="006A6CA6">
        <w:rPr>
          <w:b/>
        </w:rPr>
        <w:t>accepted</w:t>
      </w:r>
      <w:r>
        <w:t xml:space="preserve"> as the LPS agreement.</w:t>
      </w:r>
    </w:p>
    <w:p w:rsidR="006F5D57" w:rsidP="00555FD2" w:rsidRDefault="006F5D57" w14:paraId="3C17BBD5" w14:textId="5011D1B8">
      <w:pPr>
        <w:pStyle w:val="BodyText2"/>
        <w:numPr>
          <w:ilvl w:val="1"/>
          <w:numId w:val="14"/>
        </w:numPr>
        <w:spacing w:before="120" w:after="120"/>
      </w:pPr>
      <w:r>
        <w:t xml:space="preserve">Comment: </w:t>
      </w:r>
      <w:r w:rsidR="00FA1807">
        <w:t xml:space="preserve">Whilst not </w:t>
      </w:r>
      <w:r w:rsidR="00CA058B">
        <w:t>explicitly stated, it is</w:t>
      </w:r>
      <w:bookmarkStart w:name="_GoBack" w:id="0"/>
      <w:bookmarkEnd w:id="0"/>
      <w:r w:rsidR="00FA1807">
        <w:t xml:space="preserve"> understood that this agreement will in general ensure that all activities fit within the rostered </w:t>
      </w:r>
      <w:r w:rsidR="00CA058B">
        <w:t>period</w:t>
      </w:r>
      <w:r w:rsidR="00FA1807">
        <w:t xml:space="preserve">, and any activity requested outside of rostered hours will </w:t>
      </w:r>
      <w:r w:rsidR="00CA058B">
        <w:t>fulfil</w:t>
      </w:r>
      <w:r w:rsidR="00FA1807">
        <w:t xml:space="preserve"> the </w:t>
      </w:r>
      <w:r w:rsidR="00CA058B">
        <w:t>criteria</w:t>
      </w:r>
      <w:r w:rsidR="00FA1807">
        <w:t xml:space="preserve"> of LPS.</w:t>
      </w:r>
    </w:p>
    <w:p w:rsidR="00FA1807" w:rsidP="00555FD2" w:rsidRDefault="00FA1807" w14:paraId="1B727E89" w14:textId="26059D37">
      <w:pPr>
        <w:pStyle w:val="BodyText2"/>
        <w:numPr>
          <w:ilvl w:val="0"/>
          <w:numId w:val="14"/>
        </w:numPr>
        <w:spacing w:before="120" w:after="120"/>
      </w:pPr>
      <w:r>
        <w:t xml:space="preserve">Rotorua Hospital Subspecialty skills: Proposal as put forward by HNZ Lakes </w:t>
      </w:r>
      <w:r w:rsidRPr="006A6CA6">
        <w:rPr>
          <w:b/>
        </w:rPr>
        <w:t>accepted</w:t>
      </w:r>
      <w:r>
        <w:t xml:space="preserve"> as the LPS agreement.</w:t>
      </w:r>
    </w:p>
    <w:p w:rsidR="00FA1807" w:rsidP="00555FD2" w:rsidRDefault="00FA1807" w14:paraId="406D1D4C" w14:textId="691286EE">
      <w:pPr>
        <w:pStyle w:val="BodyText2"/>
        <w:numPr>
          <w:ilvl w:val="0"/>
          <w:numId w:val="14"/>
        </w:numPr>
        <w:spacing w:before="120" w:after="120"/>
      </w:pPr>
      <w:r>
        <w:t>Rotorua Hospital 12.5(c) Emergency Management Protocol: Proposal as put forward by HNZ Lakes</w:t>
      </w:r>
      <w:r w:rsidRPr="006A6CA6">
        <w:rPr>
          <w:b/>
        </w:rPr>
        <w:t xml:space="preserve"> accepted</w:t>
      </w:r>
      <w:r>
        <w:t xml:space="preserve"> as the LPS agreement.</w:t>
      </w:r>
    </w:p>
    <w:p w:rsidR="00FA1807" w:rsidP="00555FD2" w:rsidRDefault="00FA1807" w14:paraId="06CF4722" w14:textId="1439EBBE">
      <w:pPr>
        <w:pStyle w:val="BodyText2"/>
        <w:numPr>
          <w:ilvl w:val="0"/>
          <w:numId w:val="14"/>
        </w:numPr>
        <w:spacing w:before="120" w:after="120"/>
      </w:pPr>
      <w:r>
        <w:t xml:space="preserve">Rotorua and Taupo Hospitals Staff for Health and Safety: Proposal as put forward by HNZ Lakes, whilst </w:t>
      </w:r>
      <w:r w:rsidR="00006FDD">
        <w:t xml:space="preserve">intended to support all staff during the time of strike, both striking and non-striking, does not </w:t>
      </w:r>
      <w:r w:rsidR="00CA058B">
        <w:t>fulfil</w:t>
      </w:r>
      <w:r w:rsidR="00006FDD">
        <w:t xml:space="preserve"> the criteria for LPS service and is </w:t>
      </w:r>
      <w:r w:rsidRPr="006A6CA6" w:rsidR="00006FDD">
        <w:rPr>
          <w:b/>
        </w:rPr>
        <w:t>not accepted</w:t>
      </w:r>
      <w:r w:rsidR="00006FDD">
        <w:t>.</w:t>
      </w:r>
    </w:p>
    <w:p w:rsidR="00006FDD" w:rsidP="00555FD2" w:rsidRDefault="00006FDD" w14:paraId="17A6D25C" w14:textId="6236998D">
      <w:pPr>
        <w:pStyle w:val="BodyText2"/>
        <w:numPr>
          <w:ilvl w:val="1"/>
          <w:numId w:val="14"/>
        </w:numPr>
        <w:spacing w:before="120" w:after="120"/>
      </w:pPr>
      <w:r>
        <w:t>Comment: Although this is not LPS, it would be desirable for both HNZ Lakes and NZNO to come to an agreement outside of LPS provision to support all staff during the period of industrial action to ensure enduring staff wellbeing and safety.</w:t>
      </w:r>
    </w:p>
    <w:p w:rsidR="00006FDD" w:rsidP="00555FD2" w:rsidRDefault="00006FDD" w14:paraId="63ADA4AA" w14:textId="41AC17B6">
      <w:pPr>
        <w:pStyle w:val="BodyText2"/>
        <w:numPr>
          <w:ilvl w:val="0"/>
          <w:numId w:val="14"/>
        </w:numPr>
        <w:spacing w:before="120" w:after="120"/>
      </w:pPr>
      <w:r>
        <w:t xml:space="preserve">Taupo Hospital Handover: Proposal as put forward by HNZ Lakes </w:t>
      </w:r>
      <w:r w:rsidRPr="006A6CA6">
        <w:rPr>
          <w:b/>
        </w:rPr>
        <w:t>accepted</w:t>
      </w:r>
      <w:r>
        <w:t xml:space="preserve"> as the LPS agreement.</w:t>
      </w:r>
    </w:p>
    <w:p w:rsidR="00006FDD" w:rsidP="00555FD2" w:rsidRDefault="00006FDD" w14:paraId="02168334" w14:textId="6248DDD5">
      <w:pPr>
        <w:pStyle w:val="BodyText2"/>
        <w:numPr>
          <w:ilvl w:val="1"/>
          <w:numId w:val="14"/>
        </w:numPr>
        <w:spacing w:before="120" w:after="120"/>
      </w:pPr>
      <w:r>
        <w:t>See comment 12 a</w:t>
      </w:r>
    </w:p>
    <w:p w:rsidR="00006FDD" w:rsidP="00555FD2" w:rsidRDefault="00006FDD" w14:paraId="648A87A8" w14:textId="0CA258F5">
      <w:pPr>
        <w:pStyle w:val="BodyText2"/>
        <w:numPr>
          <w:ilvl w:val="0"/>
          <w:numId w:val="14"/>
        </w:numPr>
        <w:spacing w:before="120" w:after="120"/>
      </w:pPr>
      <w:r>
        <w:t xml:space="preserve">Taupo Hospital Subspecialty skills: Proposal as put forward by HNZ Lakes </w:t>
      </w:r>
      <w:r w:rsidRPr="006A6CA6">
        <w:rPr>
          <w:b/>
        </w:rPr>
        <w:t>accepted</w:t>
      </w:r>
      <w:r>
        <w:t xml:space="preserve"> as the LPS agreement</w:t>
      </w:r>
    </w:p>
    <w:p w:rsidR="00006FDD" w:rsidP="00555FD2" w:rsidRDefault="00006FDD" w14:paraId="4B3B5AC3" w14:textId="5FA7568A">
      <w:pPr>
        <w:pStyle w:val="BodyText2"/>
        <w:numPr>
          <w:ilvl w:val="0"/>
          <w:numId w:val="14"/>
        </w:numPr>
        <w:spacing w:before="120" w:after="120"/>
      </w:pPr>
      <w:r>
        <w:t xml:space="preserve">Taupo Hospital 12.5(c) Emergency Management Protocol: Proposal as put forward by HNZ Lakes </w:t>
      </w:r>
      <w:r w:rsidRPr="006A6CA6">
        <w:rPr>
          <w:b/>
        </w:rPr>
        <w:t>accepted</w:t>
      </w:r>
      <w:r>
        <w:t xml:space="preserve"> as the LS agreement.</w:t>
      </w:r>
    </w:p>
    <w:p w:rsidR="006A6CA6" w:rsidP="006A6CA6" w:rsidRDefault="006A6CA6" w14:paraId="07A7EC21" w14:textId="77777777">
      <w:pPr>
        <w:pStyle w:val="BodyText2"/>
        <w:spacing w:before="120" w:after="120"/>
      </w:pPr>
    </w:p>
    <w:p w:rsidR="006A6CA6" w:rsidP="006A6CA6" w:rsidRDefault="006A6CA6" w14:paraId="10503C8F" w14:textId="77777777">
      <w:pPr>
        <w:pStyle w:val="BodyText2"/>
        <w:spacing w:before="120" w:after="120"/>
      </w:pPr>
    </w:p>
    <w:p w:rsidRPr="006A6CA6" w:rsidR="002E1621" w:rsidP="006A6CA6" w:rsidRDefault="006A6CA6" w14:paraId="020A0953" w14:textId="12587B07">
      <w:pPr>
        <w:pStyle w:val="BodyText2"/>
        <w:spacing w:before="120" w:after="120"/>
      </w:pPr>
      <w:r>
        <w:t>Thank You</w:t>
      </w:r>
    </w:p>
    <w:p w:rsidR="00555FD2" w:rsidP="00555FD2" w:rsidRDefault="00555FD2" w14:paraId="53EC51FE" w14:textId="7B92EC94">
      <w:pPr>
        <w:pStyle w:val="BodyText2"/>
        <w:rPr>
          <w:szCs w:val="22"/>
        </w:rPr>
      </w:pPr>
      <w:r w:rsidRPr="00555FD2">
        <w:rPr>
          <w:noProof/>
          <w:szCs w:val="22"/>
          <w:lang w:val="en-NZ" w:eastAsia="en-NZ"/>
        </w:rPr>
        <w:drawing>
          <wp:inline distT="0" distB="0" distL="0" distR="0" wp14:anchorId="4E8AF49B" wp14:editId="43D6CE7A">
            <wp:extent cx="1828800" cy="11836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9325" cy="1196947"/>
                    </a:xfrm>
                    <a:prstGeom prst="rect">
                      <a:avLst/>
                    </a:prstGeom>
                    <a:noFill/>
                    <a:ln>
                      <a:noFill/>
                    </a:ln>
                  </pic:spPr>
                </pic:pic>
              </a:graphicData>
            </a:graphic>
          </wp:inline>
        </w:drawing>
      </w:r>
    </w:p>
    <w:p w:rsidRPr="006A6CA6" w:rsidR="004F6807" w:rsidP="00555FD2" w:rsidRDefault="00555FD2" w14:paraId="3876DDEC" w14:textId="2A6C9E2D">
      <w:pPr>
        <w:tabs>
          <w:tab w:val="left" w:pos="1134"/>
        </w:tabs>
        <w:spacing w:after="0"/>
        <w:ind w:left="6"/>
        <w:rPr>
          <w:b/>
          <w:bCs/>
          <w:color w:val="1C2549"/>
          <w:spacing w:val="-2"/>
          <w:sz w:val="20"/>
        </w:rPr>
      </w:pPr>
      <w:r w:rsidRPr="006A6CA6">
        <w:rPr>
          <w:b/>
          <w:bCs/>
          <w:color w:val="1C2549"/>
          <w:spacing w:val="-2"/>
          <w:sz w:val="24"/>
        </w:rPr>
        <w:t>Gerrie Snyman</w:t>
      </w:r>
    </w:p>
    <w:p w:rsidR="00555FD2" w:rsidP="00555FD2" w:rsidRDefault="00555FD2" w14:paraId="23FCE3E4" w14:textId="24D4868F">
      <w:pPr>
        <w:tabs>
          <w:tab w:val="left" w:pos="1134"/>
        </w:tabs>
        <w:spacing w:after="0"/>
        <w:ind w:left="6"/>
        <w:rPr>
          <w:bCs/>
          <w:color w:val="1C2549"/>
          <w:spacing w:val="-2"/>
          <w:sz w:val="20"/>
        </w:rPr>
      </w:pPr>
      <w:r>
        <w:rPr>
          <w:bCs/>
          <w:color w:val="1C2549"/>
          <w:spacing w:val="-2"/>
          <w:sz w:val="20"/>
        </w:rPr>
        <w:t>CMO HNZ Lakes</w:t>
      </w:r>
    </w:p>
    <w:sectPr w:rsidR="00555FD2" w:rsidSect="00281E30">
      <w:headerReference w:type="default" r:id="rId14"/>
      <w:footerReference w:type="default" r:id="rId15"/>
      <w:headerReference w:type="first" r:id="rId16"/>
      <w:footerReference w:type="first" r:id="rId17"/>
      <w:pgSz w:w="11906" w:h="16838" w:orient="portrait"/>
      <w:pgMar w:top="1440" w:right="849" w:bottom="1440" w:left="1440"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7E8" w:rsidP="00EB3422" w:rsidRDefault="000E57E8" w14:paraId="524F4E39" w14:textId="77777777">
      <w:r>
        <w:separator/>
      </w:r>
    </w:p>
  </w:endnote>
  <w:endnote w:type="continuationSeparator" w:id="0">
    <w:p w:rsidR="000E57E8" w:rsidP="00EB3422" w:rsidRDefault="000E57E8" w14:paraId="7BE7520E" w14:textId="77777777">
      <w:r>
        <w:continuationSeparator/>
      </w:r>
    </w:p>
  </w:endnote>
  <w:endnote w:type="continuationNotice" w:id="1">
    <w:p w:rsidR="000E57E8" w:rsidRDefault="000E57E8" w14:paraId="6CA6F1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inorBidi">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CA6" w:rsidRDefault="006A6CA6" w14:paraId="7A5E2CF0" w14:textId="0FD4D117">
    <w:pPr>
      <w:pStyle w:val="Footer"/>
    </w:pPr>
    <w:r>
      <w:t>LPS Adjudication 09/11/25.</w:t>
    </w:r>
  </w:p>
  <w:p w:rsidR="006A6CA6" w:rsidRDefault="006A6CA6" w14:paraId="7D4926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sdt>
    <w:sdtPr>
      <w:id w:val="903868514"/>
      <w:docPartObj>
        <w:docPartGallery w:val="Page Numbers (Bottom of Page)"/>
        <w:docPartUnique/>
      </w:docPartObj>
    </w:sdtPr>
    <w:sdtEndPr>
      <w:rPr>
        <w:noProof/>
      </w:rPr>
    </w:sdtEndPr>
    <w:sdtContent>
      <w:p w:rsidR="00684CAC" w:rsidRDefault="00CA058B" w14:paraId="7E08B06D" w14:textId="6633394D">
        <w:pPr>
          <w:pStyle w:val="Footer"/>
          <w:jc w:val="center"/>
        </w:pPr>
      </w:p>
    </w:sdtContent>
  </w:sdt>
  <w:p w:rsidR="003A10C8" w:rsidRDefault="00A92D1C" w14:paraId="1EB45E59" w14:textId="78300AAF">
    <w:pPr>
      <w:pStyle w:val="Footer"/>
    </w:pPr>
    <w:r>
      <w:rPr>
        <w:noProof/>
        <w:lang w:val="en-NZ" w:eastAsia="en-NZ"/>
      </w:rPr>
      <w:drawing>
        <wp:anchor distT="0" distB="0" distL="114300" distR="114300" simplePos="0" relativeHeight="251658240" behindDoc="1" locked="0" layoutInCell="1" allowOverlap="1" wp14:anchorId="4875AAAD" wp14:editId="6616D5B5">
          <wp:simplePos x="0" y="0"/>
          <wp:positionH relativeFrom="page">
            <wp:posOffset>7699375</wp:posOffset>
          </wp:positionH>
          <wp:positionV relativeFrom="paragraph">
            <wp:posOffset>161925</wp:posOffset>
          </wp:positionV>
          <wp:extent cx="7539990" cy="942340"/>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7E8" w:rsidP="00EB3422" w:rsidRDefault="000E57E8" w14:paraId="20EC3724" w14:textId="77777777">
      <w:r>
        <w:separator/>
      </w:r>
    </w:p>
  </w:footnote>
  <w:footnote w:type="continuationSeparator" w:id="0">
    <w:p w:rsidR="000E57E8" w:rsidP="00EB3422" w:rsidRDefault="000E57E8" w14:paraId="69878709" w14:textId="77777777">
      <w:r>
        <w:continuationSeparator/>
      </w:r>
    </w:p>
  </w:footnote>
  <w:footnote w:type="continuationNotice" w:id="1">
    <w:p w:rsidR="000E57E8" w:rsidRDefault="000E57E8" w14:paraId="33DBA4E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790310"/>
      <w:docPartObj>
        <w:docPartGallery w:val="Page Numbers (Top of Page)"/>
        <w:docPartUnique/>
      </w:docPartObj>
    </w:sdtPr>
    <w:sdtEndPr>
      <w:rPr>
        <w:noProof/>
      </w:rPr>
    </w:sdtEndPr>
    <w:sdtContent>
      <w:p w:rsidR="006A6CA6" w:rsidRDefault="006A6CA6" w14:paraId="0F671C2B" w14:textId="6070C7C8">
        <w:pPr>
          <w:pStyle w:val="Header"/>
          <w:jc w:val="right"/>
        </w:pPr>
        <w:r>
          <w:fldChar w:fldCharType="begin"/>
        </w:r>
        <w:r>
          <w:instrText xml:space="preserve"> PAGE   \* MERGEFORMAT </w:instrText>
        </w:r>
        <w:r>
          <w:fldChar w:fldCharType="separate"/>
        </w:r>
        <w:r w:rsidR="00CA058B">
          <w:rPr>
            <w:noProof/>
          </w:rPr>
          <w:t>2</w:t>
        </w:r>
        <w:r>
          <w:rPr>
            <w:noProof/>
          </w:rPr>
          <w:fldChar w:fldCharType="end"/>
        </w:r>
      </w:p>
    </w:sdtContent>
  </w:sdt>
  <w:p w:rsidR="009C2388" w:rsidP="00E053FF" w:rsidRDefault="009C2388" w14:paraId="5313F84C" w14:textId="6868969E">
    <w:pPr>
      <w:pStyle w:val="Header"/>
      <w:tabs>
        <w:tab w:val="clear" w:pos="4513"/>
        <w:tab w:val="clear" w:pos="9026"/>
        <w:tab w:val="left" w:pos="360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E43C4" w:rsidRDefault="00B72FC5" w14:paraId="53754B5A" w14:textId="15115D98">
    <w:pPr>
      <w:pStyle w:val="Header"/>
    </w:pPr>
    <w:r w:rsidRPr="004B7053">
      <w:rPr>
        <w:rFonts w:ascii="Poppins" w:hAnsi="Poppins" w:eastAsia="Roboto" w:cs="Poppins"/>
        <w:b/>
        <w:bCs/>
        <w:noProof/>
        <w:kern w:val="22"/>
        <w:sz w:val="48"/>
        <w:szCs w:val="48"/>
        <w:lang w:val="en-NZ" w:eastAsia="en-NZ"/>
      </w:rPr>
      <w:drawing>
        <wp:anchor distT="0" distB="0" distL="114300" distR="114300" simplePos="0" relativeHeight="251684864" behindDoc="1" locked="0" layoutInCell="1" allowOverlap="1" wp14:anchorId="564045B7" wp14:editId="39377100">
          <wp:simplePos x="0" y="0"/>
          <wp:positionH relativeFrom="column">
            <wp:posOffset>4625975</wp:posOffset>
          </wp:positionH>
          <wp:positionV relativeFrom="paragraph">
            <wp:posOffset>238013</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08D">
      <w:rPr>
        <w:noProof/>
        <w:lang w:val="en-NZ" w:eastAsia="en-NZ"/>
      </w:rPr>
      <w:drawing>
        <wp:anchor distT="0" distB="0" distL="114300" distR="114300" simplePos="0" relativeHeight="251682816" behindDoc="1" locked="0" layoutInCell="1" allowOverlap="1" wp14:anchorId="1E5736B6" wp14:editId="6B438871">
          <wp:simplePos x="0" y="0"/>
          <wp:positionH relativeFrom="page">
            <wp:posOffset>10274</wp:posOffset>
          </wp:positionH>
          <wp:positionV relativeFrom="paragraph">
            <wp:posOffset>-545166</wp:posOffset>
          </wp:positionV>
          <wp:extent cx="7592589" cy="942975"/>
          <wp:effectExtent l="0" t="0" r="8890" b="0"/>
          <wp:wrapNone/>
          <wp:docPr id="38" name="Picture 38"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92589"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532"/>
    <w:multiLevelType w:val="hybridMultilevel"/>
    <w:tmpl w:val="9B523A7A"/>
    <w:lvl w:ilvl="0" w:tplc="1116BAC0">
      <w:start w:val="5"/>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F73799"/>
    <w:multiLevelType w:val="hybridMultilevel"/>
    <w:tmpl w:val="4F480B4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BC94B90"/>
    <w:multiLevelType w:val="hybridMultilevel"/>
    <w:tmpl w:val="2FD42B6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C63428"/>
    <w:multiLevelType w:val="multilevel"/>
    <w:tmpl w:val="27EAA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B16DF"/>
    <w:multiLevelType w:val="hybridMultilevel"/>
    <w:tmpl w:val="46C6A3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86C3A4D"/>
    <w:multiLevelType w:val="multilevel"/>
    <w:tmpl w:val="A3AA40DC"/>
    <w:lvl w:ilvl="0">
      <w:start w:val="1"/>
      <w:numFmt w:val="decimal"/>
      <w:lvlText w:val="%1."/>
      <w:lvlJc w:val="left"/>
      <w:pPr>
        <w:ind w:left="357" w:hanging="357"/>
      </w:pPr>
      <w:rPr>
        <w:rFonts w:hint="default"/>
      </w:rPr>
    </w:lvl>
    <w:lvl w:ilvl="1">
      <w:start w:val="1"/>
      <w:numFmt w:val="decimal"/>
      <w:pStyle w:val="ListNumber2"/>
      <w:lvlText w:val="%2"/>
      <w:lvlJc w:val="left"/>
      <w:pPr>
        <w:ind w:left="567" w:hanging="567"/>
      </w:pPr>
      <w:rPr>
        <w:rFonts w:hint="default"/>
        <w:b/>
        <w:i w:val="0"/>
        <w:color w:val="30A1AC" w:themeColor="background2"/>
      </w:rPr>
    </w:lvl>
    <w:lvl w:ilvl="2">
      <w:start w:val="1"/>
      <w:numFmt w:val="decimal"/>
      <w:pStyle w:val="ListNumber3"/>
      <w:lvlText w:val="%2.%3"/>
      <w:lvlJc w:val="left"/>
      <w:pPr>
        <w:ind w:left="567" w:hanging="567"/>
      </w:pPr>
      <w:rPr>
        <w:rFonts w:hint="default"/>
      </w:rPr>
    </w:lvl>
    <w:lvl w:ilvl="3">
      <w:start w:val="1"/>
      <w:numFmt w:val="bullet"/>
      <w:lvlText w:val=""/>
      <w:lvlJc w:val="left"/>
      <w:pPr>
        <w:ind w:left="284" w:hanging="284"/>
      </w:pPr>
      <w:rPr>
        <w:rFonts w:hint="default" w:ascii="Symbol" w:hAnsi="Symbol"/>
        <w:color w:val="15284C"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60509E"/>
    <w:multiLevelType w:val="multilevel"/>
    <w:tmpl w:val="1B1A1E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B321F3B"/>
    <w:multiLevelType w:val="multilevel"/>
    <w:tmpl w:val="BA889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EAC028D"/>
    <w:multiLevelType w:val="multilevel"/>
    <w:tmpl w:val="1C08C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D381ABA"/>
    <w:multiLevelType w:val="hybridMultilevel"/>
    <w:tmpl w:val="3D8C87A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EDE51D0"/>
    <w:multiLevelType w:val="hybridMultilevel"/>
    <w:tmpl w:val="CFAA3B18"/>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22934D1"/>
    <w:multiLevelType w:val="multilevel"/>
    <w:tmpl w:val="CEAC4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E5B0FD3"/>
    <w:multiLevelType w:val="hybridMultilevel"/>
    <w:tmpl w:val="A20C158C"/>
    <w:lvl w:ilvl="0" w:tplc="C97C4084">
      <w:start w:val="1"/>
      <w:numFmt w:val="decimal"/>
      <w:pStyle w:val="Tablenumbers"/>
      <w:lvlText w:val="%1."/>
      <w:lvlJc w:val="left"/>
      <w:pPr>
        <w:ind w:left="720" w:hanging="360"/>
      </w:pPr>
    </w:lvl>
    <w:lvl w:ilvl="1" w:tplc="C9820672">
      <w:start w:val="2"/>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1"/>
  </w:num>
  <w:num w:numId="2">
    <w:abstractNumId w:val="10"/>
  </w:num>
  <w:num w:numId="3">
    <w:abstractNumId w:val="12"/>
  </w:num>
  <w:num w:numId="4">
    <w:abstractNumId w:val="12"/>
  </w:num>
  <w:num w:numId="5">
    <w:abstractNumId w:val="0"/>
  </w:num>
  <w:num w:numId="6">
    <w:abstractNumId w:val="4"/>
  </w:num>
  <w:num w:numId="7">
    <w:abstractNumId w:val="8"/>
  </w:num>
  <w:num w:numId="8">
    <w:abstractNumId w:val="6"/>
  </w:num>
  <w:num w:numId="9">
    <w:abstractNumId w:val="7"/>
  </w:num>
  <w:num w:numId="10">
    <w:abstractNumId w:val="11"/>
  </w:num>
  <w:num w:numId="11">
    <w:abstractNumId w:val="3"/>
  </w:num>
  <w:num w:numId="12">
    <w:abstractNumId w:val="5"/>
  </w:num>
  <w:num w:numId="13">
    <w:abstractNumId w:val="9"/>
  </w:num>
  <w:num w:numId="1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20"/>
  <w:defaultTableStyle w:val="GridTable4-Accent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22"/>
    <w:rsid w:val="00006FDD"/>
    <w:rsid w:val="000277A9"/>
    <w:rsid w:val="00040F8D"/>
    <w:rsid w:val="00062B9C"/>
    <w:rsid w:val="000676FD"/>
    <w:rsid w:val="00080D3F"/>
    <w:rsid w:val="00084131"/>
    <w:rsid w:val="000857CB"/>
    <w:rsid w:val="000E4D03"/>
    <w:rsid w:val="000E57E8"/>
    <w:rsid w:val="000F0E7C"/>
    <w:rsid w:val="00132CF1"/>
    <w:rsid w:val="00162EA9"/>
    <w:rsid w:val="00173CD9"/>
    <w:rsid w:val="00175D0F"/>
    <w:rsid w:val="00195B6E"/>
    <w:rsid w:val="001C18DB"/>
    <w:rsid w:val="001C3E27"/>
    <w:rsid w:val="001C5B33"/>
    <w:rsid w:val="00217972"/>
    <w:rsid w:val="0022577B"/>
    <w:rsid w:val="00256979"/>
    <w:rsid w:val="002718AB"/>
    <w:rsid w:val="00281C9C"/>
    <w:rsid w:val="00281E30"/>
    <w:rsid w:val="00284764"/>
    <w:rsid w:val="00296597"/>
    <w:rsid w:val="002E1621"/>
    <w:rsid w:val="002E4650"/>
    <w:rsid w:val="002F6315"/>
    <w:rsid w:val="00302A74"/>
    <w:rsid w:val="00316F7B"/>
    <w:rsid w:val="00330D13"/>
    <w:rsid w:val="003324AB"/>
    <w:rsid w:val="00333CA8"/>
    <w:rsid w:val="00335BC2"/>
    <w:rsid w:val="00340C19"/>
    <w:rsid w:val="0035070D"/>
    <w:rsid w:val="00363E0F"/>
    <w:rsid w:val="003719FC"/>
    <w:rsid w:val="00373833"/>
    <w:rsid w:val="00381194"/>
    <w:rsid w:val="00393463"/>
    <w:rsid w:val="00397377"/>
    <w:rsid w:val="003A10C8"/>
    <w:rsid w:val="003C3767"/>
    <w:rsid w:val="003D4243"/>
    <w:rsid w:val="003E59A8"/>
    <w:rsid w:val="003E7995"/>
    <w:rsid w:val="003F60B7"/>
    <w:rsid w:val="00401CC3"/>
    <w:rsid w:val="004079F7"/>
    <w:rsid w:val="00413B21"/>
    <w:rsid w:val="00422C3A"/>
    <w:rsid w:val="00436439"/>
    <w:rsid w:val="004548B3"/>
    <w:rsid w:val="004555CE"/>
    <w:rsid w:val="00485610"/>
    <w:rsid w:val="004A435B"/>
    <w:rsid w:val="004B7053"/>
    <w:rsid w:val="004C0200"/>
    <w:rsid w:val="004C408D"/>
    <w:rsid w:val="004F6807"/>
    <w:rsid w:val="004F7DAE"/>
    <w:rsid w:val="005247D4"/>
    <w:rsid w:val="00555FD2"/>
    <w:rsid w:val="00570C05"/>
    <w:rsid w:val="00571B6E"/>
    <w:rsid w:val="00590CD2"/>
    <w:rsid w:val="005A6EEC"/>
    <w:rsid w:val="005A7695"/>
    <w:rsid w:val="005B0B55"/>
    <w:rsid w:val="005C21C6"/>
    <w:rsid w:val="005E43C4"/>
    <w:rsid w:val="005E4A5F"/>
    <w:rsid w:val="00626DDC"/>
    <w:rsid w:val="00651454"/>
    <w:rsid w:val="00675181"/>
    <w:rsid w:val="00684CAC"/>
    <w:rsid w:val="00693F84"/>
    <w:rsid w:val="006A6CA6"/>
    <w:rsid w:val="006B1CA8"/>
    <w:rsid w:val="006E3522"/>
    <w:rsid w:val="006F5D57"/>
    <w:rsid w:val="006F5E5E"/>
    <w:rsid w:val="00705FEE"/>
    <w:rsid w:val="00752CEE"/>
    <w:rsid w:val="007B5F78"/>
    <w:rsid w:val="007F223B"/>
    <w:rsid w:val="008017C8"/>
    <w:rsid w:val="0080534C"/>
    <w:rsid w:val="0082409D"/>
    <w:rsid w:val="00851316"/>
    <w:rsid w:val="00863572"/>
    <w:rsid w:val="008A7C44"/>
    <w:rsid w:val="008C6750"/>
    <w:rsid w:val="008D5FCD"/>
    <w:rsid w:val="008F5588"/>
    <w:rsid w:val="00901440"/>
    <w:rsid w:val="0090293E"/>
    <w:rsid w:val="009156A1"/>
    <w:rsid w:val="00925CF8"/>
    <w:rsid w:val="00936F48"/>
    <w:rsid w:val="009633AF"/>
    <w:rsid w:val="0097074D"/>
    <w:rsid w:val="00973C51"/>
    <w:rsid w:val="0099798C"/>
    <w:rsid w:val="009B490F"/>
    <w:rsid w:val="009C2388"/>
    <w:rsid w:val="009D61E5"/>
    <w:rsid w:val="009E0C3E"/>
    <w:rsid w:val="009F195F"/>
    <w:rsid w:val="00A3188A"/>
    <w:rsid w:val="00A4427B"/>
    <w:rsid w:val="00A6420A"/>
    <w:rsid w:val="00A70F41"/>
    <w:rsid w:val="00A779DC"/>
    <w:rsid w:val="00A814D1"/>
    <w:rsid w:val="00A90685"/>
    <w:rsid w:val="00A92D1C"/>
    <w:rsid w:val="00AA31C9"/>
    <w:rsid w:val="00AB3827"/>
    <w:rsid w:val="00AD06A8"/>
    <w:rsid w:val="00AD2B0C"/>
    <w:rsid w:val="00AD5D23"/>
    <w:rsid w:val="00B01D84"/>
    <w:rsid w:val="00B37C43"/>
    <w:rsid w:val="00B62593"/>
    <w:rsid w:val="00B71F8B"/>
    <w:rsid w:val="00B72FC5"/>
    <w:rsid w:val="00BB0978"/>
    <w:rsid w:val="00BB2C1B"/>
    <w:rsid w:val="00BB5894"/>
    <w:rsid w:val="00BE01D5"/>
    <w:rsid w:val="00C120F2"/>
    <w:rsid w:val="00C47F08"/>
    <w:rsid w:val="00C50B10"/>
    <w:rsid w:val="00CA058B"/>
    <w:rsid w:val="00CA2155"/>
    <w:rsid w:val="00CD0DE5"/>
    <w:rsid w:val="00CE0C50"/>
    <w:rsid w:val="00CE757F"/>
    <w:rsid w:val="00CF2D03"/>
    <w:rsid w:val="00CF594C"/>
    <w:rsid w:val="00CF5BC7"/>
    <w:rsid w:val="00D02837"/>
    <w:rsid w:val="00D121C1"/>
    <w:rsid w:val="00D30ED3"/>
    <w:rsid w:val="00D31C14"/>
    <w:rsid w:val="00D34C13"/>
    <w:rsid w:val="00D5342E"/>
    <w:rsid w:val="00D550E3"/>
    <w:rsid w:val="00D56726"/>
    <w:rsid w:val="00D60075"/>
    <w:rsid w:val="00D60372"/>
    <w:rsid w:val="00D86684"/>
    <w:rsid w:val="00D94E9C"/>
    <w:rsid w:val="00DA144D"/>
    <w:rsid w:val="00DA5378"/>
    <w:rsid w:val="00DD1F84"/>
    <w:rsid w:val="00DE2DB2"/>
    <w:rsid w:val="00DF06BE"/>
    <w:rsid w:val="00E053FF"/>
    <w:rsid w:val="00E475CA"/>
    <w:rsid w:val="00E91FEC"/>
    <w:rsid w:val="00E92AC9"/>
    <w:rsid w:val="00EB3422"/>
    <w:rsid w:val="00EF0B2B"/>
    <w:rsid w:val="00EF3A29"/>
    <w:rsid w:val="00F320B5"/>
    <w:rsid w:val="00F55FAB"/>
    <w:rsid w:val="00F57AEA"/>
    <w:rsid w:val="00F870B9"/>
    <w:rsid w:val="00F961E3"/>
    <w:rsid w:val="00FA1807"/>
    <w:rsid w:val="00FB49B7"/>
    <w:rsid w:val="00FD0637"/>
    <w:rsid w:val="00FD1DEA"/>
    <w:rsid w:val="1B2D1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A69E2C"/>
  <w15:chartTrackingRefBased/>
  <w15:docId w15:val="{84DCA537-7DE8-44CC-8F12-D082DC9B42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1" w:semiHidden="1" w:unhideWhenUsed="1"/>
    <w:lsdException w:name="List Number 3" w:uiPriority="11"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3422"/>
    <w:rPr>
      <w:rFonts w:ascii="Arial" w:hAnsi="Arial" w:cs="Arial"/>
      <w:lang w:val="en-US"/>
    </w:rPr>
  </w:style>
  <w:style w:type="paragraph" w:styleId="Heading1">
    <w:name w:val="heading 1"/>
    <w:basedOn w:val="Normal"/>
    <w:next w:val="Normal"/>
    <w:link w:val="Heading1Char"/>
    <w:uiPriority w:val="9"/>
    <w:qFormat/>
    <w:rsid w:val="00FD0637"/>
    <w:pPr>
      <w:keepNext/>
      <w:keepLines/>
      <w:spacing w:after="0" w:line="360" w:lineRule="auto"/>
      <w:outlineLvl w:val="0"/>
    </w:pPr>
    <w:rPr>
      <w:rFonts w:ascii="Poppins" w:hAnsi="Poppins" w:cs="Poppins" w:eastAsiaTheme="majorEastAsia"/>
      <w:b/>
      <w:bCs/>
      <w:color w:val="30A1AC"/>
      <w:sz w:val="32"/>
      <w:szCs w:val="32"/>
    </w:rPr>
  </w:style>
  <w:style w:type="paragraph" w:styleId="Heading2">
    <w:name w:val="heading 2"/>
    <w:basedOn w:val="Normal"/>
    <w:next w:val="Normal"/>
    <w:link w:val="Heading2Char"/>
    <w:uiPriority w:val="9"/>
    <w:unhideWhenUsed/>
    <w:qFormat/>
    <w:rsid w:val="00FD0637"/>
    <w:pPr>
      <w:outlineLvl w:val="1"/>
    </w:pPr>
    <w:rPr>
      <w:rFonts w:ascii="Poppins" w:hAnsi="Poppins" w:cs="Poppins"/>
      <w:b/>
      <w:bCs/>
      <w:color w:val="15284C"/>
      <w:sz w:val="28"/>
      <w:szCs w:val="28"/>
    </w:rPr>
  </w:style>
  <w:style w:type="paragraph" w:styleId="Heading3">
    <w:name w:val="heading 3"/>
    <w:basedOn w:val="Normal"/>
    <w:next w:val="Normal"/>
    <w:link w:val="Heading3Char"/>
    <w:uiPriority w:val="9"/>
    <w:unhideWhenUsed/>
    <w:qFormat/>
    <w:rsid w:val="00FD0637"/>
    <w:pPr>
      <w:outlineLvl w:val="2"/>
    </w:pPr>
    <w:rPr>
      <w:rFonts w:ascii="Poppins" w:hAnsi="Poppins" w:cs="Poppins"/>
      <w:b/>
      <w:bCs/>
      <w:i/>
      <w:iCs/>
      <w:color w:val="15284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aliases w:val="Template title"/>
    <w:basedOn w:val="Normal"/>
    <w:link w:val="NoSpacingChar"/>
    <w:uiPriority w:val="1"/>
    <w:qFormat/>
    <w:rsid w:val="00C50B10"/>
    <w:pPr>
      <w:ind w:left="-9214" w:firstLine="9214"/>
    </w:pPr>
    <w:rPr>
      <w:rFonts w:ascii="Poppins" w:hAnsi="Poppins" w:cs="Poppins"/>
      <w:b/>
      <w:bCs/>
      <w:color w:val="15284C"/>
      <w:sz w:val="48"/>
      <w:szCs w:val="48"/>
      <w:lang w:val="en-NZ"/>
    </w:rPr>
  </w:style>
  <w:style w:type="character" w:styleId="NoSpacingChar" w:customStyle="1">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3422"/>
  </w:style>
  <w:style w:type="character" w:styleId="Heading1Char" w:customStyle="1">
    <w:name w:val="Heading 1 Char"/>
    <w:basedOn w:val="DefaultParagraphFont"/>
    <w:link w:val="Heading1"/>
    <w:uiPriority w:val="9"/>
    <w:rsid w:val="00FD0637"/>
    <w:rPr>
      <w:rFonts w:ascii="Poppins" w:hAnsi="Poppins" w:cs="Poppins" w:eastAsiaTheme="majorEastAsia"/>
      <w:b/>
      <w:bCs/>
      <w:color w:val="30A1AC"/>
      <w:sz w:val="32"/>
      <w:szCs w:val="32"/>
      <w:lang w:val="en-US"/>
    </w:rPr>
  </w:style>
  <w:style w:type="paragraph" w:styleId="TOCHeading">
    <w:name w:val="TOC Heading"/>
    <w:basedOn w:val="Heading1"/>
    <w:next w:val="Normal"/>
    <w:uiPriority w:val="39"/>
    <w:unhideWhenUsed/>
    <w:qFormat/>
    <w:rsid w:val="00EB3422"/>
    <w:pPr>
      <w:outlineLvl w:val="9"/>
    </w:pPr>
    <w:rPr>
      <w:b w:val="0"/>
      <w:bCs w:val="0"/>
    </w:rPr>
  </w:style>
  <w:style w:type="character" w:styleId="Heading2Char" w:customStyle="1">
    <w:name w:val="Heading 2 Char"/>
    <w:basedOn w:val="DefaultParagraphFont"/>
    <w:link w:val="Heading2"/>
    <w:uiPriority w:val="9"/>
    <w:rsid w:val="00FD0637"/>
    <w:rPr>
      <w:rFonts w:ascii="Poppins" w:hAnsi="Poppins" w:cs="Poppins"/>
      <w:b/>
      <w:bCs/>
      <w:color w:val="15284C"/>
      <w:sz w:val="28"/>
      <w:szCs w:val="28"/>
      <w:lang w:val="en-US"/>
    </w:rPr>
  </w:style>
  <w:style w:type="character" w:styleId="Heading3Char" w:customStyle="1">
    <w:name w:val="Heading 3 Char"/>
    <w:basedOn w:val="DefaultParagraphFont"/>
    <w:link w:val="Heading3"/>
    <w:uiPriority w:val="9"/>
    <w:rsid w:val="00FD0637"/>
    <w:rPr>
      <w:rFonts w:ascii="Poppins" w:hAnsi="Poppins" w:cs="Poppins"/>
      <w:b/>
      <w:bCs/>
      <w:i/>
      <w:iCs/>
      <w:color w:val="15284C"/>
      <w:sz w:val="24"/>
      <w:szCs w:val="24"/>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EB34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minorBidi" w:hAnsi="minorBidi"/>
        <w:b/>
        <w:color w:val="F6F4EC" w:themeColor="background1"/>
        <w:sz w:val="24"/>
      </w:rPr>
      <w:tblPr/>
      <w:tcPr>
        <w:shd w:val="clear" w:color="auto" w:fill="15284C"/>
      </w:tcPr>
    </w:tblStylePr>
  </w:style>
  <w:style w:type="table" w:styleId="TableGridLight">
    <w:name w:val="Grid Table Light"/>
    <w:basedOn w:val="TableNormal"/>
    <w:uiPriority w:val="40"/>
    <w:rsid w:val="00175D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color="3C6DC9" w:themeColor="accent5" w:themeTint="99" w:sz="4" w:space="0"/>
        <w:left w:val="single" w:color="3C6DC9" w:themeColor="accent5" w:themeTint="99" w:sz="4" w:space="0"/>
        <w:bottom w:val="single" w:color="3C6DC9" w:themeColor="accent5" w:themeTint="99" w:sz="4" w:space="0"/>
        <w:right w:val="single" w:color="3C6DC9" w:themeColor="accent5" w:themeTint="99" w:sz="4" w:space="0"/>
        <w:insideH w:val="single" w:color="3C6DC9" w:themeColor="accent5" w:themeTint="99" w:sz="4" w:space="0"/>
      </w:tblBorders>
    </w:tblPr>
    <w:tblStylePr w:type="firstRow">
      <w:rPr>
        <w:b/>
        <w:bCs/>
        <w:color w:val="F6F4EC" w:themeColor="background1"/>
      </w:rPr>
      <w:tblPr/>
      <w:tcPr>
        <w:tcBorders>
          <w:top w:val="single" w:color="15284C" w:themeColor="accent5" w:sz="4" w:space="0"/>
          <w:left w:val="single" w:color="15284C" w:themeColor="accent5" w:sz="4" w:space="0"/>
          <w:bottom w:val="single" w:color="15284C" w:themeColor="accent5" w:sz="4" w:space="0"/>
          <w:right w:val="single" w:color="15284C" w:themeColor="accent5" w:sz="4" w:space="0"/>
          <w:insideH w:val="nil"/>
        </w:tcBorders>
        <w:shd w:val="clear" w:color="auto" w:fill="15284C" w:themeFill="accent5"/>
      </w:tcPr>
    </w:tblStylePr>
    <w:tblStylePr w:type="lastRow">
      <w:rPr>
        <w:b/>
        <w:bCs/>
      </w:rPr>
      <w:tblPr/>
      <w:tcPr>
        <w:tcBorders>
          <w:top w:val="double" w:color="3C6DC9" w:themeColor="accent5" w:themeTint="99" w:sz="4" w:space="0"/>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color="FFFFFF" w:themeColor="accent6" w:sz="24" w:space="0"/>
        <w:left w:val="single" w:color="FFFFFF" w:themeColor="accent6" w:sz="24" w:space="0"/>
        <w:bottom w:val="single" w:color="FFFFFF" w:themeColor="accent6" w:sz="24" w:space="0"/>
        <w:right w:val="single" w:color="FFFFFF" w:themeColor="accent6" w:sz="24" w:space="0"/>
      </w:tblBorders>
    </w:tblPr>
    <w:tcPr>
      <w:shd w:val="clear" w:color="auto" w:fill="FFFFFF" w:themeFill="accent6"/>
    </w:tcPr>
    <w:tblStylePr w:type="firstRow">
      <w:rPr>
        <w:b/>
        <w:bCs/>
      </w:rPr>
      <w:tblPr/>
      <w:tcPr>
        <w:tcBorders>
          <w:bottom w:val="single" w:color="F6F4EC" w:themeColor="background1" w:sz="18" w:space="0"/>
        </w:tcBorders>
      </w:tcPr>
    </w:tblStylePr>
    <w:tblStylePr w:type="lastRow">
      <w:rPr>
        <w:b/>
        <w:bCs/>
      </w:rPr>
      <w:tblPr/>
      <w:tcPr>
        <w:tcBorders>
          <w:top w:val="single" w:color="F6F4EC" w:themeColor="background1" w:sz="4" w:space="0"/>
        </w:tcBorders>
      </w:tcPr>
    </w:tblStylePr>
    <w:tblStylePr w:type="firstCol">
      <w:rPr>
        <w:b/>
        <w:bCs/>
      </w:rPr>
      <w:tblPr/>
      <w:tcPr>
        <w:tcBorders>
          <w:right w:val="single" w:color="F6F4EC" w:themeColor="background1" w:sz="4" w:space="0"/>
        </w:tcBorders>
      </w:tcPr>
    </w:tblStylePr>
    <w:tblStylePr w:type="lastCol">
      <w:rPr>
        <w:b/>
        <w:bCs/>
      </w:rPr>
      <w:tblPr/>
      <w:tcPr>
        <w:tcBorders>
          <w:left w:val="single" w:color="F6F4EC" w:themeColor="background1" w:sz="4" w:space="0"/>
        </w:tcBorders>
      </w:tcPr>
    </w:tblStylePr>
    <w:tblStylePr w:type="band1Vert">
      <w:tblPr/>
      <w:tcPr>
        <w:tcBorders>
          <w:left w:val="single" w:color="F6F4EC" w:themeColor="background1" w:sz="4" w:space="0"/>
          <w:right w:val="single" w:color="F6F4EC" w:themeColor="background1" w:sz="4" w:space="0"/>
        </w:tcBorders>
      </w:tcPr>
    </w:tblStylePr>
    <w:tblStylePr w:type="band2Vert">
      <w:tblPr/>
      <w:tcPr>
        <w:tcBorders>
          <w:left w:val="single" w:color="F6F4EC" w:themeColor="background1" w:sz="4" w:space="0"/>
          <w:right w:val="single" w:color="F6F4EC" w:themeColor="background1" w:sz="4" w:space="0"/>
        </w:tcBorders>
      </w:tcPr>
    </w:tblStylePr>
    <w:tblStylePr w:type="band1Horz">
      <w:tblPr/>
      <w:tcPr>
        <w:tcBorders>
          <w:top w:val="single" w:color="F6F4EC" w:themeColor="background1" w:sz="4" w:space="0"/>
          <w:bottom w:val="single" w:color="F6F4EC"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color="2870FF" w:themeColor="accent2" w:themeTint="99" w:sz="4" w:space="0"/>
        <w:left w:val="single" w:color="2870FF" w:themeColor="accent2" w:themeTint="99" w:sz="4" w:space="0"/>
        <w:bottom w:val="single" w:color="2870FF" w:themeColor="accent2" w:themeTint="99" w:sz="4" w:space="0"/>
        <w:right w:val="single" w:color="2870FF" w:themeColor="accent2" w:themeTint="99" w:sz="4" w:space="0"/>
        <w:insideH w:val="single" w:color="2870FF" w:themeColor="accent2" w:themeTint="99" w:sz="4" w:space="0"/>
      </w:tblBorders>
    </w:tblPr>
    <w:tblStylePr w:type="firstRow">
      <w:rPr>
        <w:b/>
        <w:bCs/>
        <w:color w:val="F6F4EC" w:themeColor="background1"/>
      </w:rPr>
      <w:tblPr/>
      <w:tcPr>
        <w:tcBorders>
          <w:top w:val="single" w:color="003399" w:themeColor="accent2" w:sz="4" w:space="0"/>
          <w:left w:val="single" w:color="003399" w:themeColor="accent2" w:sz="4" w:space="0"/>
          <w:bottom w:val="single" w:color="003399" w:themeColor="accent2" w:sz="4" w:space="0"/>
          <w:right w:val="single" w:color="003399" w:themeColor="accent2" w:sz="4" w:space="0"/>
          <w:insideH w:val="nil"/>
        </w:tcBorders>
        <w:shd w:val="clear" w:color="auto" w:fill="003399" w:themeFill="accent2"/>
      </w:tcPr>
    </w:tblStylePr>
    <w:tblStylePr w:type="lastRow">
      <w:rPr>
        <w:b/>
        <w:bCs/>
      </w:rPr>
      <w:tblPr/>
      <w:tcPr>
        <w:tcBorders>
          <w:top w:val="double" w:color="2870FF" w:themeColor="accent2" w:themeTint="99" w:sz="4" w:space="0"/>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color="3ADAEE" w:themeColor="accent3" w:themeTint="99" w:sz="4" w:space="0"/>
        <w:left w:val="single" w:color="3ADAEE" w:themeColor="accent3" w:themeTint="99" w:sz="4" w:space="0"/>
        <w:bottom w:val="single" w:color="3ADAEE" w:themeColor="accent3" w:themeTint="99" w:sz="4" w:space="0"/>
        <w:right w:val="single" w:color="3ADAEE" w:themeColor="accent3" w:themeTint="99" w:sz="4" w:space="0"/>
        <w:insideH w:val="single" w:color="3ADAEE" w:themeColor="accent3" w:themeTint="99" w:sz="4" w:space="0"/>
      </w:tblBorders>
    </w:tblPr>
    <w:tblStylePr w:type="firstRow">
      <w:rPr>
        <w:b/>
        <w:bCs/>
        <w:color w:val="F6F4EC" w:themeColor="background1"/>
      </w:rPr>
      <w:tblPr/>
      <w:tcPr>
        <w:tcBorders>
          <w:top w:val="single" w:color="0C818F" w:themeColor="accent3" w:sz="4" w:space="0"/>
          <w:left w:val="single" w:color="0C818F" w:themeColor="accent3" w:sz="4" w:space="0"/>
          <w:bottom w:val="single" w:color="0C818F" w:themeColor="accent3" w:sz="4" w:space="0"/>
          <w:right w:val="single" w:color="0C818F" w:themeColor="accent3" w:sz="4" w:space="0"/>
          <w:insideH w:val="nil"/>
        </w:tcBorders>
        <w:shd w:val="clear" w:color="auto" w:fill="0C818F" w:themeFill="accent3"/>
      </w:tcPr>
    </w:tblStylePr>
    <w:tblStylePr w:type="lastRow">
      <w:rPr>
        <w:b/>
        <w:bCs/>
      </w:rPr>
      <w:tblPr/>
      <w:tcPr>
        <w:tcBorders>
          <w:top w:val="double" w:color="3ADAEE" w:themeColor="accent3" w:themeTint="99" w:sz="4" w:space="0"/>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color="15284C" w:themeColor="text1" w:sz="4" w:space="0"/>
        <w:left w:val="single" w:color="15284C" w:themeColor="text1" w:sz="4" w:space="0"/>
        <w:bottom w:val="single" w:color="15284C" w:themeColor="text1" w:sz="4" w:space="0"/>
        <w:right w:val="single" w:color="15284C" w:themeColor="text1" w:sz="4" w:space="0"/>
      </w:tblBorders>
    </w:tblPr>
    <w:tblStylePr w:type="firstRow">
      <w:rPr>
        <w:b/>
        <w:bCs/>
        <w:color w:val="F6F4EC" w:themeColor="background1"/>
      </w:rPr>
      <w:tblPr/>
      <w:tcPr>
        <w:shd w:val="clear" w:color="auto" w:fill="15284C" w:themeFill="text1"/>
      </w:tcPr>
    </w:tblStylePr>
    <w:tblStylePr w:type="lastRow">
      <w:rPr>
        <w:b/>
        <w:bCs/>
      </w:rPr>
      <w:tblPr/>
      <w:tcPr>
        <w:tcBorders>
          <w:top w:val="double" w:color="15284C" w:themeColor="text1" w:sz="4" w:space="0"/>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color="15284C" w:themeColor="text1" w:sz="4" w:space="0"/>
          <w:right w:val="single" w:color="15284C" w:themeColor="text1" w:sz="4" w:space="0"/>
        </w:tcBorders>
      </w:tcPr>
    </w:tblStylePr>
    <w:tblStylePr w:type="band1Horz">
      <w:tblPr/>
      <w:tcPr>
        <w:tcBorders>
          <w:top w:val="single" w:color="15284C" w:themeColor="text1" w:sz="4" w:space="0"/>
          <w:bottom w:val="single" w:color="15284C"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284C" w:themeColor="text1" w:sz="4" w:space="0"/>
          <w:left w:val="nil"/>
        </w:tcBorders>
      </w:tcPr>
    </w:tblStylePr>
    <w:tblStylePr w:type="swCell">
      <w:tblPr/>
      <w:tcPr>
        <w:tcBorders>
          <w:top w:val="double" w:color="15284C" w:themeColor="text1" w:sz="4" w:space="0"/>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color="935ACF" w:themeColor="accent1" w:themeTint="99" w:sz="4" w:space="0"/>
        <w:left w:val="single" w:color="935ACF" w:themeColor="accent1" w:themeTint="99" w:sz="4" w:space="0"/>
        <w:bottom w:val="single" w:color="935ACF" w:themeColor="accent1" w:themeTint="99" w:sz="4" w:space="0"/>
        <w:right w:val="single" w:color="935ACF" w:themeColor="accent1" w:themeTint="99" w:sz="4" w:space="0"/>
        <w:insideH w:val="single" w:color="935ACF" w:themeColor="accent1" w:themeTint="99" w:sz="4" w:space="0"/>
      </w:tblBorders>
    </w:tblPr>
    <w:tblStylePr w:type="firstRow">
      <w:rPr>
        <w:b/>
        <w:bCs/>
        <w:color w:val="F6F4EC" w:themeColor="background1"/>
      </w:rPr>
      <w:tblPr/>
      <w:tcPr>
        <w:tcBorders>
          <w:top w:val="single" w:color="4D2379" w:themeColor="accent1" w:sz="4" w:space="0"/>
          <w:left w:val="single" w:color="4D2379" w:themeColor="accent1" w:sz="4" w:space="0"/>
          <w:bottom w:val="single" w:color="4D2379" w:themeColor="accent1" w:sz="4" w:space="0"/>
          <w:right w:val="single" w:color="4D2379" w:themeColor="accent1" w:sz="4" w:space="0"/>
          <w:insideH w:val="nil"/>
        </w:tcBorders>
        <w:shd w:val="clear" w:color="auto" w:fill="4D2379" w:themeFill="accent1"/>
      </w:tcPr>
    </w:tblStylePr>
    <w:tblStylePr w:type="lastRow">
      <w:rPr>
        <w:b/>
        <w:bCs/>
      </w:rPr>
      <w:tblPr/>
      <w:tcPr>
        <w:tcBorders>
          <w:top w:val="double" w:color="935ACF" w:themeColor="accent1" w:themeTint="99" w:sz="4" w:space="0"/>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color="3C6DC9" w:themeColor="text1" w:themeTint="99" w:sz="4" w:space="0"/>
        <w:left w:val="single" w:color="3C6DC9" w:themeColor="text1" w:themeTint="99" w:sz="4" w:space="0"/>
        <w:bottom w:val="single" w:color="3C6DC9" w:themeColor="text1" w:themeTint="99" w:sz="4" w:space="0"/>
        <w:right w:val="single" w:color="3C6DC9" w:themeColor="text1" w:themeTint="99" w:sz="4" w:space="0"/>
        <w:insideH w:val="single" w:color="3C6DC9" w:themeColor="text1" w:themeTint="99" w:sz="4" w:space="0"/>
      </w:tblBorders>
    </w:tblPr>
    <w:tblStylePr w:type="firstRow">
      <w:rPr>
        <w:b/>
        <w:bCs/>
        <w:color w:val="F6F4EC" w:themeColor="background1"/>
      </w:rPr>
      <w:tblPr/>
      <w:tcPr>
        <w:tcBorders>
          <w:top w:val="single" w:color="15284C" w:themeColor="text1" w:sz="4" w:space="0"/>
          <w:left w:val="single" w:color="15284C" w:themeColor="text1" w:sz="4" w:space="0"/>
          <w:bottom w:val="single" w:color="15284C" w:themeColor="text1" w:sz="4" w:space="0"/>
          <w:right w:val="single" w:color="15284C" w:themeColor="text1" w:sz="4" w:space="0"/>
          <w:insideH w:val="nil"/>
        </w:tcBorders>
        <w:shd w:val="clear" w:color="auto" w:fill="15284C" w:themeFill="text1"/>
      </w:tcPr>
    </w:tblStylePr>
    <w:tblStylePr w:type="lastRow">
      <w:rPr>
        <w:b/>
        <w:bCs/>
      </w:rPr>
      <w:tblPr/>
      <w:tcPr>
        <w:tcBorders>
          <w:top w:val="double" w:color="3C6DC9" w:themeColor="text1" w:themeTint="99" w:sz="4" w:space="0"/>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color="0C818F" w:themeColor="accent3" w:sz="4" w:space="0"/>
        <w:left w:val="single" w:color="0C818F" w:themeColor="accent3" w:sz="4" w:space="0"/>
        <w:bottom w:val="single" w:color="0C818F" w:themeColor="accent3" w:sz="4" w:space="0"/>
        <w:right w:val="single" w:color="0C818F" w:themeColor="accent3" w:sz="4" w:space="0"/>
      </w:tblBorders>
    </w:tblPr>
    <w:tblStylePr w:type="firstRow">
      <w:rPr>
        <w:b/>
        <w:bCs/>
        <w:color w:val="F6F4EC" w:themeColor="background1"/>
      </w:rPr>
      <w:tblPr/>
      <w:tcPr>
        <w:shd w:val="clear" w:color="auto" w:fill="0C818F" w:themeFill="accent3"/>
      </w:tcPr>
    </w:tblStylePr>
    <w:tblStylePr w:type="lastRow">
      <w:rPr>
        <w:b/>
        <w:bCs/>
      </w:rPr>
      <w:tblPr/>
      <w:tcPr>
        <w:tcBorders>
          <w:top w:val="double" w:color="0C818F" w:themeColor="accent3" w:sz="4" w:space="0"/>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color="0C818F" w:themeColor="accent3" w:sz="4" w:space="0"/>
          <w:right w:val="single" w:color="0C818F" w:themeColor="accent3" w:sz="4" w:space="0"/>
        </w:tcBorders>
      </w:tcPr>
    </w:tblStylePr>
    <w:tblStylePr w:type="band1Horz">
      <w:tblPr/>
      <w:tcPr>
        <w:tcBorders>
          <w:top w:val="single" w:color="0C818F" w:themeColor="accent3" w:sz="4" w:space="0"/>
          <w:bottom w:val="single" w:color="0C818F"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C818F" w:themeColor="accent3" w:sz="4" w:space="0"/>
          <w:left w:val="nil"/>
        </w:tcBorders>
      </w:tcPr>
    </w:tblStylePr>
    <w:tblStylePr w:type="swCell">
      <w:tblPr/>
      <w:tcPr>
        <w:tcBorders>
          <w:top w:val="double" w:color="0C818F" w:themeColor="accent3" w:sz="4" w:space="0"/>
          <w:right w:val="nil"/>
        </w:tcBorders>
      </w:tcPr>
    </w:tblStylePr>
  </w:style>
  <w:style w:type="paragraph" w:styleId="ListParagraph">
    <w:name w:val="List Paragraph"/>
    <w:aliases w:val="Bullet Normal"/>
    <w:basedOn w:val="Normal"/>
    <w:link w:val="ListParagraphChar"/>
    <w:uiPriority w:val="34"/>
    <w:qFormat/>
    <w:rsid w:val="004079F7"/>
    <w:pPr>
      <w:ind w:left="720"/>
      <w:contextualSpacing/>
    </w:pPr>
  </w:style>
  <w:style w:type="table" w:styleId="GridTable4-Accent5">
    <w:name w:val="Grid Table 4 Accent 5"/>
    <w:basedOn w:val="TableNormal"/>
    <w:uiPriority w:val="49"/>
    <w:rsid w:val="00AD5D23"/>
    <w:pPr>
      <w:spacing w:after="0" w:line="240" w:lineRule="auto"/>
    </w:pPr>
    <w:tblPr>
      <w:tblStyleRowBandSize w:val="1"/>
      <w:tblStyleColBandSize w:val="1"/>
      <w:tblBorders>
        <w:top w:val="single" w:color="3C6DC9" w:themeColor="accent5" w:themeTint="99" w:sz="4" w:space="0"/>
        <w:left w:val="single" w:color="3C6DC9" w:themeColor="accent5" w:themeTint="99" w:sz="4" w:space="0"/>
        <w:bottom w:val="single" w:color="3C6DC9" w:themeColor="accent5" w:themeTint="99" w:sz="4" w:space="0"/>
        <w:right w:val="single" w:color="3C6DC9" w:themeColor="accent5" w:themeTint="99" w:sz="4" w:space="0"/>
        <w:insideH w:val="single" w:color="3C6DC9" w:themeColor="accent5" w:themeTint="99" w:sz="4" w:space="0"/>
        <w:insideV w:val="single" w:color="3C6DC9" w:themeColor="accent5" w:themeTint="99" w:sz="4" w:space="0"/>
      </w:tblBorders>
    </w:tblPr>
    <w:tblStylePr w:type="firstRow">
      <w:rPr>
        <w:b/>
        <w:bCs/>
        <w:color w:val="F6F4EC" w:themeColor="background1"/>
      </w:rPr>
      <w:tblPr/>
      <w:tcPr>
        <w:tcBorders>
          <w:top w:val="single" w:color="15284C" w:themeColor="accent5" w:sz="4" w:space="0"/>
          <w:left w:val="single" w:color="15284C" w:themeColor="accent5" w:sz="4" w:space="0"/>
          <w:bottom w:val="single" w:color="15284C" w:themeColor="accent5" w:sz="4" w:space="0"/>
          <w:right w:val="single" w:color="15284C" w:themeColor="accent5" w:sz="4" w:space="0"/>
          <w:insideH w:val="nil"/>
          <w:insideV w:val="nil"/>
        </w:tcBorders>
        <w:shd w:val="clear" w:color="auto" w:fill="15284C" w:themeFill="accent5"/>
      </w:tcPr>
    </w:tblStylePr>
    <w:tblStylePr w:type="lastRow">
      <w:rPr>
        <w:b/>
        <w:bCs/>
      </w:rPr>
      <w:tblPr/>
      <w:tcPr>
        <w:tcBorders>
          <w:top w:val="double" w:color="15284C" w:themeColor="accent5" w:sz="4" w:space="0"/>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GridTable5Dark-Accent5">
    <w:name w:val="Grid Table 5 Dark Accent 5"/>
    <w:basedOn w:val="TableNormal"/>
    <w:uiPriority w:val="50"/>
    <w:rsid w:val="00CF5BC7"/>
    <w:pPr>
      <w:spacing w:after="0" w:line="240" w:lineRule="auto"/>
    </w:pPr>
    <w:tblPr>
      <w:tblStyleRowBandSize w:val="1"/>
      <w:tblStyleColBandSize w:val="1"/>
      <w:tblBorders>
        <w:top w:val="single" w:color="F6F4EC" w:themeColor="background1" w:sz="4" w:space="0"/>
        <w:left w:val="single" w:color="F6F4EC" w:themeColor="background1" w:sz="4" w:space="0"/>
        <w:bottom w:val="single" w:color="F6F4EC" w:themeColor="background1" w:sz="4" w:space="0"/>
        <w:right w:val="single" w:color="F6F4EC" w:themeColor="background1" w:sz="4" w:space="0"/>
        <w:insideH w:val="single" w:color="F6F4EC" w:themeColor="background1" w:sz="4" w:space="0"/>
        <w:insideV w:val="single" w:color="F6F4EC" w:themeColor="background1" w:sz="4" w:space="0"/>
      </w:tblBorders>
    </w:tblPr>
    <w:tcPr>
      <w:shd w:val="clear" w:color="auto" w:fill="BECEED" w:themeFill="accent5" w:themeFillTint="33"/>
    </w:tcPr>
    <w:tblStylePr w:type="firstRow">
      <w:rPr>
        <w:b/>
        <w:bCs/>
        <w:color w:val="F6F4EC" w:themeColor="background1"/>
      </w:rPr>
      <w:tblPr/>
      <w:tcPr>
        <w:tcBorders>
          <w:top w:val="single" w:color="F6F4EC" w:themeColor="background1" w:sz="4" w:space="0"/>
          <w:left w:val="single" w:color="F6F4EC" w:themeColor="background1" w:sz="4" w:space="0"/>
          <w:right w:val="single" w:color="F6F4EC" w:themeColor="background1" w:sz="4" w:space="0"/>
          <w:insideH w:val="nil"/>
          <w:insideV w:val="nil"/>
        </w:tcBorders>
        <w:shd w:val="clear" w:color="auto" w:fill="15284C" w:themeFill="accent5"/>
      </w:tcPr>
    </w:tblStylePr>
    <w:tblStylePr w:type="lastRow">
      <w:rPr>
        <w:b/>
        <w:bCs/>
        <w:color w:val="F6F4EC" w:themeColor="background1"/>
      </w:rPr>
      <w:tblPr/>
      <w:tcPr>
        <w:tcBorders>
          <w:left w:val="single" w:color="F6F4EC" w:themeColor="background1" w:sz="4" w:space="0"/>
          <w:bottom w:val="single" w:color="F6F4EC" w:themeColor="background1" w:sz="4" w:space="0"/>
          <w:right w:val="single" w:color="F6F4EC" w:themeColor="background1" w:sz="4" w:space="0"/>
          <w:insideH w:val="nil"/>
          <w:insideV w:val="nil"/>
        </w:tcBorders>
        <w:shd w:val="clear" w:color="auto" w:fill="15284C" w:themeFill="accent5"/>
      </w:tcPr>
    </w:tblStylePr>
    <w:tblStylePr w:type="firstCol">
      <w:rPr>
        <w:b/>
        <w:bCs/>
        <w:color w:val="F6F4EC" w:themeColor="background1"/>
      </w:rPr>
      <w:tblPr/>
      <w:tcPr>
        <w:tcBorders>
          <w:top w:val="single" w:color="F6F4EC" w:themeColor="background1" w:sz="4" w:space="0"/>
          <w:left w:val="single" w:color="F6F4EC" w:themeColor="background1" w:sz="4" w:space="0"/>
          <w:bottom w:val="single" w:color="F6F4EC" w:themeColor="background1" w:sz="4" w:space="0"/>
          <w:insideV w:val="nil"/>
        </w:tcBorders>
        <w:shd w:val="clear" w:color="auto" w:fill="15284C" w:themeFill="accent5"/>
      </w:tcPr>
    </w:tblStylePr>
    <w:tblStylePr w:type="lastCol">
      <w:rPr>
        <w:b/>
        <w:bCs/>
        <w:color w:val="F6F4EC" w:themeColor="background1"/>
      </w:rPr>
      <w:tblPr/>
      <w:tcPr>
        <w:tcBorders>
          <w:top w:val="single" w:color="F6F4EC" w:themeColor="background1" w:sz="4" w:space="0"/>
          <w:bottom w:val="single" w:color="F6F4EC" w:themeColor="background1" w:sz="4" w:space="0"/>
          <w:right w:val="single" w:color="F6F4EC" w:themeColor="background1" w:sz="4" w:space="0"/>
          <w:insideV w:val="nil"/>
        </w:tcBorders>
        <w:shd w:val="clear" w:color="auto" w:fill="15284C" w:themeFill="accent5"/>
      </w:tcPr>
    </w:tblStylePr>
    <w:tblStylePr w:type="band1Vert">
      <w:tblPr/>
      <w:tcPr>
        <w:shd w:val="clear" w:color="auto" w:fill="7D9DDB" w:themeFill="accent5" w:themeFillTint="66"/>
      </w:tcPr>
    </w:tblStylePr>
    <w:tblStylePr w:type="band1Horz">
      <w:tblPr/>
      <w:tcPr>
        <w:shd w:val="clear" w:color="auto" w:fill="7D9DDB" w:themeFill="accent5" w:themeFillTint="66"/>
      </w:tcPr>
    </w:tblStylePr>
  </w:style>
  <w:style w:type="table" w:styleId="GridTable4-Accent6">
    <w:name w:val="Grid Table 4 Accent 6"/>
    <w:basedOn w:val="TableNormal"/>
    <w:uiPriority w:val="49"/>
    <w:rsid w:val="00693F84"/>
    <w:pPr>
      <w:spacing w:after="0" w:line="240" w:lineRule="auto"/>
    </w:pPr>
    <w:tblPr>
      <w:tblStyleRowBandSize w:val="1"/>
      <w:tblStyleColBandSize w:val="1"/>
      <w:tblBorders>
        <w:top w:val="single" w:color="FFFFFF" w:themeColor="accent6" w:themeTint="99" w:sz="4" w:space="0"/>
        <w:left w:val="single" w:color="FFFFFF" w:themeColor="accent6" w:themeTint="99" w:sz="4" w:space="0"/>
        <w:bottom w:val="single" w:color="FFFFFF" w:themeColor="accent6" w:themeTint="99" w:sz="4" w:space="0"/>
        <w:right w:val="single" w:color="FFFFFF" w:themeColor="accent6" w:themeTint="99" w:sz="4" w:space="0"/>
        <w:insideH w:val="single" w:color="FFFFFF" w:themeColor="accent6" w:themeTint="99" w:sz="4" w:space="0"/>
        <w:insideV w:val="single" w:color="FFFFFF" w:themeColor="accent6" w:themeTint="99" w:sz="4" w:space="0"/>
      </w:tblBorders>
    </w:tblPr>
    <w:tblStylePr w:type="firstRow">
      <w:rPr>
        <w:b/>
        <w:bCs/>
        <w:color w:val="F6F4EC" w:themeColor="background1"/>
      </w:rPr>
      <w:tblPr/>
      <w:tcPr>
        <w:tcBorders>
          <w:top w:val="single" w:color="FFFFFF" w:themeColor="accent6" w:sz="4" w:space="0"/>
          <w:left w:val="single" w:color="FFFFFF" w:themeColor="accent6" w:sz="4" w:space="0"/>
          <w:bottom w:val="single" w:color="FFFFFF" w:themeColor="accent6" w:sz="4" w:space="0"/>
          <w:right w:val="single" w:color="FFFFFF" w:themeColor="accent6" w:sz="4" w:space="0"/>
          <w:insideH w:val="nil"/>
          <w:insideV w:val="nil"/>
        </w:tcBorders>
        <w:shd w:val="clear" w:color="auto" w:fill="FFFFFF" w:themeFill="accent6"/>
      </w:tcPr>
    </w:tblStylePr>
    <w:tblStylePr w:type="lastRow">
      <w:rPr>
        <w:b/>
        <w:bCs/>
      </w:rPr>
      <w:tblPr/>
      <w:tcPr>
        <w:tcBorders>
          <w:top w:val="double" w:color="FFFFFF" w:themeColor="accent6" w:sz="4" w:space="0"/>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BodyText2">
    <w:name w:val="Body Text 2"/>
    <w:basedOn w:val="Normal"/>
    <w:link w:val="BodyText2Char"/>
    <w:unhideWhenUsed/>
    <w:rsid w:val="00D31C14"/>
    <w:pPr>
      <w:spacing w:after="0" w:line="240" w:lineRule="auto"/>
      <w:jc w:val="both"/>
    </w:pPr>
    <w:rPr>
      <w:rFonts w:eastAsia="Times New Roman"/>
      <w:szCs w:val="24"/>
      <w:lang w:val="en-GB"/>
    </w:rPr>
  </w:style>
  <w:style w:type="character" w:styleId="BodyText2Char" w:customStyle="1">
    <w:name w:val="Body Text 2 Char"/>
    <w:basedOn w:val="DefaultParagraphFont"/>
    <w:link w:val="BodyText2"/>
    <w:rsid w:val="00D31C14"/>
    <w:rPr>
      <w:rFonts w:ascii="Arial" w:hAnsi="Arial" w:eastAsia="Times New Roman" w:cs="Arial"/>
      <w:szCs w:val="24"/>
      <w:lang w:val="en-GB"/>
    </w:rPr>
  </w:style>
  <w:style w:type="character" w:styleId="UnresolvedMention" w:customStyle="1">
    <w:name w:val="Unresolved Mention"/>
    <w:basedOn w:val="DefaultParagraphFont"/>
    <w:uiPriority w:val="99"/>
    <w:semiHidden/>
    <w:unhideWhenUsed/>
    <w:rsid w:val="00B01D84"/>
    <w:rPr>
      <w:color w:val="605E5C"/>
      <w:shd w:val="clear" w:color="auto" w:fill="E1DFDD"/>
    </w:rPr>
  </w:style>
  <w:style w:type="paragraph" w:styleId="Default" w:customStyle="1">
    <w:name w:val="Default"/>
    <w:rsid w:val="008C6750"/>
    <w:pPr>
      <w:autoSpaceDE w:val="0"/>
      <w:autoSpaceDN w:val="0"/>
      <w:adjustRightInd w:val="0"/>
      <w:spacing w:after="0" w:line="240" w:lineRule="auto"/>
    </w:pPr>
    <w:rPr>
      <w:rFonts w:ascii="Arial" w:hAnsi="Arial" w:cs="Arial"/>
      <w:color w:val="000000"/>
      <w:sz w:val="24"/>
      <w:szCs w:val="24"/>
    </w:rPr>
  </w:style>
  <w:style w:type="paragraph" w:styleId="Tablenumbers" w:customStyle="1">
    <w:name w:val="Table numbers"/>
    <w:basedOn w:val="Normal"/>
    <w:qFormat/>
    <w:rsid w:val="001C18DB"/>
    <w:pPr>
      <w:numPr>
        <w:numId w:val="3"/>
      </w:numPr>
      <w:spacing w:after="227" w:line="280" w:lineRule="exact"/>
    </w:pPr>
    <w:rPr>
      <w:rFonts w:ascii="Calibri" w:hAnsi="Calibri" w:cstheme="minorBidi"/>
      <w:color w:val="58585A"/>
      <w:lang w:val="en-NZ"/>
    </w:rPr>
  </w:style>
  <w:style w:type="paragraph" w:styleId="ListNumber2">
    <w:name w:val="List Number 2"/>
    <w:basedOn w:val="Normal"/>
    <w:uiPriority w:val="11"/>
    <w:rsid w:val="00B37C43"/>
    <w:pPr>
      <w:numPr>
        <w:ilvl w:val="1"/>
        <w:numId w:val="12"/>
      </w:numPr>
      <w:spacing w:before="60" w:after="60" w:line="240" w:lineRule="auto"/>
      <w:contextualSpacing/>
    </w:pPr>
    <w:rPr>
      <w:b/>
      <w:color w:val="30A1AC" w:themeColor="background2"/>
      <w:lang w:val="en-NZ"/>
    </w:rPr>
  </w:style>
  <w:style w:type="paragraph" w:styleId="ListNumber3">
    <w:name w:val="List Number 3"/>
    <w:basedOn w:val="Normal"/>
    <w:uiPriority w:val="11"/>
    <w:rsid w:val="00B37C43"/>
    <w:pPr>
      <w:numPr>
        <w:ilvl w:val="2"/>
        <w:numId w:val="12"/>
      </w:numPr>
      <w:spacing w:before="60" w:after="60" w:line="240" w:lineRule="auto"/>
    </w:pPr>
    <w:rPr>
      <w:lang w:val="en-NZ"/>
    </w:rPr>
  </w:style>
  <w:style w:type="character" w:styleId="ListParagraphChar" w:customStyle="1">
    <w:name w:val="List Paragraph Char"/>
    <w:aliases w:val="Bullet Normal Char"/>
    <w:basedOn w:val="DefaultParagraphFont"/>
    <w:link w:val="ListParagraph"/>
    <w:uiPriority w:val="34"/>
    <w:locked/>
    <w:rsid w:val="00B37C43"/>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84389">
      <w:bodyDiv w:val="1"/>
      <w:marLeft w:val="0"/>
      <w:marRight w:val="0"/>
      <w:marTop w:val="0"/>
      <w:marBottom w:val="0"/>
      <w:divBdr>
        <w:top w:val="none" w:sz="0" w:space="0" w:color="auto"/>
        <w:left w:val="none" w:sz="0" w:space="0" w:color="auto"/>
        <w:bottom w:val="none" w:sz="0" w:space="0" w:color="auto"/>
        <w:right w:val="none" w:sz="0" w:space="0" w:color="auto"/>
      </w:divBdr>
    </w:div>
    <w:div w:id="488639792">
      <w:bodyDiv w:val="1"/>
      <w:marLeft w:val="0"/>
      <w:marRight w:val="0"/>
      <w:marTop w:val="0"/>
      <w:marBottom w:val="0"/>
      <w:divBdr>
        <w:top w:val="none" w:sz="0" w:space="0" w:color="auto"/>
        <w:left w:val="none" w:sz="0" w:space="0" w:color="auto"/>
        <w:bottom w:val="none" w:sz="0" w:space="0" w:color="auto"/>
        <w:right w:val="none" w:sz="0" w:space="0" w:color="auto"/>
      </w:divBdr>
    </w:div>
    <w:div w:id="811943773">
      <w:bodyDiv w:val="1"/>
      <w:marLeft w:val="0"/>
      <w:marRight w:val="0"/>
      <w:marTop w:val="0"/>
      <w:marBottom w:val="0"/>
      <w:divBdr>
        <w:top w:val="none" w:sz="0" w:space="0" w:color="auto"/>
        <w:left w:val="none" w:sz="0" w:space="0" w:color="auto"/>
        <w:bottom w:val="none" w:sz="0" w:space="0" w:color="auto"/>
        <w:right w:val="none" w:sz="0" w:space="0" w:color="auto"/>
      </w:divBdr>
    </w:div>
    <w:div w:id="20054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emf"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bf29b3f-1e51-457b-ae0c-362182e58074" ContentTypeId="0x01010200DB7FCEDBF720E842BCF98CF990A36209"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93B752DD24DB545AB242989221EEFC3" ma:contentTypeVersion="12" ma:contentTypeDescription="Create a new document." ma:contentTypeScope="" ma:versionID="4c5a3fdf9c53ae14f0e9972f9a4e19e3">
  <xsd:schema xmlns:xsd="http://www.w3.org/2001/XMLSchema" xmlns:xs="http://www.w3.org/2001/XMLSchema" xmlns:p="http://schemas.microsoft.com/office/2006/metadata/properties" xmlns:ns2="2b569a46-b57a-453f-a198-ec07277f5e0f" xmlns:ns3="67d2ac6e-deb4-4656-8994-e112145e9ab3" targetNamespace="http://schemas.microsoft.com/office/2006/metadata/properties" ma:root="true" ma:fieldsID="63e0b8305e33a739b138059363f9c77e" ns2:_="" ns3:_="">
    <xsd:import namespace="2b569a46-b57a-453f-a198-ec07277f5e0f"/>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9a46-b57a-453f-a198-ec07277f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3a7cf-dd3b-43b6-b21f-e9f76197d872}"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d2ac6e-deb4-4656-8994-e112145e9ab3" xsi:nil="true"/>
    <lcf76f155ced4ddcb4097134ff3c332f xmlns="2b569a46-b57a-453f-a198-ec07277f5e0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F1437-54D9-4AE1-B685-C0D635DEAB67}">
  <ds:schemaRefs>
    <ds:schemaRef ds:uri="Microsoft.SharePoint.Taxonomy.ContentTypeSync"/>
  </ds:schemaRefs>
</ds:datastoreItem>
</file>

<file path=customXml/itemProps2.xml><?xml version="1.0" encoding="utf-8"?>
<ds:datastoreItem xmlns:ds="http://schemas.openxmlformats.org/officeDocument/2006/customXml" ds:itemID="{124E7390-DF1D-4365-B308-687CF0890456}"/>
</file>

<file path=customXml/itemProps3.xml><?xml version="1.0" encoding="utf-8"?>
<ds:datastoreItem xmlns:ds="http://schemas.openxmlformats.org/officeDocument/2006/customXml" ds:itemID="{518D3A62-FF39-4C7F-BC4F-CD7FC4259C68}">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microsoft.com/sharepoint/v4"/>
    <ds:schemaRef ds:uri="http://purl.org/dc/terms/"/>
    <ds:schemaRef ds:uri="5ed1d950-fdc4-48f8-b963-d5f8558599d9"/>
    <ds:schemaRef ds:uri="http://schemas.microsoft.com/office/infopath/2007/PartnerControls"/>
    <ds:schemaRef ds:uri="9253c88c-d550-4ff1-afdc-d5dc691f60b0"/>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8999035D-7CCE-4458-907E-E87758F57F0C}">
  <ds:schemaRefs>
    <ds:schemaRef ds:uri="http://schemas.microsoft.com/sharepoint/v3/contenttype/forms"/>
  </ds:schemaRefs>
</ds:datastoreItem>
</file>

<file path=customXml/itemProps5.xml><?xml version="1.0" encoding="utf-8"?>
<ds:datastoreItem xmlns:ds="http://schemas.openxmlformats.org/officeDocument/2006/customXml" ds:itemID="{CE25DC4E-B6E1-4A86-9F3D-A85AF54F2A9B}">
  <ds:schemaRefs>
    <ds:schemaRef ds:uri="http://schemas.microsoft.com/sharepoint/events"/>
  </ds:schemaRefs>
</ds:datastoreItem>
</file>

<file path=customXml/itemProps6.xml><?xml version="1.0" encoding="utf-8"?>
<ds:datastoreItem xmlns:ds="http://schemas.openxmlformats.org/officeDocument/2006/customXml" ds:itemID="{49EA9CB5-300E-4FDE-B101-FDFDBCC0D2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NicoleAdams</dc:creator>
  <cp:keywords/>
  <dc:description/>
  <cp:lastModifiedBy>Michelle McGrath</cp:lastModifiedBy>
  <cp:revision>4</cp:revision>
  <cp:lastPrinted>2025-07-20T03:34:00Z</cp:lastPrinted>
  <dcterms:created xsi:type="dcterms:W3CDTF">2025-11-08T08:25:00Z</dcterms:created>
  <dcterms:modified xsi:type="dcterms:W3CDTF">2025-11-08T20:36:12Z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0x010100693B752DD24DB545AB242989221EEFC3</vt:lpwstr>
  </property>
  <property fmtid="{D5CDD505-2E9C-101B-9397-08002B2CF9AE}" pid="3" name="_dlc_DocIdItemGuid">
    <vt:lpwstr>248fd367-7317-4bea-822c-cc7c17e91089</vt:lpwstr>
  </property>
  <property fmtid="{D5CDD505-2E9C-101B-9397-08002B2CF9AE}" pid="4" name="_AdHocReviewCycleID">
    <vt:i4>142986757</vt:i4>
  </property>
  <property fmtid="{D5CDD505-2E9C-101B-9397-08002B2CF9AE}" pid="5" name="_NewReviewCycle">
    <vt:lpwstr/>
  </property>
  <property fmtid="{D5CDD505-2E9C-101B-9397-08002B2CF9AE}" pid="6" name="_EmailSubject">
    <vt:lpwstr>HNZ Lakes - Adjudication decision</vt:lpwstr>
  </property>
  <property fmtid="{D5CDD505-2E9C-101B-9397-08002B2CF9AE}" pid="7" name="_AuthorEmail">
    <vt:lpwstr>Gerrie.Snyman@lakesdhb.govt.nz</vt:lpwstr>
  </property>
  <property fmtid="{D5CDD505-2E9C-101B-9397-08002B2CF9AE}" pid="8" name="_AuthorEmailDisplayName">
    <vt:lpwstr>Gerrie Snyman</vt:lpwstr>
  </property>
  <property fmtid="{D5CDD505-2E9C-101B-9397-08002B2CF9AE}" pid="9" name="MediaServiceImageTags">
    <vt:lpwstr/>
  </property>
</Properties>
</file>