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7C745F" w14:textId="1F307947" w:rsidR="000E4FF2" w:rsidRPr="00997D94" w:rsidRDefault="000E4FF2">
      <w:pPr>
        <w:pStyle w:val="Titre"/>
      </w:pPr>
    </w:p>
    <w:p w14:paraId="548923A6" w14:textId="77777777" w:rsidR="000E4FF2" w:rsidRPr="00DC6EF6" w:rsidRDefault="001D2AF5">
      <w:pPr>
        <w:pStyle w:val="Titre"/>
        <w:jc w:val="center"/>
      </w:pPr>
      <w:r w:rsidRPr="00DC6EF6">
        <w:rPr>
          <w:noProof/>
          <w:lang w:eastAsia="fr-CA"/>
        </w:rPr>
        <w:drawing>
          <wp:inline distT="0" distB="0" distL="0" distR="0" wp14:anchorId="6929FC28" wp14:editId="0ABB6C04">
            <wp:extent cx="4248181" cy="2152666"/>
            <wp:effectExtent l="0" t="0" r="0" b="0"/>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8"/>
                    <a:srcRect/>
                    <a:stretch>
                      <a:fillRect/>
                    </a:stretch>
                  </pic:blipFill>
                  <pic:spPr>
                    <a:xfrm>
                      <a:off x="0" y="0"/>
                      <a:ext cx="4248181" cy="2152666"/>
                    </a:xfrm>
                    <a:prstGeom prst="rect">
                      <a:avLst/>
                    </a:prstGeom>
                    <a:ln/>
                  </pic:spPr>
                </pic:pic>
              </a:graphicData>
            </a:graphic>
          </wp:inline>
        </w:drawing>
      </w:r>
    </w:p>
    <w:p w14:paraId="2C29678E" w14:textId="77777777" w:rsidR="000E4FF2" w:rsidRPr="00DC6EF6" w:rsidRDefault="000E4FF2">
      <w:pPr>
        <w:pStyle w:val="Titre"/>
      </w:pPr>
    </w:p>
    <w:p w14:paraId="4B767AAB" w14:textId="77777777" w:rsidR="000E4FF2" w:rsidRPr="00DC6EF6" w:rsidRDefault="000E4FF2">
      <w:pPr>
        <w:pStyle w:val="Titre"/>
      </w:pPr>
    </w:p>
    <w:p w14:paraId="1B4CC1EC" w14:textId="677C6040" w:rsidR="000E4FF2" w:rsidRPr="00DC6EF6" w:rsidRDefault="00300E05">
      <w:pPr>
        <w:pStyle w:val="Titre"/>
        <w:jc w:val="center"/>
      </w:pPr>
      <w:r w:rsidRPr="00DC6EF6">
        <w:t>Déclaration de position sur l</w:t>
      </w:r>
      <w:r w:rsidR="00F77582" w:rsidRPr="00DC6EF6">
        <w:t>’</w:t>
      </w:r>
      <w:r w:rsidRPr="00DC6EF6">
        <w:t xml:space="preserve">ensemble du </w:t>
      </w:r>
      <w:r w:rsidRPr="00DC6EF6">
        <w:rPr>
          <w:i/>
          <w:iCs/>
        </w:rPr>
        <w:t>Règlement de zonage</w:t>
      </w:r>
    </w:p>
    <w:p w14:paraId="6AB83F5E" w14:textId="77777777" w:rsidR="000E4FF2" w:rsidRPr="00DC6EF6" w:rsidRDefault="000E4FF2">
      <w:pPr>
        <w:jc w:val="center"/>
        <w:rPr>
          <w:sz w:val="50"/>
          <w:szCs w:val="50"/>
        </w:rPr>
      </w:pPr>
    </w:p>
    <w:p w14:paraId="3963E1AD" w14:textId="77777777" w:rsidR="000E4FF2" w:rsidRPr="00DC6EF6" w:rsidRDefault="000E4FF2">
      <w:pPr>
        <w:jc w:val="center"/>
        <w:rPr>
          <w:sz w:val="50"/>
          <w:szCs w:val="50"/>
        </w:rPr>
      </w:pPr>
    </w:p>
    <w:p w14:paraId="47D56C3C" w14:textId="77777777" w:rsidR="000E4FF2" w:rsidRPr="00DC6EF6" w:rsidRDefault="000E4FF2">
      <w:pPr>
        <w:jc w:val="center"/>
        <w:rPr>
          <w:sz w:val="50"/>
          <w:szCs w:val="50"/>
        </w:rPr>
      </w:pPr>
    </w:p>
    <w:p w14:paraId="61A61116" w14:textId="4366DC81" w:rsidR="000E4FF2" w:rsidRPr="00DC6EF6" w:rsidRDefault="00300E05">
      <w:pPr>
        <w:jc w:val="center"/>
        <w:rPr>
          <w:b/>
          <w:bCs/>
          <w:sz w:val="24"/>
          <w:szCs w:val="24"/>
        </w:rPr>
      </w:pPr>
      <w:r w:rsidRPr="00DC6EF6">
        <w:rPr>
          <w:b/>
          <w:bCs/>
          <w:sz w:val="24"/>
          <w:szCs w:val="24"/>
        </w:rPr>
        <w:t>Décembre </w:t>
      </w:r>
      <w:r w:rsidR="001D2AF5" w:rsidRPr="00DC6EF6">
        <w:rPr>
          <w:b/>
          <w:bCs/>
          <w:sz w:val="24"/>
          <w:szCs w:val="24"/>
        </w:rPr>
        <w:t>2025</w:t>
      </w:r>
    </w:p>
    <w:p w14:paraId="3AEA6A49" w14:textId="77777777" w:rsidR="000E4FF2" w:rsidRPr="00DC6EF6" w:rsidRDefault="000E4FF2">
      <w:pPr>
        <w:jc w:val="center"/>
        <w:rPr>
          <w:sz w:val="50"/>
          <w:szCs w:val="50"/>
        </w:rPr>
      </w:pPr>
    </w:p>
    <w:p w14:paraId="4DFC3E92" w14:textId="77777777" w:rsidR="000E4FF2" w:rsidRPr="00DC6EF6" w:rsidRDefault="000E4FF2">
      <w:pPr>
        <w:jc w:val="center"/>
        <w:rPr>
          <w:sz w:val="50"/>
          <w:szCs w:val="50"/>
        </w:rPr>
      </w:pPr>
    </w:p>
    <w:p w14:paraId="60F94EE3" w14:textId="77777777" w:rsidR="000E4FF2" w:rsidRPr="00DC6EF6" w:rsidRDefault="000E4FF2">
      <w:pPr>
        <w:jc w:val="center"/>
        <w:rPr>
          <w:sz w:val="50"/>
          <w:szCs w:val="50"/>
        </w:rPr>
      </w:pPr>
    </w:p>
    <w:p w14:paraId="58BCF416" w14:textId="77777777" w:rsidR="000E4FF2" w:rsidRPr="00DC6EF6" w:rsidRDefault="000E4FF2"/>
    <w:sdt>
      <w:sdtPr>
        <w:rPr>
          <w:lang w:val="fr-FR"/>
        </w:rPr>
        <w:id w:val="-1021543305"/>
        <w:docPartObj>
          <w:docPartGallery w:val="Table of Contents"/>
          <w:docPartUnique/>
        </w:docPartObj>
      </w:sdtPr>
      <w:sdtEndPr>
        <w:rPr>
          <w:rFonts w:ascii="Calibri" w:eastAsia="Calibri" w:hAnsi="Calibri" w:cs="Calibri"/>
          <w:b/>
          <w:bCs/>
          <w:color w:val="auto"/>
          <w:sz w:val="22"/>
          <w:szCs w:val="22"/>
          <w:lang w:eastAsia="en-US"/>
        </w:rPr>
      </w:sdtEndPr>
      <w:sdtContent>
        <w:p w14:paraId="177224C6" w14:textId="039E0E14" w:rsidR="003138C8" w:rsidRPr="00DC6EF6" w:rsidRDefault="003138C8">
          <w:pPr>
            <w:pStyle w:val="En-ttedetabledesmatires"/>
          </w:pPr>
          <w:r w:rsidRPr="00DC6EF6">
            <w:rPr>
              <w:lang w:val="fr-FR"/>
            </w:rPr>
            <w:t>Table des matières</w:t>
          </w:r>
        </w:p>
        <w:p w14:paraId="2773ACA6" w14:textId="74706DB3" w:rsidR="003138C8" w:rsidRPr="00DC6EF6" w:rsidRDefault="003138C8">
          <w:pPr>
            <w:pStyle w:val="TM1"/>
            <w:tabs>
              <w:tab w:val="right" w:leader="dot" w:pos="9350"/>
            </w:tabs>
            <w:rPr>
              <w:noProof/>
            </w:rPr>
          </w:pPr>
          <w:r w:rsidRPr="00DC6EF6">
            <w:fldChar w:fldCharType="begin"/>
          </w:r>
          <w:r w:rsidRPr="00DC6EF6">
            <w:instrText xml:space="preserve"> TOC \o "1-3" \h \z \u </w:instrText>
          </w:r>
          <w:r w:rsidRPr="00DC6EF6">
            <w:fldChar w:fldCharType="separate"/>
          </w:r>
          <w:hyperlink w:anchor="_Toc217285109" w:history="1">
            <w:r w:rsidRPr="00DC6EF6">
              <w:rPr>
                <w:rStyle w:val="Lienhypertexte"/>
                <w:noProof/>
              </w:rPr>
              <w:t>Synthèse administrative</w:t>
            </w:r>
            <w:r w:rsidRPr="00DC6EF6">
              <w:rPr>
                <w:noProof/>
                <w:webHidden/>
              </w:rPr>
              <w:tab/>
            </w:r>
            <w:r w:rsidRPr="00DC6EF6">
              <w:rPr>
                <w:noProof/>
                <w:webHidden/>
              </w:rPr>
              <w:fldChar w:fldCharType="begin"/>
            </w:r>
            <w:r w:rsidRPr="00DC6EF6">
              <w:rPr>
                <w:noProof/>
                <w:webHidden/>
              </w:rPr>
              <w:instrText xml:space="preserve"> PAGEREF _Toc217285109 \h </w:instrText>
            </w:r>
            <w:r w:rsidRPr="00DC6EF6">
              <w:rPr>
                <w:noProof/>
                <w:webHidden/>
              </w:rPr>
            </w:r>
            <w:r w:rsidRPr="00DC6EF6">
              <w:rPr>
                <w:noProof/>
                <w:webHidden/>
              </w:rPr>
              <w:fldChar w:fldCharType="separate"/>
            </w:r>
            <w:r w:rsidRPr="00DC6EF6">
              <w:rPr>
                <w:noProof/>
                <w:webHidden/>
              </w:rPr>
              <w:t>3</w:t>
            </w:r>
            <w:r w:rsidRPr="00DC6EF6">
              <w:rPr>
                <w:noProof/>
                <w:webHidden/>
              </w:rPr>
              <w:fldChar w:fldCharType="end"/>
            </w:r>
          </w:hyperlink>
        </w:p>
        <w:p w14:paraId="1BB32DFB" w14:textId="1DC111AC" w:rsidR="003138C8" w:rsidRPr="00DC6EF6" w:rsidRDefault="003138C8">
          <w:pPr>
            <w:pStyle w:val="TM1"/>
            <w:tabs>
              <w:tab w:val="right" w:leader="dot" w:pos="9350"/>
            </w:tabs>
            <w:rPr>
              <w:noProof/>
            </w:rPr>
          </w:pPr>
          <w:hyperlink w:anchor="_Toc217285110" w:history="1">
            <w:r w:rsidRPr="00DC6EF6">
              <w:rPr>
                <w:rStyle w:val="Lienhypertexte"/>
                <w:noProof/>
              </w:rPr>
              <w:t>Introduction, contexte et redevabilité</w:t>
            </w:r>
            <w:r w:rsidRPr="00DC6EF6">
              <w:rPr>
                <w:noProof/>
                <w:webHidden/>
              </w:rPr>
              <w:tab/>
            </w:r>
            <w:r w:rsidRPr="00DC6EF6">
              <w:rPr>
                <w:noProof/>
                <w:webHidden/>
              </w:rPr>
              <w:fldChar w:fldCharType="begin"/>
            </w:r>
            <w:r w:rsidRPr="00DC6EF6">
              <w:rPr>
                <w:noProof/>
                <w:webHidden/>
              </w:rPr>
              <w:instrText xml:space="preserve"> PAGEREF _Toc217285110 \h </w:instrText>
            </w:r>
            <w:r w:rsidRPr="00DC6EF6">
              <w:rPr>
                <w:noProof/>
                <w:webHidden/>
              </w:rPr>
            </w:r>
            <w:r w:rsidRPr="00DC6EF6">
              <w:rPr>
                <w:noProof/>
                <w:webHidden/>
              </w:rPr>
              <w:fldChar w:fldCharType="separate"/>
            </w:r>
            <w:r w:rsidRPr="00DC6EF6">
              <w:rPr>
                <w:noProof/>
                <w:webHidden/>
              </w:rPr>
              <w:t>4</w:t>
            </w:r>
            <w:r w:rsidRPr="00DC6EF6">
              <w:rPr>
                <w:noProof/>
                <w:webHidden/>
              </w:rPr>
              <w:fldChar w:fldCharType="end"/>
            </w:r>
          </w:hyperlink>
        </w:p>
        <w:p w14:paraId="43F7A936" w14:textId="43FA14E4" w:rsidR="003138C8" w:rsidRPr="00DC6EF6" w:rsidRDefault="003138C8">
          <w:pPr>
            <w:pStyle w:val="TM1"/>
            <w:tabs>
              <w:tab w:val="right" w:leader="dot" w:pos="9350"/>
            </w:tabs>
            <w:rPr>
              <w:noProof/>
            </w:rPr>
          </w:pPr>
          <w:hyperlink w:anchor="_Toc217285111" w:history="1">
            <w:r w:rsidRPr="00DC6EF6">
              <w:rPr>
                <w:rStyle w:val="Lienhypertexte"/>
                <w:noProof/>
              </w:rPr>
              <w:t>Les districts de conservation du patrimoine : Rockcliffe Park et New Edinburgh</w:t>
            </w:r>
            <w:r w:rsidRPr="00DC6EF6">
              <w:rPr>
                <w:noProof/>
                <w:webHidden/>
              </w:rPr>
              <w:tab/>
            </w:r>
            <w:r w:rsidRPr="00DC6EF6">
              <w:rPr>
                <w:noProof/>
                <w:webHidden/>
              </w:rPr>
              <w:fldChar w:fldCharType="begin"/>
            </w:r>
            <w:r w:rsidRPr="00DC6EF6">
              <w:rPr>
                <w:noProof/>
                <w:webHidden/>
              </w:rPr>
              <w:instrText xml:space="preserve"> PAGEREF _Toc217285111 \h </w:instrText>
            </w:r>
            <w:r w:rsidRPr="00DC6EF6">
              <w:rPr>
                <w:noProof/>
                <w:webHidden/>
              </w:rPr>
            </w:r>
            <w:r w:rsidRPr="00DC6EF6">
              <w:rPr>
                <w:noProof/>
                <w:webHidden/>
              </w:rPr>
              <w:fldChar w:fldCharType="separate"/>
            </w:r>
            <w:r w:rsidRPr="00DC6EF6">
              <w:rPr>
                <w:noProof/>
                <w:webHidden/>
              </w:rPr>
              <w:t>8</w:t>
            </w:r>
            <w:r w:rsidRPr="00DC6EF6">
              <w:rPr>
                <w:noProof/>
                <w:webHidden/>
              </w:rPr>
              <w:fldChar w:fldCharType="end"/>
            </w:r>
          </w:hyperlink>
        </w:p>
        <w:p w14:paraId="0F234AD8" w14:textId="63356B2D" w:rsidR="003138C8" w:rsidRPr="00DC6EF6" w:rsidRDefault="003138C8">
          <w:pPr>
            <w:pStyle w:val="TM1"/>
            <w:tabs>
              <w:tab w:val="right" w:leader="dot" w:pos="9350"/>
            </w:tabs>
            <w:rPr>
              <w:noProof/>
            </w:rPr>
          </w:pPr>
          <w:hyperlink w:anchor="_Toc217285112" w:history="1">
            <w:r w:rsidRPr="00DC6EF6">
              <w:rPr>
                <w:rStyle w:val="Lienhypertexte"/>
                <w:noProof/>
              </w:rPr>
              <w:t>Rockcliffe Park : la préservation d’un lieu historique national</w:t>
            </w:r>
            <w:r w:rsidRPr="00DC6EF6">
              <w:rPr>
                <w:noProof/>
                <w:webHidden/>
              </w:rPr>
              <w:tab/>
            </w:r>
            <w:r w:rsidRPr="00DC6EF6">
              <w:rPr>
                <w:noProof/>
                <w:webHidden/>
              </w:rPr>
              <w:fldChar w:fldCharType="begin"/>
            </w:r>
            <w:r w:rsidRPr="00DC6EF6">
              <w:rPr>
                <w:noProof/>
                <w:webHidden/>
              </w:rPr>
              <w:instrText xml:space="preserve"> PAGEREF _Toc217285112 \h </w:instrText>
            </w:r>
            <w:r w:rsidRPr="00DC6EF6">
              <w:rPr>
                <w:noProof/>
                <w:webHidden/>
              </w:rPr>
            </w:r>
            <w:r w:rsidRPr="00DC6EF6">
              <w:rPr>
                <w:noProof/>
                <w:webHidden/>
              </w:rPr>
              <w:fldChar w:fldCharType="separate"/>
            </w:r>
            <w:r w:rsidRPr="00DC6EF6">
              <w:rPr>
                <w:noProof/>
                <w:webHidden/>
              </w:rPr>
              <w:t>11</w:t>
            </w:r>
            <w:r w:rsidRPr="00DC6EF6">
              <w:rPr>
                <w:noProof/>
                <w:webHidden/>
              </w:rPr>
              <w:fldChar w:fldCharType="end"/>
            </w:r>
          </w:hyperlink>
        </w:p>
        <w:p w14:paraId="57FB0C38" w14:textId="089785BA" w:rsidR="003138C8" w:rsidRPr="00DC6EF6" w:rsidRDefault="003138C8">
          <w:pPr>
            <w:pStyle w:val="TM1"/>
            <w:tabs>
              <w:tab w:val="right" w:leader="dot" w:pos="9350"/>
            </w:tabs>
            <w:rPr>
              <w:noProof/>
            </w:rPr>
          </w:pPr>
          <w:hyperlink w:anchor="_Toc217285113" w:history="1">
            <w:r w:rsidRPr="00DC6EF6">
              <w:rPr>
                <w:rStyle w:val="Lienhypertexte"/>
                <w:noProof/>
              </w:rPr>
              <w:t>New Edinburgh : le fructueux équilibre entre le patrimoine et la croissance</w:t>
            </w:r>
            <w:r w:rsidRPr="00DC6EF6">
              <w:rPr>
                <w:noProof/>
                <w:webHidden/>
              </w:rPr>
              <w:tab/>
            </w:r>
            <w:r w:rsidRPr="00DC6EF6">
              <w:rPr>
                <w:noProof/>
                <w:webHidden/>
              </w:rPr>
              <w:fldChar w:fldCharType="begin"/>
            </w:r>
            <w:r w:rsidRPr="00DC6EF6">
              <w:rPr>
                <w:noProof/>
                <w:webHidden/>
              </w:rPr>
              <w:instrText xml:space="preserve"> PAGEREF _Toc217285113 \h </w:instrText>
            </w:r>
            <w:r w:rsidRPr="00DC6EF6">
              <w:rPr>
                <w:noProof/>
                <w:webHidden/>
              </w:rPr>
            </w:r>
            <w:r w:rsidRPr="00DC6EF6">
              <w:rPr>
                <w:noProof/>
                <w:webHidden/>
              </w:rPr>
              <w:fldChar w:fldCharType="separate"/>
            </w:r>
            <w:r w:rsidRPr="00DC6EF6">
              <w:rPr>
                <w:noProof/>
                <w:webHidden/>
              </w:rPr>
              <w:t>13</w:t>
            </w:r>
            <w:r w:rsidRPr="00DC6EF6">
              <w:rPr>
                <w:noProof/>
                <w:webHidden/>
              </w:rPr>
              <w:fldChar w:fldCharType="end"/>
            </w:r>
          </w:hyperlink>
        </w:p>
        <w:p w14:paraId="5510B2AF" w14:textId="56A6A7F1" w:rsidR="003138C8" w:rsidRPr="00DC6EF6" w:rsidRDefault="003138C8">
          <w:pPr>
            <w:pStyle w:val="TM1"/>
            <w:tabs>
              <w:tab w:val="right" w:leader="dot" w:pos="9350"/>
            </w:tabs>
            <w:rPr>
              <w:noProof/>
            </w:rPr>
          </w:pPr>
          <w:hyperlink w:anchor="_Toc217285114" w:history="1">
            <w:r w:rsidRPr="00DC6EF6">
              <w:rPr>
                <w:rStyle w:val="Lienhypertexte"/>
                <w:noProof/>
              </w:rPr>
              <w:t>Couloir de l’avenue Beechwood : promouvoir la vitalité commerciale</w:t>
            </w:r>
            <w:r w:rsidRPr="00DC6EF6">
              <w:rPr>
                <w:noProof/>
                <w:webHidden/>
              </w:rPr>
              <w:tab/>
            </w:r>
            <w:r w:rsidRPr="00DC6EF6">
              <w:rPr>
                <w:noProof/>
                <w:webHidden/>
              </w:rPr>
              <w:fldChar w:fldCharType="begin"/>
            </w:r>
            <w:r w:rsidRPr="00DC6EF6">
              <w:rPr>
                <w:noProof/>
                <w:webHidden/>
              </w:rPr>
              <w:instrText xml:space="preserve"> PAGEREF _Toc217285114 \h </w:instrText>
            </w:r>
            <w:r w:rsidRPr="00DC6EF6">
              <w:rPr>
                <w:noProof/>
                <w:webHidden/>
              </w:rPr>
            </w:r>
            <w:r w:rsidRPr="00DC6EF6">
              <w:rPr>
                <w:noProof/>
                <w:webHidden/>
              </w:rPr>
              <w:fldChar w:fldCharType="separate"/>
            </w:r>
            <w:r w:rsidRPr="00DC6EF6">
              <w:rPr>
                <w:noProof/>
                <w:webHidden/>
              </w:rPr>
              <w:t>15</w:t>
            </w:r>
            <w:r w:rsidRPr="00DC6EF6">
              <w:rPr>
                <w:noProof/>
                <w:webHidden/>
              </w:rPr>
              <w:fldChar w:fldCharType="end"/>
            </w:r>
          </w:hyperlink>
        </w:p>
        <w:p w14:paraId="7CA3C474" w14:textId="6F347FA6" w:rsidR="003138C8" w:rsidRPr="00DC6EF6" w:rsidRDefault="003138C8">
          <w:pPr>
            <w:pStyle w:val="TM1"/>
            <w:tabs>
              <w:tab w:val="right" w:leader="dot" w:pos="9350"/>
            </w:tabs>
            <w:rPr>
              <w:noProof/>
            </w:rPr>
          </w:pPr>
          <w:hyperlink w:anchor="_Toc217285115" w:history="1">
            <w:r w:rsidRPr="00DC6EF6">
              <w:rPr>
                <w:rStyle w:val="Lienhypertexte"/>
                <w:noProof/>
              </w:rPr>
              <w:t>Village des Riverains : coordination du succès des projets d’aménagement</w:t>
            </w:r>
            <w:r w:rsidRPr="00DC6EF6">
              <w:rPr>
                <w:noProof/>
                <w:webHidden/>
              </w:rPr>
              <w:tab/>
            </w:r>
            <w:r w:rsidRPr="00DC6EF6">
              <w:rPr>
                <w:noProof/>
                <w:webHidden/>
              </w:rPr>
              <w:fldChar w:fldCharType="begin"/>
            </w:r>
            <w:r w:rsidRPr="00DC6EF6">
              <w:rPr>
                <w:noProof/>
                <w:webHidden/>
              </w:rPr>
              <w:instrText xml:space="preserve"> PAGEREF _Toc217285115 \h </w:instrText>
            </w:r>
            <w:r w:rsidRPr="00DC6EF6">
              <w:rPr>
                <w:noProof/>
                <w:webHidden/>
              </w:rPr>
            </w:r>
            <w:r w:rsidRPr="00DC6EF6">
              <w:rPr>
                <w:noProof/>
                <w:webHidden/>
              </w:rPr>
              <w:fldChar w:fldCharType="separate"/>
            </w:r>
            <w:r w:rsidRPr="00DC6EF6">
              <w:rPr>
                <w:noProof/>
                <w:webHidden/>
              </w:rPr>
              <w:t>16</w:t>
            </w:r>
            <w:r w:rsidRPr="00DC6EF6">
              <w:rPr>
                <w:noProof/>
                <w:webHidden/>
              </w:rPr>
              <w:fldChar w:fldCharType="end"/>
            </w:r>
          </w:hyperlink>
        </w:p>
        <w:p w14:paraId="31B49106" w14:textId="0295C124" w:rsidR="003138C8" w:rsidRPr="00DC6EF6" w:rsidRDefault="003138C8" w:rsidP="003138C8">
          <w:pPr>
            <w:pStyle w:val="TM1"/>
            <w:tabs>
              <w:tab w:val="right" w:leader="dot" w:pos="9350"/>
            </w:tabs>
            <w:rPr>
              <w:noProof/>
            </w:rPr>
          </w:pPr>
          <w:hyperlink w:anchor="_Toc217285116" w:history="1">
            <w:r w:rsidRPr="00DC6EF6">
              <w:rPr>
                <w:rStyle w:val="Lienhypertexte"/>
                <w:noProof/>
              </w:rPr>
              <w:t xml:space="preserve">Manor Park : l’harmonisation du caractère du milieu du </w:t>
            </w:r>
            <w:r w:rsidRPr="00DC6EF6">
              <w:rPr>
                <w:rStyle w:val="Lienhypertexte"/>
                <w:noProof/>
              </w:rPr>
              <w:t>XX</w:t>
            </w:r>
            <w:r w:rsidRPr="00DC6EF6">
              <w:rPr>
                <w:rStyle w:val="Lienhypertexte"/>
                <w:noProof/>
                <w:vertAlign w:val="superscript"/>
              </w:rPr>
              <w:t>e</w:t>
            </w:r>
            <w:r w:rsidRPr="00DC6EF6">
              <w:rPr>
                <w:rStyle w:val="Lienhypertexte"/>
                <w:noProof/>
              </w:rPr>
              <w:t xml:space="preserve"> </w:t>
            </w:r>
            <w:r w:rsidRPr="00DC6EF6">
              <w:rPr>
                <w:rStyle w:val="Lienhypertexte"/>
                <w:noProof/>
              </w:rPr>
              <w:t>siècle avec la croissance</w:t>
            </w:r>
            <w:r w:rsidRPr="00DC6EF6">
              <w:rPr>
                <w:rStyle w:val="Lienhypertexte"/>
                <w:noProof/>
                <w:webHidden/>
              </w:rPr>
              <w:tab/>
            </w:r>
            <w:r w:rsidRPr="00DC6EF6">
              <w:rPr>
                <w:rStyle w:val="Lienhypertexte"/>
                <w:noProof/>
                <w:webHidden/>
              </w:rPr>
              <w:fldChar w:fldCharType="begin"/>
            </w:r>
            <w:r w:rsidRPr="00DC6EF6">
              <w:rPr>
                <w:rStyle w:val="Lienhypertexte"/>
                <w:noProof/>
                <w:webHidden/>
              </w:rPr>
              <w:instrText xml:space="preserve"> PAGEREF _Toc217285116 \h </w:instrText>
            </w:r>
            <w:r w:rsidRPr="00DC6EF6">
              <w:rPr>
                <w:rStyle w:val="Lienhypertexte"/>
                <w:noProof/>
                <w:webHidden/>
              </w:rPr>
            </w:r>
            <w:r w:rsidRPr="00DC6EF6">
              <w:rPr>
                <w:rStyle w:val="Lienhypertexte"/>
                <w:noProof/>
                <w:webHidden/>
              </w:rPr>
              <w:fldChar w:fldCharType="separate"/>
            </w:r>
            <w:r w:rsidRPr="00DC6EF6">
              <w:rPr>
                <w:rStyle w:val="Lienhypertexte"/>
                <w:noProof/>
                <w:webHidden/>
              </w:rPr>
              <w:t>17</w:t>
            </w:r>
            <w:r w:rsidRPr="00DC6EF6">
              <w:rPr>
                <w:rStyle w:val="Lienhypertexte"/>
                <w:noProof/>
                <w:webHidden/>
              </w:rPr>
              <w:fldChar w:fldCharType="end"/>
            </w:r>
          </w:hyperlink>
        </w:p>
        <w:p w14:paraId="772C68D2" w14:textId="5534B048" w:rsidR="003138C8" w:rsidRPr="00DC6EF6" w:rsidRDefault="003138C8">
          <w:pPr>
            <w:pStyle w:val="TM1"/>
            <w:tabs>
              <w:tab w:val="right" w:leader="dot" w:pos="9350"/>
            </w:tabs>
            <w:rPr>
              <w:noProof/>
            </w:rPr>
          </w:pPr>
          <w:hyperlink w:anchor="_Toc217285117" w:history="1">
            <w:r w:rsidRPr="00DC6EF6">
              <w:rPr>
                <w:rStyle w:val="Lienhypertexte"/>
                <w:noProof/>
              </w:rPr>
              <w:t>Lindenlea : pour protéger le caractère de la cité-jardin</w:t>
            </w:r>
            <w:r w:rsidRPr="00DC6EF6">
              <w:rPr>
                <w:noProof/>
                <w:webHidden/>
              </w:rPr>
              <w:tab/>
            </w:r>
            <w:r w:rsidRPr="00DC6EF6">
              <w:rPr>
                <w:noProof/>
                <w:webHidden/>
              </w:rPr>
              <w:fldChar w:fldCharType="begin"/>
            </w:r>
            <w:r w:rsidRPr="00DC6EF6">
              <w:rPr>
                <w:noProof/>
                <w:webHidden/>
              </w:rPr>
              <w:instrText xml:space="preserve"> PAGEREF _Toc217285117 \h </w:instrText>
            </w:r>
            <w:r w:rsidRPr="00DC6EF6">
              <w:rPr>
                <w:noProof/>
                <w:webHidden/>
              </w:rPr>
            </w:r>
            <w:r w:rsidRPr="00DC6EF6">
              <w:rPr>
                <w:noProof/>
                <w:webHidden/>
              </w:rPr>
              <w:fldChar w:fldCharType="separate"/>
            </w:r>
            <w:r w:rsidRPr="00DC6EF6">
              <w:rPr>
                <w:noProof/>
                <w:webHidden/>
              </w:rPr>
              <w:t>18</w:t>
            </w:r>
            <w:r w:rsidRPr="00DC6EF6">
              <w:rPr>
                <w:noProof/>
                <w:webHidden/>
              </w:rPr>
              <w:fldChar w:fldCharType="end"/>
            </w:r>
          </w:hyperlink>
        </w:p>
        <w:p w14:paraId="7DBE31BA" w14:textId="13BEF2FD" w:rsidR="003138C8" w:rsidRPr="00DC6EF6" w:rsidRDefault="003138C8">
          <w:pPr>
            <w:pStyle w:val="TM1"/>
            <w:tabs>
              <w:tab w:val="right" w:leader="dot" w:pos="9350"/>
            </w:tabs>
            <w:rPr>
              <w:noProof/>
            </w:rPr>
          </w:pPr>
          <w:hyperlink w:anchor="_Toc217285118" w:history="1">
            <w:r w:rsidRPr="00DC6EF6">
              <w:rPr>
                <w:rStyle w:val="Lienhypertexte"/>
                <w:noProof/>
              </w:rPr>
              <w:t>Overbrook : harmoniser la densification avec les besoins de la collectivité</w:t>
            </w:r>
            <w:r w:rsidRPr="00DC6EF6">
              <w:rPr>
                <w:noProof/>
                <w:webHidden/>
              </w:rPr>
              <w:tab/>
            </w:r>
            <w:r w:rsidRPr="00DC6EF6">
              <w:rPr>
                <w:noProof/>
                <w:webHidden/>
              </w:rPr>
              <w:fldChar w:fldCharType="begin"/>
            </w:r>
            <w:r w:rsidRPr="00DC6EF6">
              <w:rPr>
                <w:noProof/>
                <w:webHidden/>
              </w:rPr>
              <w:instrText xml:space="preserve"> PAGEREF _Toc217285118 \h </w:instrText>
            </w:r>
            <w:r w:rsidRPr="00DC6EF6">
              <w:rPr>
                <w:noProof/>
                <w:webHidden/>
              </w:rPr>
            </w:r>
            <w:r w:rsidRPr="00DC6EF6">
              <w:rPr>
                <w:noProof/>
                <w:webHidden/>
              </w:rPr>
              <w:fldChar w:fldCharType="separate"/>
            </w:r>
            <w:r w:rsidRPr="00DC6EF6">
              <w:rPr>
                <w:noProof/>
                <w:webHidden/>
              </w:rPr>
              <w:t>20</w:t>
            </w:r>
            <w:r w:rsidRPr="00DC6EF6">
              <w:rPr>
                <w:noProof/>
                <w:webHidden/>
              </w:rPr>
              <w:fldChar w:fldCharType="end"/>
            </w:r>
          </w:hyperlink>
        </w:p>
        <w:p w14:paraId="0486AD14" w14:textId="0A0BF3FD" w:rsidR="003138C8" w:rsidRPr="00DC6EF6" w:rsidRDefault="003138C8">
          <w:pPr>
            <w:pStyle w:val="TM1"/>
            <w:tabs>
              <w:tab w:val="right" w:leader="dot" w:pos="9350"/>
            </w:tabs>
            <w:rPr>
              <w:noProof/>
            </w:rPr>
          </w:pPr>
          <w:hyperlink w:anchor="_Toc217285119" w:history="1">
            <w:r w:rsidRPr="00DC6EF6">
              <w:rPr>
                <w:rStyle w:val="Lienhypertexte"/>
                <w:noProof/>
              </w:rPr>
              <w:t>Problèmes dans l’ensemble du territoire de la ille pour le quartier Rideau</w:t>
            </w:r>
            <w:r w:rsidRPr="00DC6EF6">
              <w:rPr>
                <w:rStyle w:val="Lienhypertexte"/>
                <w:noProof/>
              </w:rPr>
              <w:noBreakHyphen/>
              <w:t>Rockcliffe</w:t>
            </w:r>
            <w:r w:rsidRPr="00DC6EF6">
              <w:rPr>
                <w:noProof/>
                <w:webHidden/>
              </w:rPr>
              <w:tab/>
            </w:r>
            <w:r w:rsidRPr="00DC6EF6">
              <w:rPr>
                <w:noProof/>
                <w:webHidden/>
              </w:rPr>
              <w:fldChar w:fldCharType="begin"/>
            </w:r>
            <w:r w:rsidRPr="00DC6EF6">
              <w:rPr>
                <w:noProof/>
                <w:webHidden/>
              </w:rPr>
              <w:instrText xml:space="preserve"> PAGEREF _Toc217285119 \h </w:instrText>
            </w:r>
            <w:r w:rsidRPr="00DC6EF6">
              <w:rPr>
                <w:noProof/>
                <w:webHidden/>
              </w:rPr>
            </w:r>
            <w:r w:rsidRPr="00DC6EF6">
              <w:rPr>
                <w:noProof/>
                <w:webHidden/>
              </w:rPr>
              <w:fldChar w:fldCharType="separate"/>
            </w:r>
            <w:r w:rsidRPr="00DC6EF6">
              <w:rPr>
                <w:noProof/>
                <w:webHidden/>
              </w:rPr>
              <w:t>22</w:t>
            </w:r>
            <w:r w:rsidRPr="00DC6EF6">
              <w:rPr>
                <w:noProof/>
                <w:webHidden/>
              </w:rPr>
              <w:fldChar w:fldCharType="end"/>
            </w:r>
          </w:hyperlink>
        </w:p>
        <w:p w14:paraId="3DAA7929" w14:textId="05A07898" w:rsidR="003138C8" w:rsidRPr="00DC6EF6" w:rsidRDefault="003138C8">
          <w:pPr>
            <w:pStyle w:val="TM1"/>
            <w:tabs>
              <w:tab w:val="right" w:leader="dot" w:pos="9350"/>
            </w:tabs>
            <w:rPr>
              <w:noProof/>
            </w:rPr>
          </w:pPr>
          <w:hyperlink w:anchor="_Toc217285120" w:history="1">
            <w:r w:rsidRPr="00DC6EF6">
              <w:rPr>
                <w:rStyle w:val="Lienhypertexte"/>
                <w:noProof/>
              </w:rPr>
              <w:t>Mise en œuvre, surveillance et prochaines étapes</w:t>
            </w:r>
            <w:r w:rsidRPr="00DC6EF6">
              <w:rPr>
                <w:noProof/>
                <w:webHidden/>
              </w:rPr>
              <w:tab/>
            </w:r>
            <w:r w:rsidRPr="00DC6EF6">
              <w:rPr>
                <w:noProof/>
                <w:webHidden/>
              </w:rPr>
              <w:fldChar w:fldCharType="begin"/>
            </w:r>
            <w:r w:rsidRPr="00DC6EF6">
              <w:rPr>
                <w:noProof/>
                <w:webHidden/>
              </w:rPr>
              <w:instrText xml:space="preserve"> PAGEREF _Toc217285120 \h </w:instrText>
            </w:r>
            <w:r w:rsidRPr="00DC6EF6">
              <w:rPr>
                <w:noProof/>
                <w:webHidden/>
              </w:rPr>
            </w:r>
            <w:r w:rsidRPr="00DC6EF6">
              <w:rPr>
                <w:noProof/>
                <w:webHidden/>
              </w:rPr>
              <w:fldChar w:fldCharType="separate"/>
            </w:r>
            <w:r w:rsidRPr="00DC6EF6">
              <w:rPr>
                <w:noProof/>
                <w:webHidden/>
              </w:rPr>
              <w:t>25</w:t>
            </w:r>
            <w:r w:rsidRPr="00DC6EF6">
              <w:rPr>
                <w:noProof/>
                <w:webHidden/>
              </w:rPr>
              <w:fldChar w:fldCharType="end"/>
            </w:r>
          </w:hyperlink>
        </w:p>
        <w:p w14:paraId="4FF6E9C4" w14:textId="2607F07C" w:rsidR="003138C8" w:rsidRPr="00DC6EF6" w:rsidRDefault="003138C8">
          <w:pPr>
            <w:pStyle w:val="TM1"/>
            <w:tabs>
              <w:tab w:val="right" w:leader="dot" w:pos="9350"/>
            </w:tabs>
            <w:rPr>
              <w:noProof/>
            </w:rPr>
          </w:pPr>
          <w:hyperlink w:anchor="_Toc217285121" w:history="1">
            <w:r w:rsidRPr="00DC6EF6">
              <w:rPr>
                <w:rStyle w:val="Lienhypertexte"/>
                <w:noProof/>
              </w:rPr>
              <w:t>Les moyens permettant aux résidents de s’exprimer</w:t>
            </w:r>
            <w:r w:rsidRPr="00DC6EF6">
              <w:rPr>
                <w:noProof/>
                <w:webHidden/>
              </w:rPr>
              <w:tab/>
            </w:r>
            <w:r w:rsidRPr="00DC6EF6">
              <w:rPr>
                <w:noProof/>
                <w:webHidden/>
              </w:rPr>
              <w:fldChar w:fldCharType="begin"/>
            </w:r>
            <w:r w:rsidRPr="00DC6EF6">
              <w:rPr>
                <w:noProof/>
                <w:webHidden/>
              </w:rPr>
              <w:instrText xml:space="preserve"> PAGEREF _Toc217285121 \h </w:instrText>
            </w:r>
            <w:r w:rsidRPr="00DC6EF6">
              <w:rPr>
                <w:noProof/>
                <w:webHidden/>
              </w:rPr>
            </w:r>
            <w:r w:rsidRPr="00DC6EF6">
              <w:rPr>
                <w:noProof/>
                <w:webHidden/>
              </w:rPr>
              <w:fldChar w:fldCharType="separate"/>
            </w:r>
            <w:r w:rsidRPr="00DC6EF6">
              <w:rPr>
                <w:noProof/>
                <w:webHidden/>
              </w:rPr>
              <w:t>28</w:t>
            </w:r>
            <w:r w:rsidRPr="00DC6EF6">
              <w:rPr>
                <w:noProof/>
                <w:webHidden/>
              </w:rPr>
              <w:fldChar w:fldCharType="end"/>
            </w:r>
          </w:hyperlink>
        </w:p>
        <w:p w14:paraId="4E72F62B" w14:textId="66F4CC2C" w:rsidR="003138C8" w:rsidRPr="00DC6EF6" w:rsidRDefault="003138C8">
          <w:pPr>
            <w:pStyle w:val="TM1"/>
            <w:tabs>
              <w:tab w:val="right" w:leader="dot" w:pos="9350"/>
            </w:tabs>
            <w:rPr>
              <w:noProof/>
            </w:rPr>
          </w:pPr>
          <w:hyperlink w:anchor="_Toc217285122" w:history="1">
            <w:r w:rsidRPr="00DC6EF6">
              <w:rPr>
                <w:rStyle w:val="Lienhypertexte"/>
                <w:noProof/>
              </w:rPr>
              <w:t>Conclusion</w:t>
            </w:r>
            <w:r w:rsidRPr="00DC6EF6">
              <w:rPr>
                <w:noProof/>
                <w:webHidden/>
              </w:rPr>
              <w:tab/>
            </w:r>
            <w:r w:rsidRPr="00DC6EF6">
              <w:rPr>
                <w:noProof/>
                <w:webHidden/>
              </w:rPr>
              <w:fldChar w:fldCharType="begin"/>
            </w:r>
            <w:r w:rsidRPr="00DC6EF6">
              <w:rPr>
                <w:noProof/>
                <w:webHidden/>
              </w:rPr>
              <w:instrText xml:space="preserve"> PAGEREF _Toc217285122 \h </w:instrText>
            </w:r>
            <w:r w:rsidRPr="00DC6EF6">
              <w:rPr>
                <w:noProof/>
                <w:webHidden/>
              </w:rPr>
            </w:r>
            <w:r w:rsidRPr="00DC6EF6">
              <w:rPr>
                <w:noProof/>
                <w:webHidden/>
              </w:rPr>
              <w:fldChar w:fldCharType="separate"/>
            </w:r>
            <w:r w:rsidRPr="00DC6EF6">
              <w:rPr>
                <w:noProof/>
                <w:webHidden/>
              </w:rPr>
              <w:t>30</w:t>
            </w:r>
            <w:r w:rsidRPr="00DC6EF6">
              <w:rPr>
                <w:noProof/>
                <w:webHidden/>
              </w:rPr>
              <w:fldChar w:fldCharType="end"/>
            </w:r>
          </w:hyperlink>
        </w:p>
        <w:p w14:paraId="2B5AB407" w14:textId="1A98D4E5" w:rsidR="003138C8" w:rsidRPr="00DC6EF6" w:rsidRDefault="003138C8">
          <w:pPr>
            <w:pStyle w:val="TM1"/>
            <w:tabs>
              <w:tab w:val="right" w:leader="dot" w:pos="9350"/>
            </w:tabs>
            <w:rPr>
              <w:noProof/>
            </w:rPr>
          </w:pPr>
          <w:hyperlink w:anchor="_Toc217285123" w:history="1">
            <w:r w:rsidRPr="00DC6EF6">
              <w:rPr>
                <w:rStyle w:val="Lienhypertexte"/>
                <w:noProof/>
              </w:rPr>
              <w:t>Coordonnées</w:t>
            </w:r>
            <w:r w:rsidRPr="00DC6EF6">
              <w:rPr>
                <w:noProof/>
                <w:webHidden/>
              </w:rPr>
              <w:tab/>
            </w:r>
            <w:r w:rsidRPr="00DC6EF6">
              <w:rPr>
                <w:noProof/>
                <w:webHidden/>
              </w:rPr>
              <w:fldChar w:fldCharType="begin"/>
            </w:r>
            <w:r w:rsidRPr="00DC6EF6">
              <w:rPr>
                <w:noProof/>
                <w:webHidden/>
              </w:rPr>
              <w:instrText xml:space="preserve"> PAGEREF _Toc217285123 \h </w:instrText>
            </w:r>
            <w:r w:rsidRPr="00DC6EF6">
              <w:rPr>
                <w:noProof/>
                <w:webHidden/>
              </w:rPr>
            </w:r>
            <w:r w:rsidRPr="00DC6EF6">
              <w:rPr>
                <w:noProof/>
                <w:webHidden/>
              </w:rPr>
              <w:fldChar w:fldCharType="separate"/>
            </w:r>
            <w:r w:rsidRPr="00DC6EF6">
              <w:rPr>
                <w:noProof/>
                <w:webHidden/>
              </w:rPr>
              <w:t>34</w:t>
            </w:r>
            <w:r w:rsidRPr="00DC6EF6">
              <w:rPr>
                <w:noProof/>
                <w:webHidden/>
              </w:rPr>
              <w:fldChar w:fldCharType="end"/>
            </w:r>
          </w:hyperlink>
        </w:p>
        <w:p w14:paraId="51B9334E" w14:textId="586C58C2" w:rsidR="003138C8" w:rsidRPr="00DC6EF6" w:rsidRDefault="003138C8">
          <w:pPr>
            <w:pStyle w:val="TM1"/>
            <w:tabs>
              <w:tab w:val="right" w:leader="dot" w:pos="9350"/>
            </w:tabs>
            <w:rPr>
              <w:noProof/>
            </w:rPr>
          </w:pPr>
          <w:hyperlink w:anchor="_Toc217285124" w:history="1">
            <w:r w:rsidRPr="00DC6EF6">
              <w:rPr>
                <w:rStyle w:val="Lienhypertexte"/>
                <w:noProof/>
              </w:rPr>
              <w:t>Remerciements</w:t>
            </w:r>
            <w:r w:rsidRPr="00DC6EF6">
              <w:rPr>
                <w:noProof/>
                <w:webHidden/>
              </w:rPr>
              <w:tab/>
            </w:r>
            <w:r w:rsidRPr="00DC6EF6">
              <w:rPr>
                <w:noProof/>
                <w:webHidden/>
              </w:rPr>
              <w:fldChar w:fldCharType="begin"/>
            </w:r>
            <w:r w:rsidRPr="00DC6EF6">
              <w:rPr>
                <w:noProof/>
                <w:webHidden/>
              </w:rPr>
              <w:instrText xml:space="preserve"> PAGEREF _Toc217285124 \h </w:instrText>
            </w:r>
            <w:r w:rsidRPr="00DC6EF6">
              <w:rPr>
                <w:noProof/>
                <w:webHidden/>
              </w:rPr>
            </w:r>
            <w:r w:rsidRPr="00DC6EF6">
              <w:rPr>
                <w:noProof/>
                <w:webHidden/>
              </w:rPr>
              <w:fldChar w:fldCharType="separate"/>
            </w:r>
            <w:r w:rsidRPr="00DC6EF6">
              <w:rPr>
                <w:noProof/>
                <w:webHidden/>
              </w:rPr>
              <w:t>34</w:t>
            </w:r>
            <w:r w:rsidRPr="00DC6EF6">
              <w:rPr>
                <w:noProof/>
                <w:webHidden/>
              </w:rPr>
              <w:fldChar w:fldCharType="end"/>
            </w:r>
          </w:hyperlink>
        </w:p>
        <w:p w14:paraId="48F20B1B" w14:textId="4528404E" w:rsidR="003138C8" w:rsidRPr="00DC6EF6" w:rsidRDefault="003138C8">
          <w:pPr>
            <w:pStyle w:val="TM1"/>
            <w:tabs>
              <w:tab w:val="right" w:leader="dot" w:pos="9350"/>
            </w:tabs>
            <w:rPr>
              <w:noProof/>
            </w:rPr>
          </w:pPr>
          <w:hyperlink w:anchor="_Toc217285125" w:history="1">
            <w:r w:rsidRPr="00DC6EF6">
              <w:rPr>
                <w:rStyle w:val="Lienhypertexte"/>
                <w:rFonts w:eastAsia="Times New Roman"/>
                <w:noProof/>
              </w:rPr>
              <w:t xml:space="preserve">Appendice A : Analyse complète du nouveau </w:t>
            </w:r>
            <w:r w:rsidRPr="00DC6EF6">
              <w:rPr>
                <w:rStyle w:val="Lienhypertexte"/>
                <w:rFonts w:eastAsia="Times New Roman"/>
                <w:i/>
                <w:iCs/>
                <w:noProof/>
              </w:rPr>
              <w:t>Règlement de zonage</w:t>
            </w:r>
            <w:r w:rsidRPr="00DC6EF6">
              <w:rPr>
                <w:rStyle w:val="Lienhypertexte"/>
                <w:rFonts w:eastAsia="Times New Roman"/>
                <w:noProof/>
              </w:rPr>
              <w:t xml:space="preserve"> de la Ville d’Ottawa</w:t>
            </w:r>
            <w:r w:rsidRPr="00DC6EF6">
              <w:rPr>
                <w:noProof/>
                <w:webHidden/>
              </w:rPr>
              <w:tab/>
            </w:r>
            <w:r w:rsidRPr="00DC6EF6">
              <w:rPr>
                <w:noProof/>
                <w:webHidden/>
              </w:rPr>
              <w:fldChar w:fldCharType="begin"/>
            </w:r>
            <w:r w:rsidRPr="00DC6EF6">
              <w:rPr>
                <w:noProof/>
                <w:webHidden/>
              </w:rPr>
              <w:instrText xml:space="preserve"> PAGEREF _Toc217285125 \h </w:instrText>
            </w:r>
            <w:r w:rsidRPr="00DC6EF6">
              <w:rPr>
                <w:noProof/>
                <w:webHidden/>
              </w:rPr>
            </w:r>
            <w:r w:rsidRPr="00DC6EF6">
              <w:rPr>
                <w:noProof/>
                <w:webHidden/>
              </w:rPr>
              <w:fldChar w:fldCharType="separate"/>
            </w:r>
            <w:r w:rsidRPr="00DC6EF6">
              <w:rPr>
                <w:noProof/>
                <w:webHidden/>
              </w:rPr>
              <w:t>35</w:t>
            </w:r>
            <w:r w:rsidRPr="00DC6EF6">
              <w:rPr>
                <w:noProof/>
                <w:webHidden/>
              </w:rPr>
              <w:fldChar w:fldCharType="end"/>
            </w:r>
          </w:hyperlink>
        </w:p>
        <w:p w14:paraId="08A0E780" w14:textId="598246F8" w:rsidR="003138C8" w:rsidRPr="00DC6EF6" w:rsidRDefault="003138C8">
          <w:pPr>
            <w:pStyle w:val="TM1"/>
            <w:tabs>
              <w:tab w:val="right" w:leader="dot" w:pos="9350"/>
            </w:tabs>
            <w:rPr>
              <w:noProof/>
            </w:rPr>
          </w:pPr>
          <w:hyperlink w:anchor="_Toc217285126" w:history="1">
            <w:r w:rsidRPr="00DC6EF6">
              <w:rPr>
                <w:rStyle w:val="Lienhypertexte"/>
                <w:rFonts w:eastAsia="Times New Roman"/>
                <w:noProof/>
              </w:rPr>
              <w:t>Changements de fond en comble par rapport à la version actuelle du Règlement</w:t>
            </w:r>
            <w:r w:rsidRPr="00DC6EF6">
              <w:rPr>
                <w:noProof/>
                <w:webHidden/>
              </w:rPr>
              <w:tab/>
            </w:r>
            <w:r w:rsidRPr="00DC6EF6">
              <w:rPr>
                <w:noProof/>
                <w:webHidden/>
              </w:rPr>
              <w:fldChar w:fldCharType="begin"/>
            </w:r>
            <w:r w:rsidRPr="00DC6EF6">
              <w:rPr>
                <w:noProof/>
                <w:webHidden/>
              </w:rPr>
              <w:instrText xml:space="preserve"> PAGEREF _Toc217285126 \h </w:instrText>
            </w:r>
            <w:r w:rsidRPr="00DC6EF6">
              <w:rPr>
                <w:noProof/>
                <w:webHidden/>
              </w:rPr>
            </w:r>
            <w:r w:rsidRPr="00DC6EF6">
              <w:rPr>
                <w:noProof/>
                <w:webHidden/>
              </w:rPr>
              <w:fldChar w:fldCharType="separate"/>
            </w:r>
            <w:r w:rsidRPr="00DC6EF6">
              <w:rPr>
                <w:noProof/>
                <w:webHidden/>
              </w:rPr>
              <w:t>35</w:t>
            </w:r>
            <w:r w:rsidRPr="00DC6EF6">
              <w:rPr>
                <w:noProof/>
                <w:webHidden/>
              </w:rPr>
              <w:fldChar w:fldCharType="end"/>
            </w:r>
          </w:hyperlink>
        </w:p>
        <w:p w14:paraId="1FDDC110" w14:textId="1A0395A2" w:rsidR="003138C8" w:rsidRPr="00DC6EF6" w:rsidRDefault="003138C8">
          <w:pPr>
            <w:pStyle w:val="TM1"/>
            <w:tabs>
              <w:tab w:val="right" w:leader="dot" w:pos="9350"/>
            </w:tabs>
            <w:rPr>
              <w:noProof/>
            </w:rPr>
          </w:pPr>
          <w:hyperlink w:anchor="_Toc217285127" w:history="1">
            <w:r w:rsidRPr="00DC6EF6">
              <w:rPr>
                <w:rStyle w:val="Lienhypertexte"/>
                <w:rFonts w:eastAsia="Times New Roman"/>
                <w:noProof/>
              </w:rPr>
              <w:t>Dispositions relatives aux logements et densité</w:t>
            </w:r>
            <w:r w:rsidRPr="00DC6EF6">
              <w:rPr>
                <w:noProof/>
                <w:webHidden/>
              </w:rPr>
              <w:tab/>
            </w:r>
            <w:r w:rsidRPr="00DC6EF6">
              <w:rPr>
                <w:noProof/>
                <w:webHidden/>
              </w:rPr>
              <w:fldChar w:fldCharType="begin"/>
            </w:r>
            <w:r w:rsidRPr="00DC6EF6">
              <w:rPr>
                <w:noProof/>
                <w:webHidden/>
              </w:rPr>
              <w:instrText xml:space="preserve"> PAGEREF _Toc217285127 \h </w:instrText>
            </w:r>
            <w:r w:rsidRPr="00DC6EF6">
              <w:rPr>
                <w:noProof/>
                <w:webHidden/>
              </w:rPr>
            </w:r>
            <w:r w:rsidRPr="00DC6EF6">
              <w:rPr>
                <w:noProof/>
                <w:webHidden/>
              </w:rPr>
              <w:fldChar w:fldCharType="separate"/>
            </w:r>
            <w:r w:rsidRPr="00DC6EF6">
              <w:rPr>
                <w:noProof/>
                <w:webHidden/>
              </w:rPr>
              <w:t>36</w:t>
            </w:r>
            <w:r w:rsidRPr="00DC6EF6">
              <w:rPr>
                <w:noProof/>
                <w:webHidden/>
              </w:rPr>
              <w:fldChar w:fldCharType="end"/>
            </w:r>
          </w:hyperlink>
        </w:p>
        <w:p w14:paraId="1944590F" w14:textId="34609590" w:rsidR="003138C8" w:rsidRPr="00DC6EF6" w:rsidRDefault="003138C8">
          <w:pPr>
            <w:pStyle w:val="TM1"/>
            <w:tabs>
              <w:tab w:val="right" w:leader="dot" w:pos="9350"/>
            </w:tabs>
            <w:rPr>
              <w:noProof/>
            </w:rPr>
          </w:pPr>
          <w:hyperlink w:anchor="_Toc217285128" w:history="1">
            <w:r w:rsidRPr="00DC6EF6">
              <w:rPr>
                <w:rStyle w:val="Lienhypertexte"/>
                <w:noProof/>
              </w:rPr>
              <w:t>Stationnement et transports</w:t>
            </w:r>
            <w:r w:rsidRPr="00DC6EF6">
              <w:rPr>
                <w:noProof/>
                <w:webHidden/>
              </w:rPr>
              <w:tab/>
            </w:r>
            <w:r w:rsidRPr="00DC6EF6">
              <w:rPr>
                <w:noProof/>
                <w:webHidden/>
              </w:rPr>
              <w:fldChar w:fldCharType="begin"/>
            </w:r>
            <w:r w:rsidRPr="00DC6EF6">
              <w:rPr>
                <w:noProof/>
                <w:webHidden/>
              </w:rPr>
              <w:instrText xml:space="preserve"> PAGEREF _Toc217285128 \h </w:instrText>
            </w:r>
            <w:r w:rsidRPr="00DC6EF6">
              <w:rPr>
                <w:noProof/>
                <w:webHidden/>
              </w:rPr>
            </w:r>
            <w:r w:rsidRPr="00DC6EF6">
              <w:rPr>
                <w:noProof/>
                <w:webHidden/>
              </w:rPr>
              <w:fldChar w:fldCharType="separate"/>
            </w:r>
            <w:r w:rsidRPr="00DC6EF6">
              <w:rPr>
                <w:noProof/>
                <w:webHidden/>
              </w:rPr>
              <w:t>40</w:t>
            </w:r>
            <w:r w:rsidRPr="00DC6EF6">
              <w:rPr>
                <w:noProof/>
                <w:webHidden/>
              </w:rPr>
              <w:fldChar w:fldCharType="end"/>
            </w:r>
          </w:hyperlink>
        </w:p>
        <w:p w14:paraId="6E194A8C" w14:textId="2C14D8F6" w:rsidR="003138C8" w:rsidRPr="00DC6EF6" w:rsidRDefault="003138C8">
          <w:pPr>
            <w:pStyle w:val="TM1"/>
            <w:tabs>
              <w:tab w:val="right" w:leader="dot" w:pos="9350"/>
            </w:tabs>
            <w:rPr>
              <w:noProof/>
            </w:rPr>
          </w:pPr>
          <w:hyperlink w:anchor="_Toc217285129" w:history="1">
            <w:r w:rsidRPr="00DC6EF6">
              <w:rPr>
                <w:rStyle w:val="Lienhypertexte"/>
                <w:noProof/>
              </w:rPr>
              <w:t>Zones polyvalentes et commerciales</w:t>
            </w:r>
            <w:r w:rsidRPr="00DC6EF6">
              <w:rPr>
                <w:noProof/>
                <w:webHidden/>
              </w:rPr>
              <w:tab/>
            </w:r>
            <w:r w:rsidRPr="00DC6EF6">
              <w:rPr>
                <w:noProof/>
                <w:webHidden/>
              </w:rPr>
              <w:fldChar w:fldCharType="begin"/>
            </w:r>
            <w:r w:rsidRPr="00DC6EF6">
              <w:rPr>
                <w:noProof/>
                <w:webHidden/>
              </w:rPr>
              <w:instrText xml:space="preserve"> PAGEREF _Toc217285129 \h </w:instrText>
            </w:r>
            <w:r w:rsidRPr="00DC6EF6">
              <w:rPr>
                <w:noProof/>
                <w:webHidden/>
              </w:rPr>
            </w:r>
            <w:r w:rsidRPr="00DC6EF6">
              <w:rPr>
                <w:noProof/>
                <w:webHidden/>
              </w:rPr>
              <w:fldChar w:fldCharType="separate"/>
            </w:r>
            <w:r w:rsidRPr="00DC6EF6">
              <w:rPr>
                <w:noProof/>
                <w:webHidden/>
              </w:rPr>
              <w:t>43</w:t>
            </w:r>
            <w:r w:rsidRPr="00DC6EF6">
              <w:rPr>
                <w:noProof/>
                <w:webHidden/>
              </w:rPr>
              <w:fldChar w:fldCharType="end"/>
            </w:r>
          </w:hyperlink>
        </w:p>
        <w:p w14:paraId="5B4DBC3E" w14:textId="03CAE573" w:rsidR="003138C8" w:rsidRPr="00DC6EF6" w:rsidRDefault="003138C8">
          <w:pPr>
            <w:pStyle w:val="TM1"/>
            <w:tabs>
              <w:tab w:val="right" w:leader="dot" w:pos="9350"/>
            </w:tabs>
            <w:rPr>
              <w:noProof/>
            </w:rPr>
          </w:pPr>
          <w:hyperlink w:anchor="_Toc217285130" w:history="1">
            <w:r w:rsidRPr="00DC6EF6">
              <w:rPr>
                <w:rStyle w:val="Lienhypertexte"/>
                <w:rFonts w:eastAsia="Times New Roman"/>
                <w:noProof/>
              </w:rPr>
              <w:t>Dispositions sur l’environnement et sur la durabilité</w:t>
            </w:r>
            <w:r w:rsidRPr="00DC6EF6">
              <w:rPr>
                <w:noProof/>
                <w:webHidden/>
              </w:rPr>
              <w:tab/>
            </w:r>
            <w:r w:rsidRPr="00DC6EF6">
              <w:rPr>
                <w:noProof/>
                <w:webHidden/>
              </w:rPr>
              <w:fldChar w:fldCharType="begin"/>
            </w:r>
            <w:r w:rsidRPr="00DC6EF6">
              <w:rPr>
                <w:noProof/>
                <w:webHidden/>
              </w:rPr>
              <w:instrText xml:space="preserve"> PAGEREF _Toc217285130 \h </w:instrText>
            </w:r>
            <w:r w:rsidRPr="00DC6EF6">
              <w:rPr>
                <w:noProof/>
                <w:webHidden/>
              </w:rPr>
            </w:r>
            <w:r w:rsidRPr="00DC6EF6">
              <w:rPr>
                <w:noProof/>
                <w:webHidden/>
              </w:rPr>
              <w:fldChar w:fldCharType="separate"/>
            </w:r>
            <w:r w:rsidRPr="00DC6EF6">
              <w:rPr>
                <w:noProof/>
                <w:webHidden/>
              </w:rPr>
              <w:t>46</w:t>
            </w:r>
            <w:r w:rsidRPr="00DC6EF6">
              <w:rPr>
                <w:noProof/>
                <w:webHidden/>
              </w:rPr>
              <w:fldChar w:fldCharType="end"/>
            </w:r>
          </w:hyperlink>
        </w:p>
        <w:p w14:paraId="503B7934" w14:textId="061CF74F" w:rsidR="003138C8" w:rsidRPr="00DC6EF6" w:rsidRDefault="003138C8">
          <w:pPr>
            <w:pStyle w:val="TM1"/>
            <w:tabs>
              <w:tab w:val="right" w:leader="dot" w:pos="9350"/>
            </w:tabs>
            <w:rPr>
              <w:noProof/>
            </w:rPr>
          </w:pPr>
          <w:hyperlink w:anchor="_Toc217285131" w:history="1">
            <w:r w:rsidRPr="00DC6EF6">
              <w:rPr>
                <w:rStyle w:val="Lienhypertexte"/>
                <w:rFonts w:eastAsia="Times New Roman"/>
                <w:noProof/>
              </w:rPr>
              <w:t>Dispositions relatives aux secteurs ruraux</w:t>
            </w:r>
            <w:r w:rsidRPr="00DC6EF6">
              <w:rPr>
                <w:noProof/>
                <w:webHidden/>
              </w:rPr>
              <w:tab/>
            </w:r>
            <w:r w:rsidRPr="00DC6EF6">
              <w:rPr>
                <w:noProof/>
                <w:webHidden/>
              </w:rPr>
              <w:fldChar w:fldCharType="begin"/>
            </w:r>
            <w:r w:rsidRPr="00DC6EF6">
              <w:rPr>
                <w:noProof/>
                <w:webHidden/>
              </w:rPr>
              <w:instrText xml:space="preserve"> PAGEREF _Toc217285131 \h </w:instrText>
            </w:r>
            <w:r w:rsidRPr="00DC6EF6">
              <w:rPr>
                <w:noProof/>
                <w:webHidden/>
              </w:rPr>
            </w:r>
            <w:r w:rsidRPr="00DC6EF6">
              <w:rPr>
                <w:noProof/>
                <w:webHidden/>
              </w:rPr>
              <w:fldChar w:fldCharType="separate"/>
            </w:r>
            <w:r w:rsidRPr="00DC6EF6">
              <w:rPr>
                <w:noProof/>
                <w:webHidden/>
              </w:rPr>
              <w:t>49</w:t>
            </w:r>
            <w:r w:rsidRPr="00DC6EF6">
              <w:rPr>
                <w:noProof/>
                <w:webHidden/>
              </w:rPr>
              <w:fldChar w:fldCharType="end"/>
            </w:r>
          </w:hyperlink>
        </w:p>
        <w:p w14:paraId="14A5A233" w14:textId="0D8D384D" w:rsidR="003138C8" w:rsidRPr="00DC6EF6" w:rsidRDefault="003138C8">
          <w:pPr>
            <w:pStyle w:val="TM1"/>
            <w:tabs>
              <w:tab w:val="right" w:leader="dot" w:pos="9350"/>
            </w:tabs>
            <w:rPr>
              <w:noProof/>
            </w:rPr>
          </w:pPr>
          <w:hyperlink w:anchor="_Toc217285132" w:history="1">
            <w:r w:rsidRPr="00DC6EF6">
              <w:rPr>
                <w:rStyle w:val="Lienhypertexte"/>
                <w:rFonts w:eastAsia="Times New Roman"/>
                <w:noProof/>
              </w:rPr>
              <w:t>Mise en œuvre et transition</w:t>
            </w:r>
            <w:r w:rsidRPr="00DC6EF6">
              <w:rPr>
                <w:noProof/>
                <w:webHidden/>
              </w:rPr>
              <w:tab/>
            </w:r>
            <w:r w:rsidRPr="00DC6EF6">
              <w:rPr>
                <w:noProof/>
                <w:webHidden/>
              </w:rPr>
              <w:fldChar w:fldCharType="begin"/>
            </w:r>
            <w:r w:rsidRPr="00DC6EF6">
              <w:rPr>
                <w:noProof/>
                <w:webHidden/>
              </w:rPr>
              <w:instrText xml:space="preserve"> PAGEREF _Toc217285132 \h </w:instrText>
            </w:r>
            <w:r w:rsidRPr="00DC6EF6">
              <w:rPr>
                <w:noProof/>
                <w:webHidden/>
              </w:rPr>
            </w:r>
            <w:r w:rsidRPr="00DC6EF6">
              <w:rPr>
                <w:noProof/>
                <w:webHidden/>
              </w:rPr>
              <w:fldChar w:fldCharType="separate"/>
            </w:r>
            <w:r w:rsidRPr="00DC6EF6">
              <w:rPr>
                <w:noProof/>
                <w:webHidden/>
              </w:rPr>
              <w:t>50</w:t>
            </w:r>
            <w:r w:rsidRPr="00DC6EF6">
              <w:rPr>
                <w:noProof/>
                <w:webHidden/>
              </w:rPr>
              <w:fldChar w:fldCharType="end"/>
            </w:r>
          </w:hyperlink>
        </w:p>
        <w:p w14:paraId="314C3DFE" w14:textId="3C1058FB" w:rsidR="003138C8" w:rsidRPr="00DC6EF6" w:rsidRDefault="003138C8">
          <w:pPr>
            <w:pStyle w:val="TM1"/>
            <w:tabs>
              <w:tab w:val="right" w:leader="dot" w:pos="9350"/>
            </w:tabs>
            <w:rPr>
              <w:noProof/>
            </w:rPr>
          </w:pPr>
          <w:hyperlink w:anchor="_Toc217285133" w:history="1">
            <w:r w:rsidRPr="00DC6EF6">
              <w:rPr>
                <w:rStyle w:val="Lienhypertexte"/>
                <w:rFonts w:eastAsia="Times New Roman"/>
                <w:noProof/>
              </w:rPr>
              <w:t>Synthèse de la consultation du public</w:t>
            </w:r>
            <w:r w:rsidRPr="00DC6EF6">
              <w:rPr>
                <w:noProof/>
                <w:webHidden/>
              </w:rPr>
              <w:tab/>
            </w:r>
            <w:r w:rsidRPr="00DC6EF6">
              <w:rPr>
                <w:noProof/>
                <w:webHidden/>
              </w:rPr>
              <w:fldChar w:fldCharType="begin"/>
            </w:r>
            <w:r w:rsidRPr="00DC6EF6">
              <w:rPr>
                <w:noProof/>
                <w:webHidden/>
              </w:rPr>
              <w:instrText xml:space="preserve"> PAGEREF _Toc217285133 \h </w:instrText>
            </w:r>
            <w:r w:rsidRPr="00DC6EF6">
              <w:rPr>
                <w:noProof/>
                <w:webHidden/>
              </w:rPr>
            </w:r>
            <w:r w:rsidRPr="00DC6EF6">
              <w:rPr>
                <w:noProof/>
                <w:webHidden/>
              </w:rPr>
              <w:fldChar w:fldCharType="separate"/>
            </w:r>
            <w:r w:rsidRPr="00DC6EF6">
              <w:rPr>
                <w:noProof/>
                <w:webHidden/>
              </w:rPr>
              <w:t>53</w:t>
            </w:r>
            <w:r w:rsidRPr="00DC6EF6">
              <w:rPr>
                <w:noProof/>
                <w:webHidden/>
              </w:rPr>
              <w:fldChar w:fldCharType="end"/>
            </w:r>
          </w:hyperlink>
        </w:p>
        <w:p w14:paraId="54F30D58" w14:textId="5CC00081" w:rsidR="003138C8" w:rsidRPr="00DC6EF6" w:rsidRDefault="003138C8">
          <w:pPr>
            <w:pStyle w:val="TM1"/>
            <w:tabs>
              <w:tab w:val="right" w:leader="dot" w:pos="9350"/>
            </w:tabs>
            <w:rPr>
              <w:noProof/>
            </w:rPr>
          </w:pPr>
          <w:hyperlink w:anchor="_Toc217285134" w:history="1">
            <w:r w:rsidRPr="00DC6EF6">
              <w:rPr>
                <w:rStyle w:val="Lienhypertexte"/>
                <w:rFonts w:eastAsia="Times New Roman"/>
                <w:noProof/>
              </w:rPr>
              <w:t>Conclusions et recommandations</w:t>
            </w:r>
            <w:r w:rsidRPr="00DC6EF6">
              <w:rPr>
                <w:noProof/>
                <w:webHidden/>
              </w:rPr>
              <w:tab/>
            </w:r>
            <w:r w:rsidRPr="00DC6EF6">
              <w:rPr>
                <w:noProof/>
                <w:webHidden/>
              </w:rPr>
              <w:fldChar w:fldCharType="begin"/>
            </w:r>
            <w:r w:rsidRPr="00DC6EF6">
              <w:rPr>
                <w:noProof/>
                <w:webHidden/>
              </w:rPr>
              <w:instrText xml:space="preserve"> PAGEREF _Toc217285134 \h </w:instrText>
            </w:r>
            <w:r w:rsidRPr="00DC6EF6">
              <w:rPr>
                <w:noProof/>
                <w:webHidden/>
              </w:rPr>
            </w:r>
            <w:r w:rsidRPr="00DC6EF6">
              <w:rPr>
                <w:noProof/>
                <w:webHidden/>
              </w:rPr>
              <w:fldChar w:fldCharType="separate"/>
            </w:r>
            <w:r w:rsidRPr="00DC6EF6">
              <w:rPr>
                <w:noProof/>
                <w:webHidden/>
              </w:rPr>
              <w:t>56</w:t>
            </w:r>
            <w:r w:rsidRPr="00DC6EF6">
              <w:rPr>
                <w:noProof/>
                <w:webHidden/>
              </w:rPr>
              <w:fldChar w:fldCharType="end"/>
            </w:r>
          </w:hyperlink>
        </w:p>
        <w:p w14:paraId="0B53BB2B" w14:textId="51B126F0" w:rsidR="003138C8" w:rsidRPr="00DC6EF6" w:rsidRDefault="003138C8">
          <w:pPr>
            <w:pStyle w:val="TM1"/>
            <w:tabs>
              <w:tab w:val="right" w:leader="dot" w:pos="9350"/>
            </w:tabs>
            <w:rPr>
              <w:noProof/>
            </w:rPr>
          </w:pPr>
          <w:hyperlink w:anchor="_Toc217285135" w:history="1">
            <w:r w:rsidRPr="00DC6EF6">
              <w:rPr>
                <w:rStyle w:val="Lienhypertexte"/>
                <w:rFonts w:eastAsia="Times New Roman"/>
                <w:noProof/>
              </w:rPr>
              <w:t>Appendice : Synthèse des changements recommandés par le personnel</w:t>
            </w:r>
            <w:r w:rsidRPr="00DC6EF6">
              <w:rPr>
                <w:noProof/>
                <w:webHidden/>
              </w:rPr>
              <w:tab/>
            </w:r>
            <w:r w:rsidRPr="00DC6EF6">
              <w:rPr>
                <w:noProof/>
                <w:webHidden/>
              </w:rPr>
              <w:fldChar w:fldCharType="begin"/>
            </w:r>
            <w:r w:rsidRPr="00DC6EF6">
              <w:rPr>
                <w:noProof/>
                <w:webHidden/>
              </w:rPr>
              <w:instrText xml:space="preserve"> PAGEREF _Toc217285135 \h </w:instrText>
            </w:r>
            <w:r w:rsidRPr="00DC6EF6">
              <w:rPr>
                <w:noProof/>
                <w:webHidden/>
              </w:rPr>
            </w:r>
            <w:r w:rsidRPr="00DC6EF6">
              <w:rPr>
                <w:noProof/>
                <w:webHidden/>
              </w:rPr>
              <w:fldChar w:fldCharType="separate"/>
            </w:r>
            <w:r w:rsidRPr="00DC6EF6">
              <w:rPr>
                <w:noProof/>
                <w:webHidden/>
              </w:rPr>
              <w:t>59</w:t>
            </w:r>
            <w:r w:rsidRPr="00DC6EF6">
              <w:rPr>
                <w:noProof/>
                <w:webHidden/>
              </w:rPr>
              <w:fldChar w:fldCharType="end"/>
            </w:r>
          </w:hyperlink>
        </w:p>
        <w:p w14:paraId="10F97642" w14:textId="142FAA1E" w:rsidR="003138C8" w:rsidRPr="00DC6EF6" w:rsidRDefault="003138C8">
          <w:r w:rsidRPr="00DC6EF6">
            <w:rPr>
              <w:b/>
              <w:bCs/>
              <w:lang w:val="fr-FR"/>
            </w:rPr>
            <w:fldChar w:fldCharType="end"/>
          </w:r>
        </w:p>
      </w:sdtContent>
    </w:sdt>
    <w:p w14:paraId="4C4B06EC" w14:textId="77777777" w:rsidR="003138C8" w:rsidRPr="00DC6EF6" w:rsidRDefault="003138C8">
      <w:pPr>
        <w:keepNext/>
        <w:keepLines/>
        <w:pBdr>
          <w:top w:val="nil"/>
          <w:left w:val="nil"/>
          <w:bottom w:val="nil"/>
          <w:right w:val="nil"/>
          <w:between w:val="nil"/>
        </w:pBdr>
        <w:spacing w:before="240" w:after="0"/>
        <w:rPr>
          <w:color w:val="2F5496"/>
          <w:sz w:val="32"/>
          <w:szCs w:val="32"/>
        </w:rPr>
      </w:pPr>
    </w:p>
    <w:p w14:paraId="4B7C3056" w14:textId="791E52A8" w:rsidR="000E4FF2" w:rsidRPr="00DC6EF6" w:rsidRDefault="000E4FF2">
      <w:pPr>
        <w:rPr>
          <w:b/>
          <w:bCs/>
        </w:rPr>
      </w:pPr>
    </w:p>
    <w:p w14:paraId="76573C4A" w14:textId="77777777" w:rsidR="000E4FF2" w:rsidRPr="00DC6EF6" w:rsidRDefault="001D2AF5">
      <w:pPr>
        <w:rPr>
          <w:color w:val="2F5496"/>
          <w:sz w:val="32"/>
          <w:szCs w:val="32"/>
        </w:rPr>
      </w:pPr>
      <w:r w:rsidRPr="00DC6EF6">
        <w:br w:type="page"/>
      </w:r>
    </w:p>
    <w:p w14:paraId="0BB0D60D" w14:textId="669BEAA8" w:rsidR="000E4FF2" w:rsidRPr="00DC6EF6" w:rsidRDefault="006538A3" w:rsidP="00340458">
      <w:pPr>
        <w:pStyle w:val="Titre1"/>
      </w:pPr>
      <w:bookmarkStart w:id="0" w:name="_Toc217285109"/>
      <w:r w:rsidRPr="00DC6EF6">
        <w:t>Synthèse administrative</w:t>
      </w:r>
      <w:bookmarkEnd w:id="0"/>
    </w:p>
    <w:p w14:paraId="1A106B3F" w14:textId="441CD146" w:rsidR="000E4FF2" w:rsidRPr="00DC6EF6" w:rsidRDefault="00300E05">
      <w:pPr>
        <w:spacing w:before="280" w:after="280" w:line="240" w:lineRule="auto"/>
      </w:pPr>
      <w:r w:rsidRPr="00DC6EF6">
        <w:t xml:space="preserve">Dans cette déclaration de position, nous faisons le point sur les avantages et les inconvénients de la </w:t>
      </w:r>
      <w:r w:rsidR="006538A3" w:rsidRPr="00DC6EF6">
        <w:t xml:space="preserve">dernière version provisoire du </w:t>
      </w:r>
      <w:r w:rsidR="006538A3" w:rsidRPr="00DC6EF6">
        <w:rPr>
          <w:i/>
          <w:iCs/>
        </w:rPr>
        <w:t>Règlement de zonage</w:t>
      </w:r>
      <w:r w:rsidRPr="00DC6EF6">
        <w:t>, de même que sur les mesures à prendre avant que le Conseil municipal adopte le nouveau Règlement en janvier </w:t>
      </w:r>
      <w:r w:rsidR="001D2AF5" w:rsidRPr="00DC6EF6">
        <w:t xml:space="preserve">2026. </w:t>
      </w:r>
      <w:r w:rsidRPr="00DC6EF6">
        <w:t>Ce document fait état des commentaires de la collectivité et de l</w:t>
      </w:r>
      <w:r w:rsidR="00F77582" w:rsidRPr="00DC6EF6">
        <w:t>’</w:t>
      </w:r>
      <w:r w:rsidRPr="00DC6EF6">
        <w:t xml:space="preserve">analyse de la </w:t>
      </w:r>
      <w:r w:rsidR="00B6527A" w:rsidRPr="00DC6EF6">
        <w:t xml:space="preserve">dernière version provisoire </w:t>
      </w:r>
      <w:r w:rsidRPr="00DC6EF6">
        <w:t>du Règlement publiée le 8 septembre </w:t>
      </w:r>
      <w:r w:rsidR="001D2AF5" w:rsidRPr="00DC6EF6">
        <w:t>2025. </w:t>
      </w:r>
    </w:p>
    <w:p w14:paraId="02EEFE0C" w14:textId="0AD11F40" w:rsidR="000E4FF2" w:rsidRPr="00DC6EF6" w:rsidRDefault="00D32CE7" w:rsidP="00340458">
      <w:pPr>
        <w:pStyle w:val="Titre7"/>
      </w:pPr>
      <w:r w:rsidRPr="00DC6EF6">
        <w:t>Principales réalisations</w:t>
      </w:r>
    </w:p>
    <w:p w14:paraId="2594C1A4" w14:textId="175514AB" w:rsidR="000E4FF2" w:rsidRPr="00DC6EF6" w:rsidRDefault="001D2AF5">
      <w:pPr>
        <w:numPr>
          <w:ilvl w:val="0"/>
          <w:numId w:val="19"/>
        </w:numPr>
        <w:spacing w:before="280" w:after="0" w:line="240" w:lineRule="auto"/>
      </w:pPr>
      <w:r w:rsidRPr="00DC6EF6">
        <w:rPr>
          <w:b/>
          <w:bCs/>
        </w:rPr>
        <w:t>New Edinburgh</w:t>
      </w:r>
      <w:r w:rsidR="00300E05" w:rsidRPr="00DC6EF6">
        <w:rPr>
          <w:b/>
          <w:bCs/>
        </w:rPr>
        <w:t> </w:t>
      </w:r>
      <w:r w:rsidRPr="00DC6EF6">
        <w:t xml:space="preserve">: </w:t>
      </w:r>
      <w:r w:rsidR="00300E05" w:rsidRPr="00DC6EF6">
        <w:t>Les limites de hauteur de 11 mè</w:t>
      </w:r>
      <w:r w:rsidRPr="00DC6EF6">
        <w:t xml:space="preserve">tres </w:t>
      </w:r>
      <w:r w:rsidR="00300E05" w:rsidRPr="00DC6EF6">
        <w:t>sont préservées, ce qui permet de continuer d</w:t>
      </w:r>
      <w:r w:rsidR="00F77582" w:rsidRPr="00DC6EF6">
        <w:t>’</w:t>
      </w:r>
      <w:r w:rsidR="00300E05" w:rsidRPr="00DC6EF6">
        <w:t>assurer la compatibilité avec le</w:t>
      </w:r>
      <w:r w:rsidR="00D32CE7" w:rsidRPr="00DC6EF6">
        <w:t xml:space="preserve"> distric</w:t>
      </w:r>
      <w:r w:rsidR="00300E05" w:rsidRPr="00DC6EF6">
        <w:t>t de conservation du patrimoine.</w:t>
      </w:r>
    </w:p>
    <w:p w14:paraId="56D57BA8" w14:textId="2A1F6AB4" w:rsidR="000E4FF2" w:rsidRPr="00DC6EF6" w:rsidRDefault="00A934FA">
      <w:pPr>
        <w:numPr>
          <w:ilvl w:val="0"/>
          <w:numId w:val="19"/>
        </w:numPr>
        <w:spacing w:after="0" w:line="240" w:lineRule="auto"/>
      </w:pPr>
      <w:r w:rsidRPr="00DC6EF6">
        <w:rPr>
          <w:b/>
          <w:bCs/>
        </w:rPr>
        <w:t>Village des Riverains</w:t>
      </w:r>
      <w:r w:rsidR="00300E05" w:rsidRPr="00DC6EF6">
        <w:t xml:space="preserve"> : Toutes les </w:t>
      </w:r>
      <w:r w:rsidR="00171834" w:rsidRPr="00DC6EF6">
        <w:t xml:space="preserve">erreurs techniques </w:t>
      </w:r>
      <w:r w:rsidR="001D2AF5" w:rsidRPr="00DC6EF6">
        <w:t>re</w:t>
      </w:r>
      <w:r w:rsidR="00300E05" w:rsidRPr="00DC6EF6">
        <w:t xml:space="preserve">levées dans le Règlement de zonage ont été corrigées; le texte concorde avec le </w:t>
      </w:r>
      <w:r w:rsidR="00171834" w:rsidRPr="00DC6EF6">
        <w:t>plan secondaire</w:t>
      </w:r>
      <w:r w:rsidR="001D2AF5" w:rsidRPr="00DC6EF6">
        <w:t>.</w:t>
      </w:r>
    </w:p>
    <w:p w14:paraId="56F5CD06" w14:textId="35268370" w:rsidR="000E4FF2" w:rsidRPr="00DC6EF6" w:rsidRDefault="001D2AF5">
      <w:pPr>
        <w:numPr>
          <w:ilvl w:val="0"/>
          <w:numId w:val="19"/>
        </w:numPr>
        <w:spacing w:after="280" w:line="240" w:lineRule="auto"/>
      </w:pPr>
      <w:proofErr w:type="spellStart"/>
      <w:r w:rsidRPr="00DC6EF6">
        <w:rPr>
          <w:b/>
          <w:bCs/>
        </w:rPr>
        <w:t>Lindenlea</w:t>
      </w:r>
      <w:proofErr w:type="spellEnd"/>
      <w:r w:rsidRPr="00DC6EF6">
        <w:rPr>
          <w:b/>
          <w:bCs/>
        </w:rPr>
        <w:t xml:space="preserve"> (</w:t>
      </w:r>
      <w:r w:rsidR="00300E05" w:rsidRPr="00DC6EF6">
        <w:rPr>
          <w:b/>
          <w:bCs/>
        </w:rPr>
        <w:t>secteur Thomas Adams</w:t>
      </w:r>
      <w:r w:rsidRPr="00DC6EF6">
        <w:rPr>
          <w:b/>
          <w:bCs/>
        </w:rPr>
        <w:t>)</w:t>
      </w:r>
      <w:r w:rsidR="00300E05" w:rsidRPr="00DC6EF6">
        <w:rPr>
          <w:b/>
          <w:bCs/>
        </w:rPr>
        <w:t> </w:t>
      </w:r>
      <w:r w:rsidRPr="00DC6EF6">
        <w:t xml:space="preserve">: </w:t>
      </w:r>
      <w:r w:rsidR="00300E05" w:rsidRPr="00DC6EF6">
        <w:t>La limite de hauteur de</w:t>
      </w:r>
      <w:r w:rsidRPr="00DC6EF6">
        <w:t xml:space="preserve"> 8</w:t>
      </w:r>
      <w:r w:rsidR="00300E05" w:rsidRPr="00DC6EF6">
        <w:t>,</w:t>
      </w:r>
      <w:r w:rsidRPr="00DC6EF6">
        <w:t>5</w:t>
      </w:r>
      <w:r w:rsidR="00300E05" w:rsidRPr="00DC6EF6">
        <w:t> mètres a été préservée dans l</w:t>
      </w:r>
      <w:r w:rsidR="00F77582" w:rsidRPr="00DC6EF6">
        <w:t>’</w:t>
      </w:r>
      <w:r w:rsidR="00300E05" w:rsidRPr="00DC6EF6">
        <w:t>ex</w:t>
      </w:r>
      <w:r w:rsidRPr="00DC6EF6">
        <w:t>ception 1493.</w:t>
      </w:r>
    </w:p>
    <w:p w14:paraId="2EC735B9" w14:textId="076C1B4C" w:rsidR="000E4FF2" w:rsidRPr="00DC6EF6" w:rsidRDefault="00300E05">
      <w:pPr>
        <w:spacing w:before="280" w:after="280" w:line="240" w:lineRule="auto"/>
      </w:pPr>
      <w:r w:rsidRPr="00DC6EF6">
        <w:t>Ces résultats montrent ce qu</w:t>
      </w:r>
      <w:r w:rsidR="00F77582" w:rsidRPr="00DC6EF6">
        <w:t>’</w:t>
      </w:r>
      <w:r w:rsidRPr="00DC6EF6">
        <w:t xml:space="preserve">il est </w:t>
      </w:r>
      <w:r w:rsidR="001D2AF5" w:rsidRPr="00DC6EF6">
        <w:t xml:space="preserve">possible </w:t>
      </w:r>
      <w:r w:rsidRPr="00DC6EF6">
        <w:t>de réaliser quand le personnel répond directement aux inquiétudes de la collectivité et qu</w:t>
      </w:r>
      <w:r w:rsidR="00F77582" w:rsidRPr="00DC6EF6">
        <w:t>’</w:t>
      </w:r>
      <w:r w:rsidRPr="00DC6EF6">
        <w:t>il tient compte du contexte patrimonial</w:t>
      </w:r>
      <w:r w:rsidR="001D2AF5" w:rsidRPr="00DC6EF6">
        <w:t>.</w:t>
      </w:r>
    </w:p>
    <w:p w14:paraId="2B64CC2E" w14:textId="4D69DE6A" w:rsidR="000E4FF2" w:rsidRPr="00DC6EF6" w:rsidRDefault="00300E05" w:rsidP="00340458">
      <w:pPr>
        <w:pStyle w:val="Titre7"/>
      </w:pPr>
      <w:r w:rsidRPr="00DC6EF6">
        <w:t>Grands motifs d</w:t>
      </w:r>
      <w:r w:rsidR="00F77582" w:rsidRPr="00DC6EF6">
        <w:t>’</w:t>
      </w:r>
      <w:r w:rsidRPr="00DC6EF6">
        <w:t>inquiétude</w:t>
      </w:r>
    </w:p>
    <w:p w14:paraId="54F9CF9C" w14:textId="7613F09B" w:rsidR="000E4FF2" w:rsidRPr="00DC6EF6" w:rsidRDefault="00300E05">
      <w:pPr>
        <w:numPr>
          <w:ilvl w:val="0"/>
          <w:numId w:val="20"/>
        </w:numPr>
        <w:spacing w:before="280" w:after="0" w:line="240" w:lineRule="auto"/>
      </w:pPr>
      <w:r w:rsidRPr="00DC6EF6">
        <w:rPr>
          <w:b/>
          <w:bCs/>
        </w:rPr>
        <w:t xml:space="preserve">Révocation complète des protections de la </w:t>
      </w:r>
      <w:proofErr w:type="spellStart"/>
      <w:r w:rsidR="00A31AA2" w:rsidRPr="00DC6EF6">
        <w:rPr>
          <w:b/>
          <w:bCs/>
        </w:rPr>
        <w:t>surzone</w:t>
      </w:r>
      <w:proofErr w:type="spellEnd"/>
      <w:r w:rsidR="00A31AA2" w:rsidRPr="00DC6EF6">
        <w:rPr>
          <w:b/>
          <w:bCs/>
        </w:rPr>
        <w:t xml:space="preserve"> </w:t>
      </w:r>
      <w:r w:rsidRPr="00DC6EF6">
        <w:rPr>
          <w:b/>
          <w:bCs/>
        </w:rPr>
        <w:t xml:space="preserve">du </w:t>
      </w:r>
      <w:r w:rsidR="00A31AA2" w:rsidRPr="00DC6EF6">
        <w:rPr>
          <w:b/>
          <w:bCs/>
        </w:rPr>
        <w:t>patrimo</w:t>
      </w:r>
      <w:r w:rsidR="00B01C78" w:rsidRPr="00DC6EF6">
        <w:rPr>
          <w:b/>
          <w:bCs/>
        </w:rPr>
        <w:t>ine</w:t>
      </w:r>
      <w:r w:rsidR="00A31AA2" w:rsidRPr="00DC6EF6">
        <w:rPr>
          <w:b/>
          <w:bCs/>
        </w:rPr>
        <w:t xml:space="preserve"> </w:t>
      </w:r>
      <w:r w:rsidRPr="00DC6EF6">
        <w:rPr>
          <w:b/>
          <w:bCs/>
        </w:rPr>
        <w:t>au niveau du zonage</w:t>
      </w:r>
      <w:r w:rsidRPr="00DC6EF6">
        <w:t xml:space="preserve">, dont la hauteur, la </w:t>
      </w:r>
      <w:r w:rsidR="006F4D32" w:rsidRPr="00DC6EF6">
        <w:t xml:space="preserve">volumétrie </w:t>
      </w:r>
      <w:r w:rsidRPr="00DC6EF6">
        <w:t xml:space="preserve">et les contrôles supplémentaires qui permettaient de </w:t>
      </w:r>
      <w:r w:rsidR="006F4D32" w:rsidRPr="00DC6EF6">
        <w:t xml:space="preserve">sauvegarder le </w:t>
      </w:r>
      <w:r w:rsidR="009F5B32" w:rsidRPr="00DC6EF6">
        <w:t>caractère patrimonial</w:t>
      </w:r>
    </w:p>
    <w:p w14:paraId="0E9E77C8" w14:textId="5627507A" w:rsidR="000E4FF2" w:rsidRPr="00DC6EF6" w:rsidRDefault="001D2AF5">
      <w:pPr>
        <w:numPr>
          <w:ilvl w:val="0"/>
          <w:numId w:val="20"/>
        </w:numPr>
        <w:spacing w:after="0" w:line="240" w:lineRule="auto"/>
      </w:pPr>
      <w:r w:rsidRPr="00DC6EF6">
        <w:rPr>
          <w:b/>
          <w:bCs/>
        </w:rPr>
        <w:t>Rockcliffe Park</w:t>
      </w:r>
      <w:r w:rsidR="009F5B32" w:rsidRPr="00DC6EF6">
        <w:rPr>
          <w:b/>
          <w:bCs/>
        </w:rPr>
        <w:t> </w:t>
      </w:r>
      <w:r w:rsidRPr="00DC6EF6">
        <w:t>:</w:t>
      </w:r>
      <w:r w:rsidR="009F5B32" w:rsidRPr="00DC6EF6">
        <w:t xml:space="preserve"> L</w:t>
      </w:r>
      <w:r w:rsidR="00F77582" w:rsidRPr="00DC6EF6">
        <w:t>’</w:t>
      </w:r>
      <w:r w:rsidR="009F5B32" w:rsidRPr="00DC6EF6">
        <w:t xml:space="preserve">application du </w:t>
      </w:r>
      <w:r w:rsidR="001456D2" w:rsidRPr="00DC6EF6">
        <w:t xml:space="preserve">zonage </w:t>
      </w:r>
      <w:r w:rsidR="009F5B32" w:rsidRPr="00DC6EF6">
        <w:t xml:space="preserve">générique </w:t>
      </w:r>
      <w:r w:rsidR="001456D2" w:rsidRPr="00DC6EF6">
        <w:t xml:space="preserve">des quartiers </w:t>
      </w:r>
      <w:r w:rsidR="009F5B32" w:rsidRPr="00DC6EF6">
        <w:t xml:space="preserve">ne permet pas de tenir compte du </w:t>
      </w:r>
      <w:r w:rsidR="006F4D32" w:rsidRPr="00DC6EF6">
        <w:t xml:space="preserve">caractère patrimonial </w:t>
      </w:r>
      <w:r w:rsidR="009F5B32" w:rsidRPr="00DC6EF6">
        <w:t>exceptionnel de ce quartier et de son statut comme seul lieu historique national à vocation résidentiel</w:t>
      </w:r>
      <w:r w:rsidR="00A462CA" w:rsidRPr="00DC6EF6">
        <w:t>le</w:t>
      </w:r>
      <w:r w:rsidR="009F5B32" w:rsidRPr="00DC6EF6">
        <w:t xml:space="preserve"> au </w:t>
      </w:r>
      <w:r w:rsidRPr="00DC6EF6">
        <w:t>Canada.</w:t>
      </w:r>
      <w:r w:rsidR="00A701B6" w:rsidRPr="00DC6EF6">
        <w:t xml:space="preserve"> </w:t>
      </w:r>
    </w:p>
    <w:p w14:paraId="7065DA8B" w14:textId="3D4732C2" w:rsidR="000E4FF2" w:rsidRPr="00DC6EF6" w:rsidRDefault="009F5B32" w:rsidP="00C24E04">
      <w:pPr>
        <w:numPr>
          <w:ilvl w:val="0"/>
          <w:numId w:val="20"/>
        </w:numPr>
        <w:spacing w:after="0" w:line="240" w:lineRule="auto"/>
      </w:pPr>
      <w:r w:rsidRPr="00DC6EF6">
        <w:rPr>
          <w:b/>
          <w:bCs/>
        </w:rPr>
        <w:t xml:space="preserve">Élimination, sur tout le territoire de la Ville, du nombre </w:t>
      </w:r>
      <w:r w:rsidR="001D2AF5" w:rsidRPr="00DC6EF6">
        <w:rPr>
          <w:b/>
          <w:bCs/>
        </w:rPr>
        <w:t xml:space="preserve">minimum </w:t>
      </w:r>
      <w:r w:rsidRPr="00DC6EF6">
        <w:rPr>
          <w:b/>
          <w:bCs/>
        </w:rPr>
        <w:t xml:space="preserve">obligatoire de places de stationnement </w:t>
      </w:r>
      <w:r w:rsidRPr="00DC6EF6">
        <w:t xml:space="preserve">sans outils complémentaires de </w:t>
      </w:r>
      <w:r w:rsidR="000A0C2C" w:rsidRPr="00DC6EF6">
        <w:t xml:space="preserve">gestion du stationnement </w:t>
      </w:r>
      <w:r w:rsidR="00C24E04" w:rsidRPr="00DC6EF6">
        <w:t>sur rue</w:t>
      </w:r>
      <w:r w:rsidR="001D2AF5" w:rsidRPr="00DC6EF6">
        <w:t>, c</w:t>
      </w:r>
      <w:r w:rsidRPr="00DC6EF6">
        <w:t xml:space="preserve">e qui crée des difficultés dans </w:t>
      </w:r>
      <w:proofErr w:type="spellStart"/>
      <w:r w:rsidR="001D2AF5" w:rsidRPr="00DC6EF6">
        <w:t>Overbrook</w:t>
      </w:r>
      <w:proofErr w:type="spellEnd"/>
      <w:r w:rsidR="001D2AF5" w:rsidRPr="00DC6EF6">
        <w:t xml:space="preserve">, </w:t>
      </w:r>
      <w:r w:rsidRPr="00DC6EF6">
        <w:t xml:space="preserve">dans </w:t>
      </w:r>
      <w:proofErr w:type="spellStart"/>
      <w:r w:rsidRPr="00DC6EF6">
        <w:t>Lindenlea</w:t>
      </w:r>
      <w:proofErr w:type="spellEnd"/>
      <w:r w:rsidRPr="00DC6EF6">
        <w:t xml:space="preserve"> et dans certains secteurs de </w:t>
      </w:r>
      <w:r w:rsidR="001D2AF5" w:rsidRPr="00DC6EF6">
        <w:t>Manor Park</w:t>
      </w:r>
    </w:p>
    <w:p w14:paraId="0E7DEAC1" w14:textId="0012BCDE" w:rsidR="000E4FF2" w:rsidRPr="00DC6EF6" w:rsidRDefault="009F5B32">
      <w:pPr>
        <w:numPr>
          <w:ilvl w:val="0"/>
          <w:numId w:val="20"/>
        </w:numPr>
        <w:spacing w:after="280" w:line="240" w:lineRule="auto"/>
      </w:pPr>
      <w:r w:rsidRPr="00DC6EF6">
        <w:rPr>
          <w:b/>
          <w:bCs/>
        </w:rPr>
        <w:t xml:space="preserve">Assouplissement des </w:t>
      </w:r>
      <w:r w:rsidR="003A0963" w:rsidRPr="00DC6EF6">
        <w:rPr>
          <w:b/>
          <w:bCs/>
        </w:rPr>
        <w:t xml:space="preserve">politiques de transition </w:t>
      </w:r>
      <w:r w:rsidRPr="00DC6EF6">
        <w:rPr>
          <w:b/>
          <w:bCs/>
        </w:rPr>
        <w:t>des cours arrière</w:t>
      </w:r>
      <w:r w:rsidR="003A0963" w:rsidRPr="00DC6EF6">
        <w:t xml:space="preserve"> </w:t>
      </w:r>
      <w:r w:rsidRPr="00DC6EF6">
        <w:t xml:space="preserve">dans les rues principales, ce qui peut nuire aux </w:t>
      </w:r>
      <w:r w:rsidR="007F44E0" w:rsidRPr="00DC6EF6">
        <w:t>secteurs résidentiels de faible hauteur</w:t>
      </w:r>
      <w:r w:rsidRPr="00DC6EF6">
        <w:t>.</w:t>
      </w:r>
    </w:p>
    <w:p w14:paraId="0FA3A317" w14:textId="7F2719CE" w:rsidR="000E4FF2" w:rsidRPr="00DC6EF6" w:rsidRDefault="009F5B32">
      <w:pPr>
        <w:spacing w:before="280" w:after="280" w:line="240" w:lineRule="auto"/>
      </w:pPr>
      <w:r w:rsidRPr="00DC6EF6">
        <w:t>Ces lacunes obligent à apporter des corrections ciblées avant d</w:t>
      </w:r>
      <w:r w:rsidR="00F77582" w:rsidRPr="00DC6EF6">
        <w:t>’</w:t>
      </w:r>
      <w:r w:rsidRPr="00DC6EF6">
        <w:t xml:space="preserve">adopter la </w:t>
      </w:r>
      <w:r w:rsidR="007F44E0" w:rsidRPr="00DC6EF6">
        <w:t xml:space="preserve">version </w:t>
      </w:r>
      <w:r w:rsidRPr="00DC6EF6">
        <w:t xml:space="preserve">définitive </w:t>
      </w:r>
      <w:r w:rsidR="007F44E0" w:rsidRPr="00DC6EF6">
        <w:t xml:space="preserve">du </w:t>
      </w:r>
      <w:r w:rsidR="007F44E0" w:rsidRPr="00DC6EF6">
        <w:rPr>
          <w:i/>
          <w:iCs/>
        </w:rPr>
        <w:t>Règlement de zonage</w:t>
      </w:r>
      <w:r w:rsidR="001D2AF5" w:rsidRPr="00DC6EF6">
        <w:t>.</w:t>
      </w:r>
    </w:p>
    <w:p w14:paraId="13B46CF2" w14:textId="489B8387" w:rsidR="000E4FF2" w:rsidRPr="00DC6EF6" w:rsidRDefault="009F5B32" w:rsidP="00340458">
      <w:pPr>
        <w:pStyle w:val="Titre7"/>
      </w:pPr>
      <w:r w:rsidRPr="00DC6EF6">
        <w:t xml:space="preserve">Nos </w:t>
      </w:r>
      <w:r w:rsidR="00E167A9" w:rsidRPr="00DC6EF6">
        <w:t>princi</w:t>
      </w:r>
      <w:r w:rsidRPr="00DC6EF6">
        <w:t>pes essentiels</w:t>
      </w:r>
    </w:p>
    <w:p w14:paraId="0BC42D40" w14:textId="73EA1425" w:rsidR="000E4FF2" w:rsidRPr="00DC6EF6" w:rsidRDefault="009F5B32">
      <w:pPr>
        <w:spacing w:before="280" w:after="280" w:line="240" w:lineRule="auto"/>
      </w:pPr>
      <w:r w:rsidRPr="00DC6EF6">
        <w:t>Pour nous assurer que le zonage apporte des avantages à nos collectivités, plutôt que des inconvénients, la mise en œuvre du Règlement doit respecter quatre principes :</w:t>
      </w:r>
    </w:p>
    <w:p w14:paraId="00089F9C" w14:textId="56AAC5E1" w:rsidR="000E4FF2" w:rsidRPr="00DC6EF6" w:rsidRDefault="009F5B32">
      <w:pPr>
        <w:numPr>
          <w:ilvl w:val="0"/>
          <w:numId w:val="21"/>
        </w:numPr>
        <w:spacing w:before="280" w:after="0" w:line="240" w:lineRule="auto"/>
      </w:pPr>
      <w:r w:rsidRPr="00DC6EF6">
        <w:rPr>
          <w:b/>
          <w:bCs/>
        </w:rPr>
        <w:t>Le patrimoine d</w:t>
      </w:r>
      <w:r w:rsidR="00F77582" w:rsidRPr="00DC6EF6">
        <w:rPr>
          <w:b/>
          <w:bCs/>
        </w:rPr>
        <w:t>’</w:t>
      </w:r>
      <w:r w:rsidRPr="00DC6EF6">
        <w:rPr>
          <w:b/>
          <w:bCs/>
        </w:rPr>
        <w:t>abord </w:t>
      </w:r>
      <w:r w:rsidRPr="00DC6EF6">
        <w:t>: Le zonage doit renforcer — et non diluer — les</w:t>
      </w:r>
      <w:r w:rsidR="00F372C2" w:rsidRPr="00DC6EF6">
        <w:t xml:space="preserve"> plans de district de conservation du patr</w:t>
      </w:r>
      <w:r w:rsidRPr="00DC6EF6">
        <w:t>imoine</w:t>
      </w:r>
      <w:r w:rsidR="008E2210" w:rsidRPr="00DC6EF6">
        <w:t>;</w:t>
      </w:r>
    </w:p>
    <w:p w14:paraId="65DFCF5A" w14:textId="013B80DF" w:rsidR="000E4FF2" w:rsidRPr="00DC6EF6" w:rsidRDefault="009F5B32">
      <w:pPr>
        <w:numPr>
          <w:ilvl w:val="0"/>
          <w:numId w:val="21"/>
        </w:numPr>
        <w:spacing w:after="0" w:line="240" w:lineRule="auto"/>
      </w:pPr>
      <w:r w:rsidRPr="00DC6EF6">
        <w:rPr>
          <w:b/>
          <w:bCs/>
        </w:rPr>
        <w:t>La</w:t>
      </w:r>
      <w:r w:rsidR="001D2AF5" w:rsidRPr="00DC6EF6">
        <w:t xml:space="preserve"> </w:t>
      </w:r>
      <w:r w:rsidRPr="00DC6EF6">
        <w:rPr>
          <w:b/>
          <w:bCs/>
        </w:rPr>
        <w:t>sensibilité du contexte</w:t>
      </w:r>
      <w:r w:rsidRPr="00DC6EF6">
        <w:t> : La forme bâtie</w:t>
      </w:r>
      <w:r w:rsidR="00F402FD" w:rsidRPr="00DC6EF6">
        <w:t xml:space="preserve"> </w:t>
      </w:r>
      <w:r w:rsidRPr="00DC6EF6">
        <w:t>et le caractère exceptionnel de chaque collectivité doivent déterminer les résultats du zonage</w:t>
      </w:r>
      <w:r w:rsidR="008E2210" w:rsidRPr="00DC6EF6">
        <w:t>;</w:t>
      </w:r>
    </w:p>
    <w:p w14:paraId="5622ABED" w14:textId="361F0F05" w:rsidR="000E4FF2" w:rsidRPr="00DC6EF6" w:rsidRDefault="009F5B32">
      <w:pPr>
        <w:numPr>
          <w:ilvl w:val="0"/>
          <w:numId w:val="21"/>
        </w:numPr>
        <w:spacing w:after="0" w:line="240" w:lineRule="auto"/>
      </w:pPr>
      <w:r w:rsidRPr="00DC6EF6">
        <w:rPr>
          <w:b/>
          <w:bCs/>
        </w:rPr>
        <w:t>La croissance équilibrée </w:t>
      </w:r>
      <w:r w:rsidRPr="00DC6EF6">
        <w:t xml:space="preserve">: La densification doit concorder avec les </w:t>
      </w:r>
      <w:r w:rsidR="001D2AF5" w:rsidRPr="00DC6EF6">
        <w:t>infrastructure</w:t>
      </w:r>
      <w:r w:rsidRPr="00DC6EF6">
        <w:t>s, le stationnement et la capacité des transports en commun</w:t>
      </w:r>
      <w:r w:rsidR="008E2210" w:rsidRPr="00DC6EF6">
        <w:t>;</w:t>
      </w:r>
    </w:p>
    <w:p w14:paraId="0B2A90B9" w14:textId="4BE2CB10" w:rsidR="000E4FF2" w:rsidRPr="00DC6EF6" w:rsidRDefault="009F5B32">
      <w:pPr>
        <w:numPr>
          <w:ilvl w:val="0"/>
          <w:numId w:val="21"/>
        </w:numPr>
        <w:spacing w:after="280" w:line="240" w:lineRule="auto"/>
      </w:pPr>
      <w:r w:rsidRPr="00DC6EF6">
        <w:rPr>
          <w:b/>
          <w:bCs/>
        </w:rPr>
        <w:t>La consultation enrichissante </w:t>
      </w:r>
      <w:r w:rsidR="001D2AF5" w:rsidRPr="00DC6EF6">
        <w:t>:</w:t>
      </w:r>
      <w:r w:rsidRPr="00DC6EF6">
        <w:t xml:space="preserve"> Il faut tracer, pour les résidents, un parcours clair à suivre pour qu</w:t>
      </w:r>
      <w:r w:rsidR="00F77582" w:rsidRPr="00DC6EF6">
        <w:t>’</w:t>
      </w:r>
      <w:r w:rsidRPr="00DC6EF6">
        <w:t xml:space="preserve">il puisse influencer les décisions adoptées et connaître les effets du </w:t>
      </w:r>
      <w:r w:rsidR="006303D2" w:rsidRPr="00DC6EF6">
        <w:t>r</w:t>
      </w:r>
      <w:r w:rsidRPr="00DC6EF6">
        <w:t>èglement sur leurs rues.</w:t>
      </w:r>
    </w:p>
    <w:p w14:paraId="181B0873" w14:textId="01896BB2" w:rsidR="000E4FF2" w:rsidRPr="00DC6EF6" w:rsidRDefault="009F5B32" w:rsidP="00340458">
      <w:pPr>
        <w:pStyle w:val="Titre7"/>
      </w:pPr>
      <w:r w:rsidRPr="00DC6EF6">
        <w:t>Les mesures à prendre avant l</w:t>
      </w:r>
      <w:r w:rsidR="00F77582" w:rsidRPr="00DC6EF6">
        <w:t>’</w:t>
      </w:r>
      <w:r w:rsidRPr="00DC6EF6">
        <w:t>approbation de la version finale du Règlement</w:t>
      </w:r>
    </w:p>
    <w:p w14:paraId="601FE1E4" w14:textId="4EC07709" w:rsidR="000E4FF2" w:rsidRPr="00DC6EF6" w:rsidRDefault="009F5B32">
      <w:pPr>
        <w:numPr>
          <w:ilvl w:val="0"/>
          <w:numId w:val="22"/>
        </w:numPr>
        <w:spacing w:before="280" w:after="0" w:line="240" w:lineRule="auto"/>
      </w:pPr>
      <w:r w:rsidRPr="00DC6EF6">
        <w:t>Modifier l</w:t>
      </w:r>
      <w:r w:rsidR="00F77582" w:rsidRPr="00DC6EF6">
        <w:t>’</w:t>
      </w:r>
      <w:r w:rsidRPr="00DC6EF6">
        <w:t>article </w:t>
      </w:r>
      <w:r w:rsidR="003A7AF4" w:rsidRPr="00DC6EF6">
        <w:t xml:space="preserve">209 </w:t>
      </w:r>
      <w:r w:rsidRPr="00DC6EF6">
        <w:t>pour définir et mettre en lumière le processus à respecter pour les propriétés du</w:t>
      </w:r>
      <w:r w:rsidR="00D86BEF" w:rsidRPr="00DC6EF6">
        <w:t xml:space="preserve"> </w:t>
      </w:r>
      <w:r w:rsidRPr="00DC6EF6">
        <w:t>DCP.</w:t>
      </w:r>
    </w:p>
    <w:p w14:paraId="4229D7EC" w14:textId="29A62E3A" w:rsidR="000E4FF2" w:rsidRPr="00DC6EF6" w:rsidRDefault="001D2AF5">
      <w:pPr>
        <w:numPr>
          <w:ilvl w:val="0"/>
          <w:numId w:val="22"/>
        </w:numPr>
        <w:spacing w:after="0" w:line="240" w:lineRule="auto"/>
      </w:pPr>
      <w:r w:rsidRPr="00DC6EF6">
        <w:t>R</w:t>
      </w:r>
      <w:r w:rsidR="009F5B32" w:rsidRPr="00DC6EF6">
        <w:t>établir ou remplacer les contrôles essentiels révoqués pour la forme patrimoniale</w:t>
      </w:r>
      <w:r w:rsidRPr="00DC6EF6">
        <w:t>,</w:t>
      </w:r>
      <w:r w:rsidR="009F5B32" w:rsidRPr="00DC6EF6">
        <w:t xml:space="preserve"> surtout dans le quartier de </w:t>
      </w:r>
      <w:r w:rsidRPr="00DC6EF6">
        <w:t>Rockcliffe Park.</w:t>
      </w:r>
      <w:r w:rsidR="007210D0" w:rsidRPr="00DC6EF6">
        <w:t xml:space="preserve"> </w:t>
      </w:r>
    </w:p>
    <w:p w14:paraId="5A4D4862" w14:textId="5C32BB1B" w:rsidR="000E4FF2" w:rsidRPr="00DC6EF6" w:rsidRDefault="009F5B32">
      <w:pPr>
        <w:numPr>
          <w:ilvl w:val="0"/>
          <w:numId w:val="22"/>
        </w:numPr>
        <w:spacing w:after="0" w:line="240" w:lineRule="auto"/>
      </w:pPr>
      <w:r w:rsidRPr="00DC6EF6">
        <w:t xml:space="preserve">Corriger les </w:t>
      </w:r>
      <w:r w:rsidR="00B45D79" w:rsidRPr="00DC6EF6">
        <w:t xml:space="preserve">erreurs techniques </w:t>
      </w:r>
      <w:r w:rsidRPr="00DC6EF6">
        <w:t>qui subsistent et finali</w:t>
      </w:r>
      <w:r w:rsidR="001B5269" w:rsidRPr="00DC6EF6">
        <w:t>s</w:t>
      </w:r>
      <w:r w:rsidRPr="00DC6EF6">
        <w:t>er la</w:t>
      </w:r>
      <w:r w:rsidR="00DC3631" w:rsidRPr="00DC6EF6">
        <w:t xml:space="preserve"> </w:t>
      </w:r>
      <w:r w:rsidRPr="00DC6EF6">
        <w:t>mise à jour des</w:t>
      </w:r>
      <w:r w:rsidR="00DC3631" w:rsidRPr="00DC6EF6">
        <w:t xml:space="preserve"> cart</w:t>
      </w:r>
      <w:r w:rsidR="001B5269" w:rsidRPr="00DC6EF6">
        <w:t>es.</w:t>
      </w:r>
    </w:p>
    <w:p w14:paraId="61DEB4A9" w14:textId="1101D18F" w:rsidR="000E4FF2" w:rsidRPr="00DC6EF6" w:rsidRDefault="001D2AF5">
      <w:pPr>
        <w:numPr>
          <w:ilvl w:val="0"/>
          <w:numId w:val="22"/>
        </w:numPr>
        <w:spacing w:after="0" w:line="240" w:lineRule="auto"/>
      </w:pPr>
      <w:r w:rsidRPr="00DC6EF6">
        <w:t>Acc</w:t>
      </w:r>
      <w:r w:rsidR="001B5269" w:rsidRPr="00DC6EF6">
        <w:t>élérer l</w:t>
      </w:r>
      <w:r w:rsidR="00F77582" w:rsidRPr="00DC6EF6">
        <w:t>’</w:t>
      </w:r>
      <w:r w:rsidR="001B5269" w:rsidRPr="00DC6EF6">
        <w:t xml:space="preserve">expansion du </w:t>
      </w:r>
      <w:r w:rsidR="00DB6786" w:rsidRPr="00DC6EF6">
        <w:t>Programme de</w:t>
      </w:r>
      <w:r w:rsidR="001B5269" w:rsidRPr="00DC6EF6">
        <w:t>s</w:t>
      </w:r>
      <w:r w:rsidR="00DB6786" w:rsidRPr="00DC6EF6">
        <w:t xml:space="preserve"> permis de stationnement </w:t>
      </w:r>
      <w:r w:rsidRPr="00DC6EF6">
        <w:t>e</w:t>
      </w:r>
      <w:r w:rsidR="001B5269" w:rsidRPr="00DC6EF6">
        <w:t>t mettre au point des stratégi</w:t>
      </w:r>
      <w:r w:rsidR="001670A9" w:rsidRPr="00DC6EF6">
        <w:t>es</w:t>
      </w:r>
      <w:r w:rsidR="001B5269" w:rsidRPr="00DC6EF6">
        <w:t xml:space="preserve"> pour le stationnement dans les quartiers.</w:t>
      </w:r>
    </w:p>
    <w:p w14:paraId="37C5A82A" w14:textId="11130913" w:rsidR="000E4FF2" w:rsidRPr="00DC6EF6" w:rsidRDefault="001B5269">
      <w:pPr>
        <w:numPr>
          <w:ilvl w:val="0"/>
          <w:numId w:val="22"/>
        </w:numPr>
        <w:spacing w:after="280" w:line="240" w:lineRule="auto"/>
      </w:pPr>
      <w:r w:rsidRPr="00DC6EF6">
        <w:t>Durcir les conditions de la</w:t>
      </w:r>
      <w:r w:rsidR="001D2AF5" w:rsidRPr="00DC6EF6">
        <w:t xml:space="preserve"> transition </w:t>
      </w:r>
      <w:r w:rsidRPr="00DC6EF6">
        <w:t>dans les rues principales et obliger à réaliser des aménagements commerciaux actifs au rez-de-chaussée.</w:t>
      </w:r>
    </w:p>
    <w:p w14:paraId="34D114E5" w14:textId="48CE4EA0" w:rsidR="000E4FF2" w:rsidRPr="00DC6EF6" w:rsidRDefault="001B5269">
      <w:pPr>
        <w:spacing w:before="280" w:after="280" w:line="240" w:lineRule="auto"/>
        <w:rPr>
          <w:color w:val="000000"/>
        </w:rPr>
      </w:pPr>
      <w:r w:rsidRPr="00DC6EF6">
        <w:t>Cette déclaration de p</w:t>
      </w:r>
      <w:r w:rsidR="001D2AF5" w:rsidRPr="00DC6EF6">
        <w:t xml:space="preserve">osition </w:t>
      </w:r>
      <w:r w:rsidRPr="00DC6EF6">
        <w:t>fait exactement état de ce qu</w:t>
      </w:r>
      <w:r w:rsidR="00F77582" w:rsidRPr="00DC6EF6">
        <w:t>’</w:t>
      </w:r>
      <w:r w:rsidRPr="00DC6EF6">
        <w:t>il faut changer, de ce qu</w:t>
      </w:r>
      <w:r w:rsidR="00F77582" w:rsidRPr="00DC6EF6">
        <w:t>’</w:t>
      </w:r>
      <w:r w:rsidRPr="00DC6EF6">
        <w:t xml:space="preserve">il faut surveiller et les moyens qui nous permettront de rendre des comptes lorsque le nouveau </w:t>
      </w:r>
      <w:r w:rsidR="00203AB4" w:rsidRPr="00DC6EF6">
        <w:rPr>
          <w:i/>
          <w:iCs/>
        </w:rPr>
        <w:t>Règlement de zonage</w:t>
      </w:r>
      <w:r w:rsidR="00203AB4" w:rsidRPr="00DC6EF6">
        <w:t xml:space="preserve"> </w:t>
      </w:r>
      <w:r w:rsidR="001D2AF5" w:rsidRPr="00DC6EF6">
        <w:t>s</w:t>
      </w:r>
      <w:r w:rsidRPr="00DC6EF6">
        <w:t>era mis en œuvre. Ce document comprend aussi un appendice qui fait état de l</w:t>
      </w:r>
      <w:r w:rsidR="00F77582" w:rsidRPr="00DC6EF6">
        <w:t>’</w:t>
      </w:r>
      <w:r w:rsidRPr="00DC6EF6">
        <w:t>analyse complète du nouveau</w:t>
      </w:r>
      <w:r w:rsidR="001D2AF5" w:rsidRPr="00DC6EF6">
        <w:t xml:space="preserve"> </w:t>
      </w:r>
      <w:r w:rsidR="00895F58" w:rsidRPr="00DC6EF6">
        <w:rPr>
          <w:i/>
          <w:iCs/>
        </w:rPr>
        <w:t>Règlement de zonage</w:t>
      </w:r>
      <w:r w:rsidR="00895F58" w:rsidRPr="00DC6EF6">
        <w:t xml:space="preserve"> </w:t>
      </w:r>
      <w:r w:rsidRPr="00DC6EF6">
        <w:t>de la Ville d</w:t>
      </w:r>
      <w:r w:rsidR="00F77582" w:rsidRPr="00DC6EF6">
        <w:t>’</w:t>
      </w:r>
      <w:r w:rsidRPr="00DC6EF6">
        <w:t xml:space="preserve">Ottawa. Veuillez noter que malgré les efforts complets consacrés à prendre connaissance des différentes versions provisoires du </w:t>
      </w:r>
      <w:r w:rsidRPr="00DC6EF6">
        <w:rPr>
          <w:i/>
        </w:rPr>
        <w:t>Règlement de zonage</w:t>
      </w:r>
      <w:r w:rsidRPr="00DC6EF6">
        <w:t>, ce document pourrait comprendre des erreurs et qu</w:t>
      </w:r>
      <w:r w:rsidR="00F77582" w:rsidRPr="00DC6EF6">
        <w:t>’</w:t>
      </w:r>
      <w:r w:rsidRPr="00DC6EF6">
        <w:t>il ne s</w:t>
      </w:r>
      <w:r w:rsidR="00F77582" w:rsidRPr="00DC6EF6">
        <w:t>’</w:t>
      </w:r>
      <w:r w:rsidRPr="00DC6EF6">
        <w:t>agit pas d</w:t>
      </w:r>
      <w:r w:rsidR="00F77582" w:rsidRPr="00DC6EF6">
        <w:t>’</w:t>
      </w:r>
      <w:r w:rsidRPr="00DC6EF6">
        <w:t>un travail exhaustif</w:t>
      </w:r>
      <w:r w:rsidR="001D2AF5" w:rsidRPr="00DC6EF6">
        <w:t>.</w:t>
      </w:r>
      <w:r w:rsidR="001D2AF5" w:rsidRPr="00DC6EF6">
        <w:rPr>
          <w:b/>
          <w:bCs/>
        </w:rPr>
        <w:br/>
      </w:r>
    </w:p>
    <w:p w14:paraId="541B7386" w14:textId="272BC42E" w:rsidR="000E4FF2" w:rsidRPr="00DC6EF6" w:rsidRDefault="001D2AF5" w:rsidP="00340458">
      <w:pPr>
        <w:pStyle w:val="Titre1"/>
      </w:pPr>
      <w:bookmarkStart w:id="1" w:name="_Toc217285110"/>
      <w:r w:rsidRPr="00DC6EF6">
        <w:t xml:space="preserve">Introduction, </w:t>
      </w:r>
      <w:r w:rsidR="001B5269" w:rsidRPr="00DC6EF6">
        <w:t>c</w:t>
      </w:r>
      <w:r w:rsidRPr="00DC6EF6">
        <w:t>ontext</w:t>
      </w:r>
      <w:r w:rsidR="001B5269" w:rsidRPr="00DC6EF6">
        <w:t>e et redevabilité</w:t>
      </w:r>
      <w:bookmarkEnd w:id="1"/>
    </w:p>
    <w:p w14:paraId="3C2BCFD2" w14:textId="18031699" w:rsidR="000E4FF2" w:rsidRPr="00DC6EF6" w:rsidRDefault="001D2AF5">
      <w:r w:rsidRPr="00DC6EF6">
        <w:rPr>
          <w:b/>
          <w:bCs/>
          <w:sz w:val="24"/>
          <w:szCs w:val="24"/>
        </w:rPr>
        <w:br/>
      </w:r>
      <w:r w:rsidR="001B5269" w:rsidRPr="00DC6EF6">
        <w:rPr>
          <w:b/>
          <w:bCs/>
          <w:sz w:val="24"/>
          <w:szCs w:val="24"/>
        </w:rPr>
        <w:t>Raison d</w:t>
      </w:r>
      <w:r w:rsidR="00F77582" w:rsidRPr="00DC6EF6">
        <w:rPr>
          <w:b/>
          <w:bCs/>
          <w:sz w:val="24"/>
          <w:szCs w:val="24"/>
        </w:rPr>
        <w:t>’</w:t>
      </w:r>
      <w:r w:rsidR="001B5269" w:rsidRPr="00DC6EF6">
        <w:rPr>
          <w:b/>
          <w:bCs/>
          <w:sz w:val="24"/>
          <w:szCs w:val="24"/>
        </w:rPr>
        <w:t>être de cette déclaration de p</w:t>
      </w:r>
      <w:r w:rsidRPr="00DC6EF6">
        <w:rPr>
          <w:b/>
          <w:bCs/>
          <w:sz w:val="24"/>
          <w:szCs w:val="24"/>
        </w:rPr>
        <w:t xml:space="preserve">osition </w:t>
      </w:r>
    </w:p>
    <w:p w14:paraId="77D07397" w14:textId="3555CFAA" w:rsidR="000E4FF2" w:rsidRPr="00DC6EF6" w:rsidRDefault="001B5269">
      <w:r w:rsidRPr="00DC6EF6">
        <w:t>L</w:t>
      </w:r>
      <w:r w:rsidR="00F77582" w:rsidRPr="00DC6EF6">
        <w:t>’</w:t>
      </w:r>
      <w:r w:rsidRPr="00DC6EF6">
        <w:t>examen de l</w:t>
      </w:r>
      <w:r w:rsidR="00F77582" w:rsidRPr="00DC6EF6">
        <w:t>’</w:t>
      </w:r>
      <w:r w:rsidRPr="00DC6EF6">
        <w:t xml:space="preserve">ensemble du </w:t>
      </w:r>
      <w:r w:rsidR="00D825EE" w:rsidRPr="00DC6EF6">
        <w:rPr>
          <w:i/>
          <w:iCs/>
        </w:rPr>
        <w:t>Règ</w:t>
      </w:r>
      <w:r w:rsidRPr="00DC6EF6">
        <w:rPr>
          <w:i/>
          <w:iCs/>
        </w:rPr>
        <w:t>lement de zonage</w:t>
      </w:r>
      <w:r w:rsidR="00D825EE" w:rsidRPr="00DC6EF6">
        <w:t xml:space="preserve"> </w:t>
      </w:r>
      <w:r w:rsidRPr="00DC6EF6">
        <w:t>de la Ville d</w:t>
      </w:r>
      <w:r w:rsidR="00F77582" w:rsidRPr="00DC6EF6">
        <w:t>’</w:t>
      </w:r>
      <w:r w:rsidRPr="00DC6EF6">
        <w:t>Ottawa constitue un moment définitoire pour les différentes collectivités du</w:t>
      </w:r>
      <w:r w:rsidR="001D2AF5" w:rsidRPr="00DC6EF6">
        <w:t xml:space="preserve"> </w:t>
      </w:r>
      <w:r w:rsidRPr="00DC6EF6">
        <w:t xml:space="preserve">quartier Rideau-Rockcliffe. Dans la foulée de la vaste </w:t>
      </w:r>
      <w:r w:rsidR="001D2AF5" w:rsidRPr="00DC6EF6">
        <w:t xml:space="preserve">consultation </w:t>
      </w:r>
      <w:r w:rsidRPr="00DC6EF6">
        <w:t>menée auprès des ré</w:t>
      </w:r>
      <w:r w:rsidR="001D2AF5" w:rsidRPr="00DC6EF6">
        <w:t xml:space="preserve">sidents, </w:t>
      </w:r>
      <w:r w:rsidRPr="00DC6EF6">
        <w:t xml:space="preserve">des </w:t>
      </w:r>
      <w:r w:rsidR="001D2AF5" w:rsidRPr="00DC6EF6">
        <w:t>associations</w:t>
      </w:r>
      <w:r w:rsidRPr="00DC6EF6">
        <w:t xml:space="preserve"> communautaires et des </w:t>
      </w:r>
      <w:r w:rsidR="00062E5D" w:rsidRPr="00DC6EF6">
        <w:t>org</w:t>
      </w:r>
      <w:r w:rsidRPr="00DC6EF6">
        <w:t>anismes à vocation patrimoniale, cette déclaration de</w:t>
      </w:r>
      <w:r w:rsidR="001D2AF5" w:rsidRPr="00DC6EF6">
        <w:t xml:space="preserve"> position </w:t>
      </w:r>
      <w:r w:rsidRPr="00DC6EF6">
        <w:t>fait état des recommandations détaillées de mon bureau à l</w:t>
      </w:r>
      <w:r w:rsidR="00F77582" w:rsidRPr="00DC6EF6">
        <w:t>’</w:t>
      </w:r>
      <w:r w:rsidRPr="00DC6EF6">
        <w:t>intention du personnel de la Ville à l</w:t>
      </w:r>
      <w:r w:rsidR="00F77582" w:rsidRPr="00DC6EF6">
        <w:t>’</w:t>
      </w:r>
      <w:r w:rsidRPr="00DC6EF6">
        <w:t xml:space="preserve">heure où il prépare la </w:t>
      </w:r>
      <w:r w:rsidR="00203AB4" w:rsidRPr="00DC6EF6">
        <w:t xml:space="preserve">dernière version du </w:t>
      </w:r>
      <w:r w:rsidR="00203AB4" w:rsidRPr="00DC6EF6">
        <w:rPr>
          <w:i/>
        </w:rPr>
        <w:t>Règlement de zonage</w:t>
      </w:r>
      <w:r w:rsidR="00203AB4" w:rsidRPr="00DC6EF6">
        <w:t xml:space="preserve"> </w:t>
      </w:r>
      <w:r w:rsidRPr="00DC6EF6">
        <w:t>à soumettre à l</w:t>
      </w:r>
      <w:r w:rsidR="00F77582" w:rsidRPr="00DC6EF6">
        <w:t>’</w:t>
      </w:r>
      <w:r w:rsidRPr="00DC6EF6">
        <w:t>étude du Conseil municipal en janvier </w:t>
      </w:r>
      <w:r w:rsidR="001D2AF5" w:rsidRPr="00DC6EF6">
        <w:t>2026.</w:t>
      </w:r>
    </w:p>
    <w:p w14:paraId="12EF72ED" w14:textId="158A4836" w:rsidR="000E4FF2" w:rsidRPr="00DC6EF6" w:rsidRDefault="001B5269" w:rsidP="003138C8">
      <w:r w:rsidRPr="00DC6EF6">
        <w:t>Notre quartier regroupe les secteurs les plus importants, historiquement et culturellement, d</w:t>
      </w:r>
      <w:r w:rsidR="00F77582" w:rsidRPr="00DC6EF6">
        <w:t>’</w:t>
      </w:r>
      <w:r w:rsidRPr="00DC6EF6">
        <w:t xml:space="preserve">Ottawa, dont </w:t>
      </w:r>
      <w:r w:rsidR="001D2AF5" w:rsidRPr="00DC6EF6">
        <w:t>Rockcliffe Park (</w:t>
      </w:r>
      <w:r w:rsidR="00A701B6" w:rsidRPr="00DC6EF6">
        <w:t xml:space="preserve">lieu historique national </w:t>
      </w:r>
      <w:r w:rsidRPr="00DC6EF6">
        <w:t xml:space="preserve">et </w:t>
      </w:r>
      <w:r w:rsidR="007C07B1" w:rsidRPr="00DC6EF6">
        <w:t>distric</w:t>
      </w:r>
      <w:r w:rsidRPr="00DC6EF6">
        <w:t>t de conservation du patrimoine), N</w:t>
      </w:r>
      <w:r w:rsidR="001D2AF5" w:rsidRPr="00DC6EF6">
        <w:t>ew Edinburgh</w:t>
      </w:r>
      <w:r w:rsidR="007C07B1" w:rsidRPr="00DC6EF6">
        <w:t xml:space="preserve"> </w:t>
      </w:r>
      <w:r w:rsidR="001D2AF5" w:rsidRPr="00DC6EF6">
        <w:t>(</w:t>
      </w:r>
      <w:r w:rsidR="008C5ED3" w:rsidRPr="00DC6EF6">
        <w:t>district de conservation du patrimoine doté d</w:t>
      </w:r>
      <w:r w:rsidR="00F77582" w:rsidRPr="00DC6EF6">
        <w:t>’</w:t>
      </w:r>
      <w:r w:rsidR="008C5ED3" w:rsidRPr="00DC6EF6">
        <w:t xml:space="preserve">un </w:t>
      </w:r>
      <w:r w:rsidR="0082445D" w:rsidRPr="00DC6EF6">
        <w:t xml:space="preserve">patrimoine industriel </w:t>
      </w:r>
      <w:r w:rsidR="008C5ED3" w:rsidRPr="00DC6EF6">
        <w:t>exceptionnel), M</w:t>
      </w:r>
      <w:r w:rsidR="001D2AF5" w:rsidRPr="00DC6EF6">
        <w:t>anor Park</w:t>
      </w:r>
      <w:r w:rsidR="00E46F77" w:rsidRPr="00DC6EF6">
        <w:t xml:space="preserve"> </w:t>
      </w:r>
      <w:r w:rsidR="001D2AF5" w:rsidRPr="00DC6EF6">
        <w:t>(</w:t>
      </w:r>
      <w:r w:rsidR="008C5ED3" w:rsidRPr="00DC6EF6">
        <w:t xml:space="preserve">qui a un </w:t>
      </w:r>
      <w:r w:rsidR="00BA2425" w:rsidRPr="00DC6EF6">
        <w:t>caractère</w:t>
      </w:r>
      <w:r w:rsidR="008C5ED3" w:rsidRPr="00DC6EF6">
        <w:t xml:space="preserve"> distinctif du milieu du </w:t>
      </w:r>
      <w:r w:rsidR="003138C8" w:rsidRPr="00DC6EF6">
        <w:t>XX</w:t>
      </w:r>
      <w:r w:rsidR="003138C8" w:rsidRPr="00DC6EF6">
        <w:rPr>
          <w:vertAlign w:val="superscript"/>
        </w:rPr>
        <w:t>e</w:t>
      </w:r>
      <w:r w:rsidR="003138C8" w:rsidRPr="00DC6EF6">
        <w:t xml:space="preserve"> </w:t>
      </w:r>
      <w:r w:rsidR="008C5ED3" w:rsidRPr="00DC6EF6">
        <w:t>siècle</w:t>
      </w:r>
      <w:r w:rsidR="001D2AF5" w:rsidRPr="00DC6EF6">
        <w:t xml:space="preserve">), </w:t>
      </w:r>
      <w:r w:rsidR="008C5ED3" w:rsidRPr="00DC6EF6">
        <w:t xml:space="preserve">le </w:t>
      </w:r>
      <w:r w:rsidR="00A934FA" w:rsidRPr="00DC6EF6">
        <w:t xml:space="preserve">Village des Riverains </w:t>
      </w:r>
      <w:r w:rsidR="001D2AF5" w:rsidRPr="00DC6EF6">
        <w:t>(</w:t>
      </w:r>
      <w:r w:rsidR="008C5ED3" w:rsidRPr="00DC6EF6">
        <w:t>nouveau quartier important aménagé sur le site de l</w:t>
      </w:r>
      <w:r w:rsidR="00F77582" w:rsidRPr="00DC6EF6">
        <w:t>’</w:t>
      </w:r>
      <w:r w:rsidR="00214CC5" w:rsidRPr="00DC6EF6">
        <w:t>ancienne BCF Rockcliffe</w:t>
      </w:r>
      <w:r w:rsidR="001D2AF5" w:rsidRPr="00DC6EF6">
        <w:t xml:space="preserve">), </w:t>
      </w:r>
      <w:proofErr w:type="spellStart"/>
      <w:r w:rsidR="001D2AF5" w:rsidRPr="00DC6EF6">
        <w:t>Overbrook</w:t>
      </w:r>
      <w:proofErr w:type="spellEnd"/>
      <w:r w:rsidR="001D2AF5" w:rsidRPr="00DC6EF6">
        <w:t xml:space="preserve"> (</w:t>
      </w:r>
      <w:r w:rsidR="008C5ED3" w:rsidRPr="00DC6EF6">
        <w:t>qui offre des perspective</w:t>
      </w:r>
      <w:r w:rsidR="001670A9" w:rsidRPr="00DC6EF6">
        <w:t>s</w:t>
      </w:r>
      <w:r w:rsidR="008C5ED3" w:rsidRPr="00DC6EF6">
        <w:t xml:space="preserve"> de densification durable) et </w:t>
      </w:r>
      <w:proofErr w:type="spellStart"/>
      <w:r w:rsidR="001D2AF5" w:rsidRPr="00DC6EF6">
        <w:t>Lindenlea</w:t>
      </w:r>
      <w:proofErr w:type="spellEnd"/>
      <w:r w:rsidR="001D2AF5" w:rsidRPr="00DC6EF6">
        <w:t xml:space="preserve"> (</w:t>
      </w:r>
      <w:r w:rsidR="008C5ED3" w:rsidRPr="00DC6EF6">
        <w:t xml:space="preserve">secteur défini par les principes de planification des </w:t>
      </w:r>
      <w:r w:rsidR="00FF0725" w:rsidRPr="00DC6EF6">
        <w:t>cité</w:t>
      </w:r>
      <w:r w:rsidR="008C5ED3" w:rsidRPr="00DC6EF6">
        <w:t>s</w:t>
      </w:r>
      <w:r w:rsidR="00FF0725" w:rsidRPr="00DC6EF6">
        <w:t>-jardin</w:t>
      </w:r>
      <w:r w:rsidR="008C5ED3" w:rsidRPr="00DC6EF6">
        <w:t xml:space="preserve">s et par des paysages matures). </w:t>
      </w:r>
      <w:r w:rsidR="00A66C25" w:rsidRPr="00DC6EF6">
        <w:t>La diversité de ces collectivités oblige à adopter une approche de zonage financée et fondée sur le lieu, qui tient compte de leurs caractéristiques exceptionnelles, au lieu de recourir à des solutions universelles</w:t>
      </w:r>
      <w:r w:rsidR="001D2AF5" w:rsidRPr="00DC6EF6">
        <w:t>.</w:t>
      </w:r>
    </w:p>
    <w:p w14:paraId="0718A65F" w14:textId="0366AA8C" w:rsidR="000E4FF2" w:rsidRPr="00DC6EF6" w:rsidRDefault="00A66C25">
      <w:r w:rsidRPr="00DC6EF6">
        <w:t>Le présent document répond à différents objectifs :</w:t>
      </w:r>
      <w:r w:rsidR="00DF15D2" w:rsidRPr="00DC6EF6">
        <w:t xml:space="preserve"> I</w:t>
      </w:r>
      <w:r w:rsidRPr="00DC6EF6">
        <w:t>l fait état des résultats du processus de l</w:t>
      </w:r>
      <w:r w:rsidR="00F77582" w:rsidRPr="00DC6EF6">
        <w:t>’</w:t>
      </w:r>
      <w:r w:rsidR="00913298" w:rsidRPr="00DC6EF6">
        <w:t xml:space="preserve">examen du zonage </w:t>
      </w:r>
      <w:r w:rsidRPr="00DC6EF6">
        <w:t>jusqu</w:t>
      </w:r>
      <w:r w:rsidR="00F77582" w:rsidRPr="00DC6EF6">
        <w:t>’</w:t>
      </w:r>
      <w:r w:rsidRPr="00DC6EF6">
        <w:t>à maintenant, permet de rendre des comptes sur les demandes des collectivités qui ont été traitées et sur celles qui ne l</w:t>
      </w:r>
      <w:r w:rsidR="00F77582" w:rsidRPr="00DC6EF6">
        <w:t>’</w:t>
      </w:r>
      <w:r w:rsidRPr="00DC6EF6">
        <w:t xml:space="preserve">ont pas été et expose des recommandations prospectives pour la </w:t>
      </w:r>
      <w:r w:rsidR="007F44E0" w:rsidRPr="00DC6EF6">
        <w:t xml:space="preserve">version </w:t>
      </w:r>
      <w:r w:rsidRPr="00DC6EF6">
        <w:t>finale</w:t>
      </w:r>
      <w:r w:rsidR="007F44E0" w:rsidRPr="00DC6EF6">
        <w:t xml:space="preserve"> du </w:t>
      </w:r>
      <w:r w:rsidR="007F44E0" w:rsidRPr="00DC6EF6">
        <w:rPr>
          <w:iCs/>
        </w:rPr>
        <w:t>Règlement</w:t>
      </w:r>
      <w:r w:rsidR="007F44E0" w:rsidRPr="00DC6EF6">
        <w:t xml:space="preserve"> </w:t>
      </w:r>
      <w:r w:rsidRPr="00DC6EF6">
        <w:t>et pour sa mise en œuvre. Les résidents méritent la transparence sur les succès et sur les échecs du processus de l</w:t>
      </w:r>
      <w:r w:rsidR="00F77582" w:rsidRPr="00DC6EF6">
        <w:t>’</w:t>
      </w:r>
      <w:r w:rsidR="00913298" w:rsidRPr="00DC6EF6">
        <w:t>examen du zonage</w:t>
      </w:r>
      <w:r w:rsidR="001D2AF5" w:rsidRPr="00DC6EF6">
        <w:t>.</w:t>
      </w:r>
    </w:p>
    <w:p w14:paraId="57B34DCC" w14:textId="436FA31B" w:rsidR="000E4FF2" w:rsidRPr="00DC6EF6" w:rsidRDefault="00A66C25">
      <w:r w:rsidRPr="00DC6EF6">
        <w:rPr>
          <w:b/>
          <w:bCs/>
          <w:sz w:val="24"/>
          <w:szCs w:val="24"/>
        </w:rPr>
        <w:t>Synthèse des résultats jusqu</w:t>
      </w:r>
      <w:r w:rsidR="00F77582" w:rsidRPr="00DC6EF6">
        <w:rPr>
          <w:b/>
          <w:bCs/>
          <w:sz w:val="24"/>
          <w:szCs w:val="24"/>
        </w:rPr>
        <w:t>’</w:t>
      </w:r>
      <w:r w:rsidRPr="00DC6EF6">
        <w:rPr>
          <w:b/>
          <w:bCs/>
          <w:sz w:val="24"/>
          <w:szCs w:val="24"/>
        </w:rPr>
        <w:t>à maintenant</w:t>
      </w:r>
    </w:p>
    <w:p w14:paraId="14BC694C" w14:textId="523F15FB" w:rsidR="000E4FF2" w:rsidRPr="00DC6EF6" w:rsidRDefault="00A66C25">
      <w:r w:rsidRPr="00DC6EF6">
        <w:t xml:space="preserve">La </w:t>
      </w:r>
      <w:r w:rsidR="00D32CE7" w:rsidRPr="00DC6EF6">
        <w:t xml:space="preserve">dernière version provisoire du </w:t>
      </w:r>
      <w:r w:rsidR="00D32CE7" w:rsidRPr="00DC6EF6">
        <w:rPr>
          <w:i/>
          <w:iCs/>
        </w:rPr>
        <w:t>Règlement de zonage</w:t>
      </w:r>
      <w:r w:rsidRPr="00DC6EF6">
        <w:t>, publiée en septembre </w:t>
      </w:r>
      <w:r w:rsidR="001D2AF5" w:rsidRPr="00DC6EF6">
        <w:t xml:space="preserve">2025, </w:t>
      </w:r>
      <w:r w:rsidRPr="00DC6EF6">
        <w:t>fait état de certains commentaires de la collectivité, mais accuse des lacunes dans plusieurs passages essentiels. Dans cette section, nous donnons aux résidents une évaluation claire et honnête des efforts de promotion qui ont porté fruit et des effo</w:t>
      </w:r>
      <w:r w:rsidR="00F24C41" w:rsidRPr="00DC6EF6">
        <w:t>r</w:t>
      </w:r>
      <w:r w:rsidRPr="00DC6EF6">
        <w:t>ts inf</w:t>
      </w:r>
      <w:r w:rsidR="00F24C41" w:rsidRPr="00DC6EF6">
        <w:t>r</w:t>
      </w:r>
      <w:r w:rsidRPr="00DC6EF6">
        <w:t>uctueux</w:t>
      </w:r>
      <w:r w:rsidR="001D2AF5" w:rsidRPr="00DC6EF6">
        <w:t>.</w:t>
      </w:r>
    </w:p>
    <w:p w14:paraId="1B204873" w14:textId="77777777" w:rsidR="000E4FF2" w:rsidRPr="00DC6EF6" w:rsidRDefault="000E4FF2">
      <w:pPr>
        <w:rPr>
          <w:b/>
          <w:bCs/>
          <w:sz w:val="24"/>
          <w:szCs w:val="24"/>
        </w:rPr>
      </w:pPr>
    </w:p>
    <w:p w14:paraId="40883453" w14:textId="67565587" w:rsidR="000E4FF2" w:rsidRPr="00DC6EF6" w:rsidRDefault="00A66C25">
      <w:r w:rsidRPr="00DC6EF6">
        <w:rPr>
          <w:b/>
          <w:bCs/>
          <w:sz w:val="24"/>
          <w:szCs w:val="24"/>
        </w:rPr>
        <w:t>Structure-cadre de la protection du patrimoine</w:t>
      </w:r>
    </w:p>
    <w:p w14:paraId="444C381B" w14:textId="2D3EF012" w:rsidR="000E4FF2" w:rsidRPr="00DC6EF6" w:rsidRDefault="001D2AF5">
      <w:pPr>
        <w:rPr>
          <w:color w:val="CC0000"/>
        </w:rPr>
      </w:pPr>
      <w:r w:rsidRPr="00DC6EF6">
        <w:rPr>
          <w:b/>
          <w:bCs/>
          <w:color w:val="CC0000"/>
        </w:rPr>
        <w:t>Statu</w:t>
      </w:r>
      <w:r w:rsidR="00A66C25" w:rsidRPr="00DC6EF6">
        <w:rPr>
          <w:b/>
          <w:bCs/>
          <w:color w:val="CC0000"/>
        </w:rPr>
        <w:t>t : NOUVEAU TEXTE NON ACCEPTÉ — On a considérablement assoupli les mesures de</w:t>
      </w:r>
      <w:r w:rsidRPr="00DC6EF6">
        <w:rPr>
          <w:b/>
          <w:bCs/>
          <w:color w:val="CC0000"/>
        </w:rPr>
        <w:t xml:space="preserve"> </w:t>
      </w:r>
      <w:r w:rsidR="00DA1903" w:rsidRPr="00DC6EF6">
        <w:rPr>
          <w:b/>
          <w:bCs/>
          <w:color w:val="CC0000"/>
        </w:rPr>
        <w:t xml:space="preserve">protection du patrimoine </w:t>
      </w:r>
      <w:r w:rsidR="00A66C25" w:rsidRPr="00DC6EF6">
        <w:rPr>
          <w:b/>
          <w:bCs/>
          <w:color w:val="CC0000"/>
        </w:rPr>
        <w:t>au lieu de les durcir</w:t>
      </w:r>
      <w:r w:rsidRPr="00DC6EF6">
        <w:rPr>
          <w:b/>
          <w:bCs/>
          <w:color w:val="CC0000"/>
        </w:rPr>
        <w:t>.</w:t>
      </w:r>
    </w:p>
    <w:p w14:paraId="3B11497D" w14:textId="4EF31EBA" w:rsidR="000E4FF2" w:rsidRPr="00DC6EF6" w:rsidRDefault="00A66C25">
      <w:r w:rsidRPr="00DC6EF6">
        <w:t xml:space="preserve">Notre quartier réclame le durcissement des mesures de </w:t>
      </w:r>
      <w:r w:rsidR="00DA1903" w:rsidRPr="00DC6EF6">
        <w:t xml:space="preserve">protection </w:t>
      </w:r>
      <w:r w:rsidRPr="00DC6EF6">
        <w:t>du patrimoine, qui ont essentiellement été rejetées dans la dernière version provisoire :</w:t>
      </w:r>
    </w:p>
    <w:p w14:paraId="213D068C" w14:textId="0E541C76" w:rsidR="000E4FF2" w:rsidRPr="00DC6EF6" w:rsidRDefault="00A66C25">
      <w:pPr>
        <w:numPr>
          <w:ilvl w:val="0"/>
          <w:numId w:val="1"/>
        </w:numPr>
        <w:pBdr>
          <w:top w:val="nil"/>
          <w:left w:val="nil"/>
          <w:bottom w:val="nil"/>
          <w:right w:val="nil"/>
          <w:between w:val="nil"/>
        </w:pBdr>
        <w:spacing w:after="0"/>
      </w:pPr>
      <w:r w:rsidRPr="00DC6EF6">
        <w:rPr>
          <w:b/>
          <w:bCs/>
        </w:rPr>
        <w:t xml:space="preserve">Révocation de la </w:t>
      </w:r>
      <w:proofErr w:type="spellStart"/>
      <w:r w:rsidR="00A31AA2" w:rsidRPr="00DC6EF6">
        <w:rPr>
          <w:b/>
          <w:bCs/>
        </w:rPr>
        <w:t>surzone</w:t>
      </w:r>
      <w:proofErr w:type="spellEnd"/>
      <w:r w:rsidR="00A31AA2" w:rsidRPr="00DC6EF6">
        <w:rPr>
          <w:b/>
          <w:bCs/>
        </w:rPr>
        <w:t xml:space="preserve"> </w:t>
      </w:r>
      <w:r w:rsidRPr="00DC6EF6">
        <w:rPr>
          <w:b/>
          <w:bCs/>
        </w:rPr>
        <w:t>du patrimoine </w:t>
      </w:r>
      <w:r w:rsidR="001D2AF5" w:rsidRPr="00DC6EF6">
        <w:rPr>
          <w:b/>
          <w:bCs/>
        </w:rPr>
        <w:t>:</w:t>
      </w:r>
      <w:r w:rsidR="001D2AF5" w:rsidRPr="00DC6EF6">
        <w:t xml:space="preserve"> </w:t>
      </w:r>
      <w:r w:rsidRPr="00DC6EF6">
        <w:t xml:space="preserve">La </w:t>
      </w:r>
      <w:proofErr w:type="spellStart"/>
      <w:r w:rsidR="00A31AA2" w:rsidRPr="00DC6EF6">
        <w:t>surzone</w:t>
      </w:r>
      <w:proofErr w:type="spellEnd"/>
      <w:r w:rsidR="00A31AA2" w:rsidRPr="00DC6EF6">
        <w:t xml:space="preserve"> du patrimoine </w:t>
      </w:r>
      <w:r w:rsidRPr="00DC6EF6">
        <w:t xml:space="preserve">qui existait en vertu du </w:t>
      </w:r>
      <w:r w:rsidR="00203AB4" w:rsidRPr="00DC6EF6">
        <w:rPr>
          <w:i/>
          <w:iCs/>
        </w:rPr>
        <w:t>Règlement de zonage</w:t>
      </w:r>
      <w:r w:rsidR="00203AB4" w:rsidRPr="00DC6EF6">
        <w:t xml:space="preserve"> n</w:t>
      </w:r>
      <w:r w:rsidRPr="00DC6EF6">
        <w:rPr>
          <w:vertAlign w:val="superscript"/>
        </w:rPr>
        <w:t>o</w:t>
      </w:r>
      <w:r w:rsidRPr="00DC6EF6">
        <w:t> </w:t>
      </w:r>
      <w:r w:rsidR="00203AB4" w:rsidRPr="00DC6EF6">
        <w:t>2008-250</w:t>
      </w:r>
      <w:r w:rsidRPr="00DC6EF6">
        <w:t xml:space="preserve"> a été complètement révoquée. L</w:t>
      </w:r>
      <w:r w:rsidR="00F77582" w:rsidRPr="00DC6EF6">
        <w:t>’</w:t>
      </w:r>
      <w:r w:rsidR="003A7AF4" w:rsidRPr="00DC6EF6">
        <w:t>a</w:t>
      </w:r>
      <w:r w:rsidRPr="00DC6EF6">
        <w:t>rticle </w:t>
      </w:r>
      <w:r w:rsidR="003A7AF4" w:rsidRPr="00DC6EF6">
        <w:t xml:space="preserve">60 </w:t>
      </w:r>
      <w:r w:rsidRPr="00DC6EF6">
        <w:t>de l</w:t>
      </w:r>
      <w:r w:rsidR="00F77582" w:rsidRPr="00DC6EF6">
        <w:t>’</w:t>
      </w:r>
      <w:r w:rsidRPr="00DC6EF6">
        <w:t xml:space="preserve">ancien Règlement prévoyait des contrôles spécifiques de la forme des </w:t>
      </w:r>
      <w:r w:rsidR="00282C57" w:rsidRPr="00DC6EF6">
        <w:t>propriétés</w:t>
      </w:r>
      <w:r w:rsidRPr="00DC6EF6">
        <w:t xml:space="preserve"> patrimoniales, dont les limites de hauteur et de ligne de toiture</w:t>
      </w:r>
      <w:r w:rsidR="001D2AF5" w:rsidRPr="00DC6EF6">
        <w:t xml:space="preserve">, </w:t>
      </w:r>
      <w:r w:rsidRPr="00DC6EF6">
        <w:t xml:space="preserve">les plafonds de la </w:t>
      </w:r>
      <w:r w:rsidR="00891D70" w:rsidRPr="00DC6EF6">
        <w:t xml:space="preserve">superficie brute au sol </w:t>
      </w:r>
      <w:r w:rsidRPr="00DC6EF6">
        <w:t xml:space="preserve">et les exigences relatives aux cours latérales. Ces </w:t>
      </w:r>
      <w:r w:rsidR="00DF15D2" w:rsidRPr="00DC6EF6">
        <w:t>moyens de protection au niveau du zonage sont aujourd</w:t>
      </w:r>
      <w:r w:rsidR="00F77582" w:rsidRPr="00DC6EF6">
        <w:t>’</w:t>
      </w:r>
      <w:r w:rsidR="00DF15D2" w:rsidRPr="00DC6EF6">
        <w:t>hui disparus</w:t>
      </w:r>
      <w:r w:rsidR="008E2210" w:rsidRPr="00DC6EF6">
        <w:t>;</w:t>
      </w:r>
      <w:r w:rsidR="001D2AF5" w:rsidRPr="00DC6EF6">
        <w:br/>
      </w:r>
    </w:p>
    <w:p w14:paraId="3D30DCEF" w14:textId="348AF5F6" w:rsidR="000E4FF2" w:rsidRPr="00DC6EF6" w:rsidRDefault="00DF15D2">
      <w:pPr>
        <w:numPr>
          <w:ilvl w:val="0"/>
          <w:numId w:val="1"/>
        </w:numPr>
        <w:pBdr>
          <w:top w:val="nil"/>
          <w:left w:val="nil"/>
          <w:bottom w:val="nil"/>
          <w:right w:val="nil"/>
          <w:between w:val="nil"/>
        </w:pBdr>
        <w:spacing w:after="0"/>
      </w:pPr>
      <w:r w:rsidRPr="00DC6EF6">
        <w:rPr>
          <w:b/>
          <w:bCs/>
        </w:rPr>
        <w:t>Aucun contrôle de substitution </w:t>
      </w:r>
      <w:r w:rsidR="001D2AF5" w:rsidRPr="00DC6EF6">
        <w:rPr>
          <w:b/>
          <w:bCs/>
        </w:rPr>
        <w:t>:</w:t>
      </w:r>
      <w:r w:rsidR="001D2AF5" w:rsidRPr="00DC6EF6">
        <w:t xml:space="preserve"> </w:t>
      </w:r>
      <w:r w:rsidRPr="00DC6EF6">
        <w:t>Même s</w:t>
      </w:r>
      <w:r w:rsidR="00F77582" w:rsidRPr="00DC6EF6">
        <w:t>’</w:t>
      </w:r>
      <w:r w:rsidRPr="00DC6EF6">
        <w:t>il a révoqué la</w:t>
      </w:r>
      <w:r w:rsidR="001D2AF5" w:rsidRPr="00DC6EF6">
        <w:t xml:space="preserve"> </w:t>
      </w:r>
      <w:proofErr w:type="spellStart"/>
      <w:r w:rsidRPr="00DC6EF6">
        <w:t>surzone</w:t>
      </w:r>
      <w:proofErr w:type="spellEnd"/>
      <w:r w:rsidRPr="00DC6EF6">
        <w:t xml:space="preserve"> du patrimoine, le personnel n</w:t>
      </w:r>
      <w:r w:rsidR="00F77582" w:rsidRPr="00DC6EF6">
        <w:t>’</w:t>
      </w:r>
      <w:r w:rsidRPr="00DC6EF6">
        <w:t xml:space="preserve">a pas prévu de contrôles équivalents de la forme dans le nouveau Règlement. Les propriétés des </w:t>
      </w:r>
      <w:r w:rsidR="007C07B1" w:rsidRPr="00DC6EF6">
        <w:t xml:space="preserve">districts de conservation du patrimoine </w:t>
      </w:r>
      <w:r w:rsidRPr="00DC6EF6">
        <w:t>s</w:t>
      </w:r>
      <w:r w:rsidR="00F77582" w:rsidRPr="00DC6EF6">
        <w:t>’</w:t>
      </w:r>
      <w:r w:rsidRPr="00DC6EF6">
        <w:t>en remettent aujourd</w:t>
      </w:r>
      <w:r w:rsidR="00F77582" w:rsidRPr="00DC6EF6">
        <w:t>’</w:t>
      </w:r>
      <w:r w:rsidRPr="00DC6EF6">
        <w:t xml:space="preserve">hui uniquement aux </w:t>
      </w:r>
      <w:r w:rsidR="00AF78F8" w:rsidRPr="00DC6EF6">
        <w:t xml:space="preserve">plans du DCP </w:t>
      </w:r>
      <w:r w:rsidRPr="00DC6EF6">
        <w:t xml:space="preserve">et à la </w:t>
      </w:r>
      <w:r w:rsidR="00AF78F8" w:rsidRPr="00DC6EF6">
        <w:rPr>
          <w:i/>
          <w:iCs/>
        </w:rPr>
        <w:t>Loi sur le patrimoine de l</w:t>
      </w:r>
      <w:r w:rsidR="00F77582" w:rsidRPr="00DC6EF6">
        <w:rPr>
          <w:i/>
          <w:iCs/>
        </w:rPr>
        <w:t>’</w:t>
      </w:r>
      <w:r w:rsidR="00AF78F8" w:rsidRPr="00DC6EF6">
        <w:rPr>
          <w:i/>
          <w:iCs/>
        </w:rPr>
        <w:t>Ontario</w:t>
      </w:r>
      <w:r w:rsidR="00AF78F8" w:rsidRPr="00DC6EF6">
        <w:t xml:space="preserve"> </w:t>
      </w:r>
      <w:r w:rsidRPr="00DC6EF6">
        <w:t xml:space="preserve">pour leur </w:t>
      </w:r>
      <w:r w:rsidR="001D2AF5" w:rsidRPr="00DC6EF6">
        <w:t xml:space="preserve">protection, </w:t>
      </w:r>
      <w:r w:rsidRPr="00DC6EF6">
        <w:t>sans le niveau supplémentaire du contrôle au niveau du zonage</w:t>
      </w:r>
      <w:r w:rsidR="008E2210" w:rsidRPr="00DC6EF6">
        <w:t>;</w:t>
      </w:r>
      <w:r w:rsidR="001D2AF5" w:rsidRPr="00DC6EF6">
        <w:br/>
      </w:r>
    </w:p>
    <w:p w14:paraId="16989FE2" w14:textId="7A2A9B85" w:rsidR="000E4FF2" w:rsidRPr="00DC6EF6" w:rsidRDefault="00DF15D2">
      <w:pPr>
        <w:numPr>
          <w:ilvl w:val="0"/>
          <w:numId w:val="1"/>
        </w:numPr>
        <w:pBdr>
          <w:top w:val="nil"/>
          <w:left w:val="nil"/>
          <w:bottom w:val="nil"/>
          <w:right w:val="nil"/>
          <w:between w:val="nil"/>
        </w:pBdr>
        <w:spacing w:after="0"/>
      </w:pPr>
      <w:r w:rsidRPr="00DC6EF6">
        <w:rPr>
          <w:b/>
          <w:bCs/>
        </w:rPr>
        <w:t xml:space="preserve">Dispositions limitées propres au </w:t>
      </w:r>
      <w:r w:rsidR="00D86BEF" w:rsidRPr="00DC6EF6">
        <w:rPr>
          <w:b/>
          <w:bCs/>
        </w:rPr>
        <w:t>DCP</w:t>
      </w:r>
      <w:r w:rsidRPr="00DC6EF6">
        <w:rPr>
          <w:b/>
          <w:bCs/>
        </w:rPr>
        <w:t> </w:t>
      </w:r>
      <w:r w:rsidR="001D2AF5" w:rsidRPr="00DC6EF6">
        <w:rPr>
          <w:b/>
          <w:bCs/>
        </w:rPr>
        <w:t>:</w:t>
      </w:r>
      <w:r w:rsidRPr="00DC6EF6">
        <w:t xml:space="preserve"> Une seule </w:t>
      </w:r>
      <w:r w:rsidR="001D2AF5" w:rsidRPr="00DC6EF6">
        <w:t xml:space="preserve">exception </w:t>
      </w:r>
      <w:r w:rsidRPr="00DC6EF6">
        <w:t>a été créée pour le patrimoine (soit l</w:t>
      </w:r>
      <w:r w:rsidR="00F77582" w:rsidRPr="00DC6EF6">
        <w:t>’</w:t>
      </w:r>
      <w:r w:rsidRPr="00DC6EF6">
        <w:t>exception </w:t>
      </w:r>
      <w:r w:rsidR="001D2AF5" w:rsidRPr="00DC6EF6">
        <w:t xml:space="preserve">XX20 </w:t>
      </w:r>
      <w:r w:rsidRPr="00DC6EF6">
        <w:t xml:space="preserve">pour le </w:t>
      </w:r>
      <w:r w:rsidR="005A1C6B" w:rsidRPr="00DC6EF6">
        <w:t xml:space="preserve">DCP </w:t>
      </w:r>
      <w:r w:rsidRPr="00DC6EF6">
        <w:t xml:space="preserve">de </w:t>
      </w:r>
      <w:proofErr w:type="spellStart"/>
      <w:r w:rsidRPr="00DC6EF6">
        <w:t>Clemow-Monkland</w:t>
      </w:r>
      <w:proofErr w:type="spellEnd"/>
      <w:r w:rsidRPr="00DC6EF6">
        <w:t xml:space="preserve">, afin de tenir compte des </w:t>
      </w:r>
      <w:r w:rsidR="000B6A36" w:rsidRPr="00DC6EF6">
        <w:t>modèles des marges de retrait de</w:t>
      </w:r>
      <w:r w:rsidRPr="00DC6EF6">
        <w:t>s cours avant). Le personnel n</w:t>
      </w:r>
      <w:r w:rsidR="00F77582" w:rsidRPr="00DC6EF6">
        <w:t>’</w:t>
      </w:r>
      <w:r w:rsidRPr="00DC6EF6">
        <w:t xml:space="preserve">a pas mis en œuvre de dispositions comparables pour </w:t>
      </w:r>
      <w:r w:rsidR="001D2AF5" w:rsidRPr="00DC6EF6">
        <w:t xml:space="preserve">Rockcliffe Park </w:t>
      </w:r>
      <w:r w:rsidRPr="00DC6EF6">
        <w:t>ni pour</w:t>
      </w:r>
      <w:r w:rsidR="001D2AF5" w:rsidRPr="00DC6EF6">
        <w:t xml:space="preserve"> New Edinburgh.</w:t>
      </w:r>
    </w:p>
    <w:p w14:paraId="783A5985" w14:textId="7711C74D" w:rsidR="000E4FF2" w:rsidRPr="00DC6EF6" w:rsidRDefault="001D2AF5">
      <w:pPr>
        <w:pBdr>
          <w:top w:val="nil"/>
          <w:left w:val="nil"/>
          <w:bottom w:val="nil"/>
          <w:right w:val="nil"/>
          <w:between w:val="nil"/>
        </w:pBdr>
        <w:ind w:left="720"/>
      </w:pPr>
      <w:r w:rsidRPr="00DC6EF6">
        <w:br/>
      </w:r>
      <w:r w:rsidRPr="00DC6EF6">
        <w:rPr>
          <w:color w:val="000000"/>
        </w:rPr>
        <w:t xml:space="preserve">Transitions </w:t>
      </w:r>
      <w:r w:rsidR="00DF15D2" w:rsidRPr="00DC6EF6">
        <w:rPr>
          <w:color w:val="000000"/>
        </w:rPr>
        <w:t>générales seulement </w:t>
      </w:r>
      <w:r w:rsidRPr="00DC6EF6">
        <w:rPr>
          <w:color w:val="000000"/>
        </w:rPr>
        <w:t>:</w:t>
      </w:r>
      <w:r w:rsidR="00DF15D2" w:rsidRPr="00DC6EF6">
        <w:rPr>
          <w:color w:val="000000"/>
        </w:rPr>
        <w:t xml:space="preserve"> Bien qu</w:t>
      </w:r>
      <w:r w:rsidR="00F77582" w:rsidRPr="00DC6EF6">
        <w:rPr>
          <w:color w:val="000000"/>
        </w:rPr>
        <w:t>’</w:t>
      </w:r>
      <w:r w:rsidR="00DF15D2" w:rsidRPr="00DC6EF6">
        <w:rPr>
          <w:color w:val="000000"/>
        </w:rPr>
        <w:t xml:space="preserve">on ait mis </w:t>
      </w:r>
      <w:r w:rsidR="00DF15D2" w:rsidRPr="00DC6EF6">
        <w:t>en œuvre les dispositions transitoires sur l</w:t>
      </w:r>
      <w:r w:rsidR="00F77582" w:rsidRPr="00DC6EF6">
        <w:t>’</w:t>
      </w:r>
      <w:r w:rsidR="00DF15D2" w:rsidRPr="00DC6EF6">
        <w:t xml:space="preserve">ensemble du territoire de la Ville pour les secteurs jouxtant les zones de quartier, ces dispositions ne sont pas expressément adaptées aux </w:t>
      </w:r>
      <w:r w:rsidR="007C07B1" w:rsidRPr="00DC6EF6">
        <w:t>district</w:t>
      </w:r>
      <w:r w:rsidR="00DF15D2" w:rsidRPr="00DC6EF6">
        <w:t>s de conservation du patrimoine, comme on l</w:t>
      </w:r>
      <w:r w:rsidR="00F77582" w:rsidRPr="00DC6EF6">
        <w:t>’</w:t>
      </w:r>
      <w:r w:rsidR="00DF15D2" w:rsidRPr="00DC6EF6">
        <w:t>avait demandé</w:t>
      </w:r>
      <w:r w:rsidRPr="00DC6EF6">
        <w:t>.</w:t>
      </w:r>
      <w:r w:rsidRPr="00DC6EF6">
        <w:br/>
      </w:r>
    </w:p>
    <w:p w14:paraId="1B63364D" w14:textId="77777777" w:rsidR="00A549C2" w:rsidRPr="00DC6EF6" w:rsidRDefault="00A549C2">
      <w:pPr>
        <w:pBdr>
          <w:top w:val="nil"/>
          <w:left w:val="nil"/>
          <w:bottom w:val="nil"/>
          <w:right w:val="nil"/>
          <w:between w:val="nil"/>
        </w:pBdr>
        <w:ind w:left="720"/>
      </w:pPr>
    </w:p>
    <w:p w14:paraId="71893AE6" w14:textId="215D072E" w:rsidR="000E4FF2" w:rsidRPr="00DC6EF6" w:rsidRDefault="001D2AF5">
      <w:r w:rsidRPr="00DC6EF6">
        <w:rPr>
          <w:b/>
          <w:bCs/>
          <w:sz w:val="24"/>
          <w:szCs w:val="24"/>
        </w:rPr>
        <w:t>Rockcliffe Park</w:t>
      </w:r>
    </w:p>
    <w:p w14:paraId="38A585DD" w14:textId="1625C901" w:rsidR="000E4FF2" w:rsidRPr="00DC6EF6" w:rsidRDefault="001D2AF5" w:rsidP="003138C8">
      <w:r w:rsidRPr="00DC6EF6">
        <w:rPr>
          <w:b/>
          <w:bCs/>
          <w:color w:val="CC0000"/>
        </w:rPr>
        <w:t>Statu</w:t>
      </w:r>
      <w:r w:rsidR="00DF15D2" w:rsidRPr="00DC6EF6">
        <w:rPr>
          <w:b/>
          <w:bCs/>
          <w:color w:val="CC0000"/>
        </w:rPr>
        <w:t>t : INQUIÉTUDES IMPORTANTES</w:t>
      </w:r>
      <w:r w:rsidRPr="00DC6EF6">
        <w:rPr>
          <w:b/>
          <w:bCs/>
          <w:color w:val="CC0000"/>
        </w:rPr>
        <w:t xml:space="preserve"> </w:t>
      </w:r>
      <w:r w:rsidR="00DF15D2" w:rsidRPr="00DC6EF6">
        <w:rPr>
          <w:b/>
          <w:bCs/>
          <w:color w:val="CC0000"/>
        </w:rPr>
        <w:t>—</w:t>
      </w:r>
      <w:r w:rsidR="009A2D0F" w:rsidRPr="00DC6EF6">
        <w:rPr>
          <w:b/>
          <w:bCs/>
          <w:color w:val="CC0000"/>
        </w:rPr>
        <w:t xml:space="preserve"> </w:t>
      </w:r>
      <w:r w:rsidR="00DF15D2" w:rsidRPr="00DC6EF6">
        <w:rPr>
          <w:b/>
          <w:bCs/>
          <w:color w:val="CC0000"/>
        </w:rPr>
        <w:t xml:space="preserve">Les normes </w:t>
      </w:r>
      <w:r w:rsidR="003138C8" w:rsidRPr="00DC6EF6">
        <w:rPr>
          <w:b/>
          <w:bCs/>
          <w:color w:val="CC0000"/>
        </w:rPr>
        <w:t xml:space="preserve">ajustées </w:t>
      </w:r>
      <w:r w:rsidR="00DF15D2" w:rsidRPr="00DC6EF6">
        <w:rPr>
          <w:b/>
          <w:bCs/>
          <w:color w:val="CC0000"/>
        </w:rPr>
        <w:t>selon le patrimoine ne sont pas mises en œuvre; on applique des hauteurs de 11 mètres.</w:t>
      </w:r>
    </w:p>
    <w:p w14:paraId="410D2FF3" w14:textId="4505A9FA" w:rsidR="000E4FF2" w:rsidRPr="00DC6EF6" w:rsidRDefault="00DF15D2">
      <w:pPr>
        <w:numPr>
          <w:ilvl w:val="0"/>
          <w:numId w:val="34"/>
        </w:numPr>
        <w:pBdr>
          <w:top w:val="nil"/>
          <w:left w:val="nil"/>
          <w:bottom w:val="nil"/>
          <w:right w:val="nil"/>
          <w:between w:val="nil"/>
        </w:pBdr>
        <w:spacing w:after="0"/>
      </w:pPr>
      <w:r w:rsidRPr="00DC6EF6">
        <w:rPr>
          <w:b/>
          <w:bCs/>
          <w:color w:val="000000"/>
        </w:rPr>
        <w:t xml:space="preserve">Application de la </w:t>
      </w:r>
      <w:r w:rsidRPr="00DC6EF6">
        <w:rPr>
          <w:b/>
          <w:bCs/>
        </w:rPr>
        <w:t xml:space="preserve">limite de hauteur de </w:t>
      </w:r>
      <w:r w:rsidR="001D2AF5" w:rsidRPr="00DC6EF6">
        <w:rPr>
          <w:b/>
          <w:bCs/>
        </w:rPr>
        <w:t>11</w:t>
      </w:r>
      <w:r w:rsidRPr="00DC6EF6">
        <w:rPr>
          <w:b/>
          <w:bCs/>
        </w:rPr>
        <w:t> mètres :</w:t>
      </w:r>
      <w:r w:rsidR="001D2AF5" w:rsidRPr="00DC6EF6">
        <w:t xml:space="preserve"> </w:t>
      </w:r>
      <w:r w:rsidRPr="00DC6EF6">
        <w:t xml:space="preserve">La </w:t>
      </w:r>
      <w:r w:rsidR="00D32CE7" w:rsidRPr="00DC6EF6">
        <w:t>dern</w:t>
      </w:r>
      <w:r w:rsidRPr="00DC6EF6">
        <w:t>ière version provisoire a pour effet de mettre en œuvre une limite de hauteur de 11 mètres (trois étages) dans les zones </w:t>
      </w:r>
      <w:r w:rsidR="001D2AF5" w:rsidRPr="00DC6EF6">
        <w:t xml:space="preserve">N1 </w:t>
      </w:r>
      <w:r w:rsidRPr="00DC6EF6">
        <w:t>et</w:t>
      </w:r>
      <w:r w:rsidR="001D2AF5" w:rsidRPr="00DC6EF6">
        <w:t xml:space="preserve"> N2 </w:t>
      </w:r>
      <w:r w:rsidRPr="00DC6EF6">
        <w:t>sur tout le territoire de la Ville, dont Rockcliffe Park. Il s</w:t>
      </w:r>
      <w:r w:rsidR="00F77582" w:rsidRPr="00DC6EF6">
        <w:t>’</w:t>
      </w:r>
      <w:r w:rsidRPr="00DC6EF6">
        <w:t>agit d</w:t>
      </w:r>
      <w:r w:rsidR="00F77582" w:rsidRPr="00DC6EF6">
        <w:t>’</w:t>
      </w:r>
      <w:r w:rsidRPr="00DC6EF6">
        <w:t>une augmentation importante par rapport aux normes traditionnelles qui ont permis de préserver le caractère horizontal de banlieu</w:t>
      </w:r>
      <w:r w:rsidR="00F24C41" w:rsidRPr="00DC6EF6">
        <w:t>e</w:t>
      </w:r>
      <w:r w:rsidRPr="00DC6EF6">
        <w:t>-jardin de cette collectivité</w:t>
      </w:r>
      <w:r w:rsidR="001D2AF5" w:rsidRPr="00DC6EF6">
        <w:t>.</w:t>
      </w:r>
      <w:r w:rsidR="001D2AF5" w:rsidRPr="00DC6EF6">
        <w:br/>
      </w:r>
    </w:p>
    <w:p w14:paraId="31F54DC0" w14:textId="51CAEF03" w:rsidR="000E4FF2" w:rsidRPr="00DC6EF6" w:rsidRDefault="00F24C41" w:rsidP="003138C8">
      <w:pPr>
        <w:numPr>
          <w:ilvl w:val="0"/>
          <w:numId w:val="34"/>
        </w:numPr>
        <w:pBdr>
          <w:top w:val="nil"/>
          <w:left w:val="nil"/>
          <w:bottom w:val="nil"/>
          <w:right w:val="nil"/>
          <w:between w:val="nil"/>
        </w:pBdr>
        <w:spacing w:after="0"/>
      </w:pPr>
      <w:bookmarkStart w:id="2" w:name="_Hlk217033884"/>
      <w:r w:rsidRPr="00DC6EF6">
        <w:rPr>
          <w:b/>
          <w:bCs/>
        </w:rPr>
        <w:t xml:space="preserve">Aucun </w:t>
      </w:r>
      <w:r w:rsidR="003138C8" w:rsidRPr="00DC6EF6">
        <w:rPr>
          <w:b/>
          <w:bCs/>
        </w:rPr>
        <w:t xml:space="preserve">ajustement </w:t>
      </w:r>
      <w:r w:rsidRPr="00DC6EF6">
        <w:rPr>
          <w:b/>
          <w:bCs/>
        </w:rPr>
        <w:t>propre au patrimoine </w:t>
      </w:r>
      <w:r w:rsidR="001D2AF5" w:rsidRPr="00DC6EF6">
        <w:rPr>
          <w:b/>
          <w:bCs/>
        </w:rPr>
        <w:t>:</w:t>
      </w:r>
      <w:r w:rsidR="001D2AF5" w:rsidRPr="00DC6EF6">
        <w:t xml:space="preserve"> Rockcliffe Park</w:t>
      </w:r>
      <w:r w:rsidRPr="00DC6EF6">
        <w:t xml:space="preserve"> appartient aux </w:t>
      </w:r>
      <w:r w:rsidR="000B6A36" w:rsidRPr="00DC6EF6">
        <w:t xml:space="preserve">zones de quartier </w:t>
      </w:r>
      <w:r w:rsidRPr="00DC6EF6">
        <w:t>standards (</w:t>
      </w:r>
      <w:r w:rsidR="001D2AF5" w:rsidRPr="00DC6EF6">
        <w:t>N1, N2</w:t>
      </w:r>
      <w:r w:rsidRPr="00DC6EF6">
        <w:t xml:space="preserve"> et</w:t>
      </w:r>
      <w:r w:rsidR="001D2AF5" w:rsidRPr="00DC6EF6">
        <w:t xml:space="preserve"> N3)</w:t>
      </w:r>
      <w:r w:rsidRPr="00DC6EF6">
        <w:t xml:space="preserve"> alors qu</w:t>
      </w:r>
      <w:r w:rsidR="00F77582" w:rsidRPr="00DC6EF6">
        <w:t>’</w:t>
      </w:r>
      <w:r w:rsidRPr="00DC6EF6">
        <w:t>il n</w:t>
      </w:r>
      <w:r w:rsidR="00F77582" w:rsidRPr="00DC6EF6">
        <w:t>’</w:t>
      </w:r>
      <w:r w:rsidRPr="00DC6EF6">
        <w:t xml:space="preserve">y a pas de dispositions particulières pour tenir compte de son statut de </w:t>
      </w:r>
      <w:r w:rsidR="00A701B6" w:rsidRPr="00DC6EF6">
        <w:t xml:space="preserve">lieu historique national </w:t>
      </w:r>
      <w:r w:rsidRPr="00DC6EF6">
        <w:t>ni des exigences de son</w:t>
      </w:r>
      <w:r w:rsidR="00325036" w:rsidRPr="00DC6EF6">
        <w:t xml:space="preserve"> plan de distric</w:t>
      </w:r>
      <w:r w:rsidRPr="00DC6EF6">
        <w:t>t de conservation du patrimoine.</w:t>
      </w:r>
      <w:bookmarkEnd w:id="2"/>
      <w:r w:rsidR="001D2AF5" w:rsidRPr="00DC6EF6">
        <w:br/>
      </w:r>
    </w:p>
    <w:p w14:paraId="2AB49BBD" w14:textId="27C4618A" w:rsidR="000E4FF2" w:rsidRPr="00DC6EF6" w:rsidRDefault="00F24C41">
      <w:pPr>
        <w:numPr>
          <w:ilvl w:val="0"/>
          <w:numId w:val="34"/>
        </w:numPr>
        <w:pBdr>
          <w:top w:val="nil"/>
          <w:left w:val="nil"/>
          <w:bottom w:val="nil"/>
          <w:right w:val="nil"/>
          <w:between w:val="nil"/>
        </w:pBdr>
      </w:pPr>
      <w:r w:rsidRPr="00DC6EF6">
        <w:rPr>
          <w:b/>
          <w:bCs/>
        </w:rPr>
        <w:t>Erreur corrigée :</w:t>
      </w:r>
      <w:r w:rsidR="001D2AF5" w:rsidRPr="00DC6EF6">
        <w:t xml:space="preserve"> </w:t>
      </w:r>
      <w:r w:rsidRPr="00DC6EF6">
        <w:t xml:space="preserve">Le personnel a effectivement corrigé une erreur : les propriétés du </w:t>
      </w:r>
      <w:r w:rsidR="001D2AF5" w:rsidRPr="00DC6EF6">
        <w:t>550</w:t>
      </w:r>
      <w:r w:rsidRPr="00DC6EF6">
        <w:t xml:space="preserve"> et du</w:t>
      </w:r>
      <w:r w:rsidR="001D2AF5" w:rsidRPr="00DC6EF6">
        <w:t xml:space="preserve"> 560</w:t>
      </w:r>
      <w:r w:rsidRPr="00DC6EF6">
        <w:t xml:space="preserve">, </w:t>
      </w:r>
      <w:r w:rsidR="00CF1D69" w:rsidRPr="00DC6EF6">
        <w:t xml:space="preserve">ruelle Maple </w:t>
      </w:r>
      <w:r w:rsidRPr="00DC6EF6">
        <w:t>appartiennent à la zone N3F (trois étages maximum) plutôt qu</w:t>
      </w:r>
      <w:r w:rsidR="00F77582" w:rsidRPr="00DC6EF6">
        <w:t>’</w:t>
      </w:r>
      <w:r w:rsidRPr="00DC6EF6">
        <w:t xml:space="preserve">à la zone N4F (quatre étages), </w:t>
      </w:r>
      <w:r w:rsidRPr="00DC6EF6">
        <w:rPr>
          <w:color w:val="000000"/>
        </w:rPr>
        <w:t>puisque la zone de quatre étages avait été appliquée par erreur</w:t>
      </w:r>
      <w:r w:rsidR="001D2AF5" w:rsidRPr="00DC6EF6">
        <w:rPr>
          <w:color w:val="000000"/>
        </w:rPr>
        <w:t>.</w:t>
      </w:r>
    </w:p>
    <w:p w14:paraId="157E35D8" w14:textId="77777777" w:rsidR="000E4FF2" w:rsidRPr="00DC6EF6" w:rsidRDefault="000E4FF2">
      <w:pPr>
        <w:rPr>
          <w:b/>
          <w:bCs/>
          <w:sz w:val="24"/>
          <w:szCs w:val="24"/>
        </w:rPr>
      </w:pPr>
    </w:p>
    <w:p w14:paraId="25E45724" w14:textId="42524638" w:rsidR="000E4FF2" w:rsidRPr="00DC6EF6" w:rsidRDefault="001D2AF5">
      <w:r w:rsidRPr="00DC6EF6">
        <w:rPr>
          <w:b/>
          <w:bCs/>
          <w:sz w:val="24"/>
          <w:szCs w:val="24"/>
        </w:rPr>
        <w:t>New Edinburgh</w:t>
      </w:r>
    </w:p>
    <w:p w14:paraId="43EFD858" w14:textId="14BD4505" w:rsidR="000E4FF2" w:rsidRPr="00DC6EF6" w:rsidRDefault="001D2AF5">
      <w:r w:rsidRPr="00DC6EF6">
        <w:rPr>
          <w:b/>
          <w:bCs/>
          <w:color w:val="008000"/>
        </w:rPr>
        <w:t>Statu</w:t>
      </w:r>
      <w:r w:rsidR="00F24C41" w:rsidRPr="00DC6EF6">
        <w:rPr>
          <w:b/>
          <w:bCs/>
          <w:color w:val="008000"/>
        </w:rPr>
        <w:t>t </w:t>
      </w:r>
      <w:r w:rsidRPr="00DC6EF6">
        <w:rPr>
          <w:b/>
          <w:bCs/>
          <w:color w:val="008000"/>
        </w:rPr>
        <w:t xml:space="preserve">: </w:t>
      </w:r>
      <w:r w:rsidR="00F24C41" w:rsidRPr="00DC6EF6">
        <w:rPr>
          <w:b/>
          <w:bCs/>
          <w:color w:val="008000"/>
        </w:rPr>
        <w:t>DISPOSITIONS ACCEPTÉES — Limites de hauteur de</w:t>
      </w:r>
      <w:r w:rsidRPr="00DC6EF6">
        <w:rPr>
          <w:b/>
          <w:bCs/>
          <w:color w:val="008000"/>
        </w:rPr>
        <w:t xml:space="preserve"> 11</w:t>
      </w:r>
      <w:r w:rsidR="00F24C41" w:rsidRPr="00DC6EF6">
        <w:rPr>
          <w:b/>
          <w:bCs/>
          <w:color w:val="008000"/>
        </w:rPr>
        <w:t> mè</w:t>
      </w:r>
      <w:r w:rsidRPr="00DC6EF6">
        <w:rPr>
          <w:b/>
          <w:bCs/>
          <w:color w:val="008000"/>
        </w:rPr>
        <w:t>tre</w:t>
      </w:r>
      <w:r w:rsidR="00F24C41" w:rsidRPr="00DC6EF6">
        <w:rPr>
          <w:b/>
          <w:bCs/>
          <w:color w:val="008000"/>
        </w:rPr>
        <w:t>s maintenue</w:t>
      </w:r>
      <w:r w:rsidR="00A462CA" w:rsidRPr="00DC6EF6">
        <w:rPr>
          <w:b/>
          <w:bCs/>
          <w:color w:val="008000"/>
        </w:rPr>
        <w:t>s</w:t>
      </w:r>
      <w:r w:rsidR="00F24C41" w:rsidRPr="00DC6EF6">
        <w:rPr>
          <w:b/>
          <w:bCs/>
          <w:color w:val="008000"/>
        </w:rPr>
        <w:t xml:space="preserve"> dans </w:t>
      </w:r>
      <w:r w:rsidR="00BA2425" w:rsidRPr="00DC6EF6">
        <w:rPr>
          <w:b/>
          <w:bCs/>
          <w:color w:val="008000"/>
        </w:rPr>
        <w:t>les</w:t>
      </w:r>
      <w:r w:rsidR="00F24C41" w:rsidRPr="00DC6EF6">
        <w:rPr>
          <w:b/>
          <w:bCs/>
          <w:color w:val="008000"/>
        </w:rPr>
        <w:t xml:space="preserve"> zones </w:t>
      </w:r>
      <w:r w:rsidRPr="00DC6EF6">
        <w:rPr>
          <w:b/>
          <w:bCs/>
          <w:color w:val="008000"/>
        </w:rPr>
        <w:t>N4</w:t>
      </w:r>
    </w:p>
    <w:p w14:paraId="634B80C2" w14:textId="1B821257" w:rsidR="000E4FF2" w:rsidRPr="00DC6EF6" w:rsidRDefault="00F24C41">
      <w:pPr>
        <w:numPr>
          <w:ilvl w:val="0"/>
          <w:numId w:val="45"/>
        </w:numPr>
        <w:pBdr>
          <w:top w:val="nil"/>
          <w:left w:val="nil"/>
          <w:bottom w:val="nil"/>
          <w:right w:val="nil"/>
          <w:between w:val="nil"/>
        </w:pBdr>
        <w:spacing w:after="0"/>
      </w:pPr>
      <w:r w:rsidRPr="00DC6EF6">
        <w:rPr>
          <w:b/>
          <w:bCs/>
          <w:color w:val="000000"/>
        </w:rPr>
        <w:t>Limite de hauteur maintenue </w:t>
      </w:r>
      <w:r w:rsidR="001D2AF5" w:rsidRPr="00DC6EF6">
        <w:rPr>
          <w:b/>
          <w:bCs/>
          <w:color w:val="000000"/>
        </w:rPr>
        <w:t>:</w:t>
      </w:r>
      <w:r w:rsidR="001D2AF5" w:rsidRPr="00DC6EF6">
        <w:rPr>
          <w:color w:val="000000"/>
        </w:rPr>
        <w:t xml:space="preserve"> </w:t>
      </w:r>
      <w:r w:rsidRPr="00DC6EF6">
        <w:rPr>
          <w:color w:val="000000"/>
        </w:rPr>
        <w:t xml:space="preserve">Le personnel a confirmé le maintien de la limite de hauteur de </w:t>
      </w:r>
      <w:r w:rsidR="001D2AF5" w:rsidRPr="00DC6EF6">
        <w:rPr>
          <w:color w:val="000000"/>
        </w:rPr>
        <w:t>11</w:t>
      </w:r>
      <w:r w:rsidRPr="00DC6EF6">
        <w:rPr>
          <w:color w:val="000000"/>
        </w:rPr>
        <w:t> mètres dans la zone </w:t>
      </w:r>
      <w:r w:rsidR="001D2AF5" w:rsidRPr="00DC6EF6">
        <w:rPr>
          <w:color w:val="000000"/>
        </w:rPr>
        <w:t>N4 H</w:t>
      </w:r>
      <w:r w:rsidRPr="00DC6EF6">
        <w:rPr>
          <w:color w:val="000000"/>
        </w:rPr>
        <w:t xml:space="preserve"> </w:t>
      </w:r>
      <w:r w:rsidR="001D2AF5" w:rsidRPr="00DC6EF6">
        <w:rPr>
          <w:color w:val="000000"/>
        </w:rPr>
        <w:t>(11</w:t>
      </w:r>
      <w:r w:rsidRPr="00DC6EF6">
        <w:rPr>
          <w:color w:val="000000"/>
        </w:rPr>
        <w:t> mètres</w:t>
      </w:r>
      <w:r w:rsidR="001D2AF5" w:rsidRPr="00DC6EF6">
        <w:rPr>
          <w:color w:val="000000"/>
        </w:rPr>
        <w:t xml:space="preserve">) </w:t>
      </w:r>
      <w:r w:rsidRPr="00DC6EF6">
        <w:rPr>
          <w:color w:val="000000"/>
        </w:rPr>
        <w:t xml:space="preserve">dans </w:t>
      </w:r>
      <w:r w:rsidR="001D2AF5" w:rsidRPr="00DC6EF6">
        <w:rPr>
          <w:color w:val="000000"/>
        </w:rPr>
        <w:t>New Edinburgh,</w:t>
      </w:r>
      <w:r w:rsidRPr="00DC6EF6">
        <w:rPr>
          <w:color w:val="000000"/>
        </w:rPr>
        <w:t xml:space="preserve"> ce qui a permis de répondre à une demande importante de la collectivité</w:t>
      </w:r>
      <w:r w:rsidR="001D2AF5" w:rsidRPr="00DC6EF6">
        <w:rPr>
          <w:color w:val="000000"/>
        </w:rPr>
        <w:t>.</w:t>
      </w:r>
      <w:r w:rsidR="001D2AF5" w:rsidRPr="00DC6EF6">
        <w:rPr>
          <w:color w:val="000000"/>
        </w:rPr>
        <w:br/>
      </w:r>
    </w:p>
    <w:p w14:paraId="629775AE" w14:textId="73A9EAE5" w:rsidR="000E4FF2" w:rsidRPr="00DC6EF6" w:rsidRDefault="00F24C41">
      <w:pPr>
        <w:numPr>
          <w:ilvl w:val="0"/>
          <w:numId w:val="45"/>
        </w:numPr>
        <w:pBdr>
          <w:top w:val="nil"/>
          <w:left w:val="nil"/>
          <w:bottom w:val="nil"/>
          <w:right w:val="nil"/>
          <w:between w:val="nil"/>
        </w:pBdr>
        <w:spacing w:after="0"/>
      </w:pPr>
      <w:r w:rsidRPr="00DC6EF6">
        <w:rPr>
          <w:b/>
          <w:bCs/>
        </w:rPr>
        <w:t xml:space="preserve">Corrections de la </w:t>
      </w:r>
      <w:r w:rsidR="00DC3631" w:rsidRPr="00DC6EF6">
        <w:rPr>
          <w:b/>
          <w:bCs/>
        </w:rPr>
        <w:t>cartographie</w:t>
      </w:r>
      <w:r w:rsidRPr="00DC6EF6">
        <w:rPr>
          <w:b/>
          <w:bCs/>
        </w:rPr>
        <w:t> </w:t>
      </w:r>
      <w:r w:rsidR="001D2AF5" w:rsidRPr="00DC6EF6">
        <w:rPr>
          <w:b/>
          <w:bCs/>
        </w:rPr>
        <w:t>:</w:t>
      </w:r>
      <w:r w:rsidRPr="00DC6EF6">
        <w:t xml:space="preserve"> Le personnel a corrigé des </w:t>
      </w:r>
      <w:r w:rsidR="00B45D79" w:rsidRPr="00DC6EF6">
        <w:t xml:space="preserve">erreurs techniques </w:t>
      </w:r>
      <w:r w:rsidRPr="00DC6EF6">
        <w:t xml:space="preserve">dans les </w:t>
      </w:r>
      <w:r w:rsidR="00B57265" w:rsidRPr="00DC6EF6">
        <w:t xml:space="preserve">couches cartographiques </w:t>
      </w:r>
      <w:r w:rsidRPr="00DC6EF6">
        <w:t>pour s</w:t>
      </w:r>
      <w:r w:rsidR="00F77582" w:rsidRPr="00DC6EF6">
        <w:t>’</w:t>
      </w:r>
      <w:r w:rsidRPr="00DC6EF6">
        <w:t>assurer que les zones </w:t>
      </w:r>
      <w:r w:rsidR="001D2AF5" w:rsidRPr="00DC6EF6">
        <w:t xml:space="preserve">N4 </w:t>
      </w:r>
      <w:r w:rsidRPr="00DC6EF6">
        <w:t xml:space="preserve">font état en bonne et due forme des limites de </w:t>
      </w:r>
      <w:r w:rsidR="001D2AF5" w:rsidRPr="00DC6EF6">
        <w:t>11</w:t>
      </w:r>
      <w:r w:rsidRPr="00DC6EF6">
        <w:t> mètres et des suffixes correspondants</w:t>
      </w:r>
      <w:r w:rsidR="001D2AF5" w:rsidRPr="00DC6EF6">
        <w:t>.</w:t>
      </w:r>
      <w:r w:rsidR="001D2AF5" w:rsidRPr="00DC6EF6">
        <w:br/>
      </w:r>
    </w:p>
    <w:p w14:paraId="678A80EE" w14:textId="56BFBAFE" w:rsidR="000E4FF2" w:rsidRPr="00DC6EF6" w:rsidRDefault="00F24C41">
      <w:pPr>
        <w:numPr>
          <w:ilvl w:val="0"/>
          <w:numId w:val="45"/>
        </w:numPr>
        <w:pBdr>
          <w:top w:val="nil"/>
          <w:left w:val="nil"/>
          <w:bottom w:val="nil"/>
          <w:right w:val="nil"/>
          <w:between w:val="nil"/>
        </w:pBdr>
      </w:pPr>
      <w:r w:rsidRPr="00DC6EF6">
        <w:t>Ce résultat est très fructueux et démontre qu</w:t>
      </w:r>
      <w:r w:rsidR="00F77582" w:rsidRPr="00DC6EF6">
        <w:t>’</w:t>
      </w:r>
      <w:r w:rsidRPr="00DC6EF6">
        <w:t xml:space="preserve">on peut harmoniser la </w:t>
      </w:r>
      <w:r w:rsidR="00782374" w:rsidRPr="00DC6EF6">
        <w:t xml:space="preserve">conservation du patrimoine </w:t>
      </w:r>
      <w:r w:rsidRPr="00DC6EF6">
        <w:t>et la croissance voulue en répondant comme il se doit aux inquiétudes de la collectivité</w:t>
      </w:r>
      <w:r w:rsidR="001D2AF5" w:rsidRPr="00DC6EF6">
        <w:t>.</w:t>
      </w:r>
    </w:p>
    <w:p w14:paraId="478119CE" w14:textId="7C57BCFC" w:rsidR="000E4FF2" w:rsidRPr="00DC6EF6" w:rsidRDefault="001D2AF5">
      <w:r w:rsidRPr="00DC6EF6">
        <w:rPr>
          <w:b/>
          <w:bCs/>
          <w:sz w:val="24"/>
          <w:szCs w:val="24"/>
        </w:rPr>
        <w:t>C</w:t>
      </w:r>
      <w:r w:rsidR="00F24C41" w:rsidRPr="00DC6EF6">
        <w:rPr>
          <w:b/>
          <w:bCs/>
          <w:sz w:val="24"/>
          <w:szCs w:val="24"/>
        </w:rPr>
        <w:t>ouloir de l</w:t>
      </w:r>
      <w:r w:rsidR="00F77582" w:rsidRPr="00DC6EF6">
        <w:rPr>
          <w:b/>
          <w:bCs/>
          <w:sz w:val="24"/>
          <w:szCs w:val="24"/>
        </w:rPr>
        <w:t>’</w:t>
      </w:r>
      <w:r w:rsidR="00F24C41" w:rsidRPr="00DC6EF6">
        <w:rPr>
          <w:b/>
          <w:bCs/>
          <w:sz w:val="24"/>
          <w:szCs w:val="24"/>
        </w:rPr>
        <w:t xml:space="preserve">avenue </w:t>
      </w:r>
      <w:proofErr w:type="spellStart"/>
      <w:r w:rsidR="00F24C41" w:rsidRPr="00DC6EF6">
        <w:rPr>
          <w:b/>
          <w:bCs/>
          <w:sz w:val="24"/>
          <w:szCs w:val="24"/>
        </w:rPr>
        <w:t>Beechwood</w:t>
      </w:r>
      <w:proofErr w:type="spellEnd"/>
    </w:p>
    <w:p w14:paraId="3EC7CA87" w14:textId="5706CE2D" w:rsidR="000E4FF2" w:rsidRPr="00DC6EF6" w:rsidRDefault="00F24C41">
      <w:r w:rsidRPr="00DC6EF6">
        <w:rPr>
          <w:b/>
          <w:bCs/>
          <w:color w:val="008000"/>
        </w:rPr>
        <w:t>Statut </w:t>
      </w:r>
      <w:r w:rsidR="001D2AF5" w:rsidRPr="00DC6EF6">
        <w:rPr>
          <w:b/>
          <w:bCs/>
          <w:color w:val="008000"/>
        </w:rPr>
        <w:t xml:space="preserve">: </w:t>
      </w:r>
      <w:r w:rsidRPr="00DC6EF6">
        <w:rPr>
          <w:b/>
          <w:bCs/>
          <w:color w:val="008000"/>
        </w:rPr>
        <w:t xml:space="preserve">DISPOSITIONS PARTIELLEMENT ACCEPTÉES — Les dispositions générales pour les rues principales produisent leurs effets; aucune </w:t>
      </w:r>
      <w:r w:rsidR="001D2AF5" w:rsidRPr="00DC6EF6">
        <w:rPr>
          <w:b/>
          <w:bCs/>
          <w:color w:val="008000"/>
        </w:rPr>
        <w:t>coordination</w:t>
      </w:r>
      <w:r w:rsidRPr="00DC6EF6">
        <w:rPr>
          <w:b/>
          <w:bCs/>
          <w:color w:val="008000"/>
        </w:rPr>
        <w:t xml:space="preserve"> propre à ce couloir</w:t>
      </w:r>
      <w:r w:rsidR="001D2AF5" w:rsidRPr="00DC6EF6">
        <w:rPr>
          <w:b/>
          <w:bCs/>
          <w:color w:val="008000"/>
        </w:rPr>
        <w:t>.</w:t>
      </w:r>
    </w:p>
    <w:p w14:paraId="11B17CF4" w14:textId="307767B5" w:rsidR="000E4FF2" w:rsidRPr="00DC6EF6" w:rsidRDefault="00F24C41">
      <w:pPr>
        <w:numPr>
          <w:ilvl w:val="0"/>
          <w:numId w:val="56"/>
        </w:numPr>
        <w:pBdr>
          <w:top w:val="nil"/>
          <w:left w:val="nil"/>
          <w:bottom w:val="nil"/>
          <w:right w:val="nil"/>
          <w:between w:val="nil"/>
        </w:pBdr>
        <w:spacing w:after="0"/>
      </w:pPr>
      <w:r w:rsidRPr="00DC6EF6">
        <w:rPr>
          <w:b/>
          <w:bCs/>
        </w:rPr>
        <w:t>Z</w:t>
      </w:r>
      <w:r w:rsidR="008A4145" w:rsidRPr="00DC6EF6">
        <w:rPr>
          <w:b/>
          <w:bCs/>
        </w:rPr>
        <w:t xml:space="preserve">onage </w:t>
      </w:r>
      <w:r w:rsidRPr="00DC6EF6">
        <w:rPr>
          <w:b/>
          <w:bCs/>
        </w:rPr>
        <w:t xml:space="preserve">standard </w:t>
      </w:r>
      <w:r w:rsidR="008A4145" w:rsidRPr="00DC6EF6">
        <w:rPr>
          <w:b/>
          <w:bCs/>
        </w:rPr>
        <w:t>des rues principales</w:t>
      </w:r>
      <w:r w:rsidRPr="00DC6EF6">
        <w:rPr>
          <w:b/>
          <w:bCs/>
        </w:rPr>
        <w:t> :</w:t>
      </w:r>
      <w:r w:rsidR="008A4145" w:rsidRPr="00DC6EF6">
        <w:t xml:space="preserve"> </w:t>
      </w:r>
      <w:r w:rsidRPr="00DC6EF6">
        <w:t>On a attribué à l</w:t>
      </w:r>
      <w:r w:rsidR="00F77582" w:rsidRPr="00DC6EF6">
        <w:t>’</w:t>
      </w:r>
      <w:r w:rsidR="008A4145" w:rsidRPr="00DC6EF6">
        <w:t xml:space="preserve">avenue </w:t>
      </w:r>
      <w:proofErr w:type="spellStart"/>
      <w:r w:rsidR="008A4145" w:rsidRPr="00DC6EF6">
        <w:t>Beechwood</w:t>
      </w:r>
      <w:proofErr w:type="spellEnd"/>
      <w:r w:rsidR="008A4145" w:rsidRPr="00DC6EF6">
        <w:t xml:space="preserve"> </w:t>
      </w:r>
      <w:r w:rsidRPr="00DC6EF6">
        <w:t xml:space="preserve">le </w:t>
      </w:r>
      <w:r w:rsidR="008A4145" w:rsidRPr="00DC6EF6">
        <w:t xml:space="preserve">zonage </w:t>
      </w:r>
      <w:r w:rsidRPr="00DC6EF6">
        <w:t>standard MS, qui permet de réaliser différents</w:t>
      </w:r>
      <w:r w:rsidR="001D2AF5" w:rsidRPr="00DC6EF6">
        <w:t xml:space="preserve"> </w:t>
      </w:r>
      <w:r w:rsidR="00306EB7" w:rsidRPr="00DC6EF6">
        <w:t xml:space="preserve">aménagements </w:t>
      </w:r>
      <w:r w:rsidR="00F77582" w:rsidRPr="00DC6EF6">
        <w:t>commerciaux et polyvalents, ce qui offre la souplesse demandée pour la diversité commerciale</w:t>
      </w:r>
      <w:r w:rsidR="001D2AF5" w:rsidRPr="00DC6EF6">
        <w:t>.</w:t>
      </w:r>
      <w:r w:rsidR="001D2AF5" w:rsidRPr="00DC6EF6">
        <w:br/>
      </w:r>
    </w:p>
    <w:p w14:paraId="6113634C" w14:textId="0EC58338" w:rsidR="000E4FF2" w:rsidRPr="00DC6EF6" w:rsidRDefault="00F77582">
      <w:pPr>
        <w:numPr>
          <w:ilvl w:val="0"/>
          <w:numId w:val="56"/>
        </w:numPr>
        <w:pBdr>
          <w:top w:val="nil"/>
          <w:left w:val="nil"/>
          <w:bottom w:val="nil"/>
          <w:right w:val="nil"/>
          <w:between w:val="nil"/>
        </w:pBdr>
      </w:pPr>
      <w:r w:rsidRPr="00DC6EF6">
        <w:rPr>
          <w:b/>
          <w:bCs/>
        </w:rPr>
        <w:t>Aucune c</w:t>
      </w:r>
      <w:r w:rsidR="001D2AF5" w:rsidRPr="00DC6EF6">
        <w:rPr>
          <w:b/>
          <w:bCs/>
        </w:rPr>
        <w:t>oordination</w:t>
      </w:r>
      <w:r w:rsidRPr="00DC6EF6">
        <w:rPr>
          <w:b/>
          <w:bCs/>
        </w:rPr>
        <w:t xml:space="preserve"> du domaine public </w:t>
      </w:r>
      <w:r w:rsidR="001D2AF5" w:rsidRPr="00DC6EF6">
        <w:rPr>
          <w:b/>
          <w:bCs/>
        </w:rPr>
        <w:t>:</w:t>
      </w:r>
      <w:r w:rsidR="001D2AF5" w:rsidRPr="00DC6EF6">
        <w:t xml:space="preserve"> </w:t>
      </w:r>
      <w:r w:rsidRPr="00DC6EF6">
        <w:t xml:space="preserve">Le cadrage demandé avec le </w:t>
      </w:r>
      <w:r w:rsidR="001D2AF5" w:rsidRPr="00DC6EF6">
        <w:t>P</w:t>
      </w:r>
      <w:r w:rsidR="00306EB7" w:rsidRPr="00DC6EF6">
        <w:t xml:space="preserve">lan de conception du domaine public </w:t>
      </w:r>
      <w:r w:rsidRPr="00DC6EF6">
        <w:t>n’a pas été mis en œuvre dans les dispositions du zonage. Il faudra assurer cette c</w:t>
      </w:r>
      <w:r w:rsidR="001D2AF5" w:rsidRPr="00DC6EF6">
        <w:t xml:space="preserve">oordination </w:t>
      </w:r>
      <w:r w:rsidRPr="00DC6EF6">
        <w:t xml:space="preserve">grâce à la </w:t>
      </w:r>
      <w:r w:rsidR="005E1D6F" w:rsidRPr="00DC6EF6">
        <w:t>réglementation du plan d</w:t>
      </w:r>
      <w:r w:rsidRPr="00DC6EF6">
        <w:t>’</w:t>
      </w:r>
      <w:r w:rsidR="005E1D6F" w:rsidRPr="00DC6EF6">
        <w:t xml:space="preserve">implantation </w:t>
      </w:r>
      <w:r w:rsidRPr="00DC6EF6">
        <w:t>et à d’autres processus</w:t>
      </w:r>
      <w:r w:rsidR="001D2AF5" w:rsidRPr="00DC6EF6">
        <w:t>.</w:t>
      </w:r>
    </w:p>
    <w:p w14:paraId="3FD53F77" w14:textId="209F571E" w:rsidR="000E4FF2" w:rsidRPr="00DC6EF6" w:rsidRDefault="00F77582">
      <w:r w:rsidRPr="00DC6EF6">
        <w:rPr>
          <w:b/>
          <w:bCs/>
          <w:sz w:val="24"/>
          <w:szCs w:val="24"/>
        </w:rPr>
        <w:t>Village des Riverains</w:t>
      </w:r>
    </w:p>
    <w:p w14:paraId="72F07E6F" w14:textId="014F30EE" w:rsidR="000E4FF2" w:rsidRPr="00DC6EF6" w:rsidRDefault="00F77582">
      <w:pPr>
        <w:rPr>
          <w:color w:val="008000"/>
        </w:rPr>
      </w:pPr>
      <w:r w:rsidRPr="00DC6EF6">
        <w:rPr>
          <w:b/>
          <w:bCs/>
          <w:color w:val="008000"/>
        </w:rPr>
        <w:t>Statut </w:t>
      </w:r>
      <w:r w:rsidR="001D2AF5" w:rsidRPr="00DC6EF6">
        <w:rPr>
          <w:b/>
          <w:bCs/>
          <w:color w:val="008000"/>
        </w:rPr>
        <w:t xml:space="preserve">: </w:t>
      </w:r>
      <w:r w:rsidRPr="00DC6EF6">
        <w:rPr>
          <w:b/>
          <w:bCs/>
          <w:color w:val="008000"/>
        </w:rPr>
        <w:t>DISPOSITIONS ESSENTIELLEMENT ACCEPTÉES — C</w:t>
      </w:r>
      <w:r w:rsidR="001D2AF5" w:rsidRPr="00DC6EF6">
        <w:rPr>
          <w:b/>
          <w:bCs/>
          <w:color w:val="008000"/>
        </w:rPr>
        <w:t xml:space="preserve">orrections </w:t>
      </w:r>
      <w:r w:rsidRPr="00DC6EF6">
        <w:rPr>
          <w:b/>
          <w:bCs/>
          <w:color w:val="008000"/>
        </w:rPr>
        <w:t xml:space="preserve">techniques apportées; cadrage du </w:t>
      </w:r>
      <w:r w:rsidR="00171834" w:rsidRPr="00DC6EF6">
        <w:rPr>
          <w:b/>
          <w:bCs/>
          <w:color w:val="008000"/>
        </w:rPr>
        <w:t xml:space="preserve">plan secondaire </w:t>
      </w:r>
      <w:r w:rsidRPr="00DC6EF6">
        <w:rPr>
          <w:b/>
          <w:bCs/>
          <w:color w:val="008000"/>
        </w:rPr>
        <w:t>réalisé</w:t>
      </w:r>
      <w:r w:rsidR="001D2AF5" w:rsidRPr="00DC6EF6">
        <w:rPr>
          <w:b/>
          <w:bCs/>
          <w:color w:val="008000"/>
        </w:rPr>
        <w:t>.</w:t>
      </w:r>
    </w:p>
    <w:p w14:paraId="0F2F7019" w14:textId="11577768" w:rsidR="000E4FF2" w:rsidRPr="00DC6EF6" w:rsidRDefault="00F77582">
      <w:pPr>
        <w:numPr>
          <w:ilvl w:val="0"/>
          <w:numId w:val="67"/>
        </w:numPr>
        <w:pBdr>
          <w:top w:val="nil"/>
          <w:left w:val="nil"/>
          <w:bottom w:val="nil"/>
          <w:right w:val="nil"/>
          <w:between w:val="nil"/>
        </w:pBdr>
        <w:spacing w:after="0"/>
      </w:pPr>
      <w:r w:rsidRPr="00DC6EF6">
        <w:rPr>
          <w:b/>
          <w:bCs/>
        </w:rPr>
        <w:t>Résolution de tous les problèmes techniques :</w:t>
      </w:r>
      <w:r w:rsidRPr="00DC6EF6">
        <w:t xml:space="preserve"> Le personnel a causé des </w:t>
      </w:r>
      <w:proofErr w:type="spellStart"/>
      <w:r w:rsidR="00403FD5" w:rsidRPr="00DC6EF6">
        <w:t>inconcordances</w:t>
      </w:r>
      <w:proofErr w:type="spellEnd"/>
      <w:r w:rsidR="00403FD5" w:rsidRPr="00DC6EF6">
        <w:t xml:space="preserve"> </w:t>
      </w:r>
      <w:r w:rsidR="001D2AF5" w:rsidRPr="00DC6EF6">
        <w:t xml:space="preserve">(H3I/H2I, CM2/CM2A </w:t>
      </w:r>
      <w:r w:rsidRPr="00DC6EF6">
        <w:t>et</w:t>
      </w:r>
      <w:r w:rsidR="001D2AF5" w:rsidRPr="00DC6EF6">
        <w:t xml:space="preserve"> CM1/CM1A), </w:t>
      </w:r>
      <w:r w:rsidRPr="00DC6EF6">
        <w:t xml:space="preserve">a révoqué l’interdiction d’aménager des </w:t>
      </w:r>
      <w:r w:rsidR="00944F38" w:rsidRPr="00DC6EF6">
        <w:t>centres</w:t>
      </w:r>
      <w:r w:rsidR="006C7D3E" w:rsidRPr="00DC6EF6">
        <w:t xml:space="preserve"> </w:t>
      </w:r>
      <w:r w:rsidR="00944F38" w:rsidRPr="00DC6EF6">
        <w:t xml:space="preserve">de jour </w:t>
      </w:r>
      <w:r w:rsidRPr="00DC6EF6">
        <w:t xml:space="preserve">d’après l’exception du chemin </w:t>
      </w:r>
      <w:proofErr w:type="spellStart"/>
      <w:r w:rsidRPr="00DC6EF6">
        <w:t>Wanaki</w:t>
      </w:r>
      <w:proofErr w:type="spellEnd"/>
      <w:r w:rsidR="001D2AF5" w:rsidRPr="00DC6EF6">
        <w:t>,</w:t>
      </w:r>
      <w:r w:rsidRPr="00DC6EF6">
        <w:t xml:space="preserve"> a corrigé l’annexe sur les places de stationnement des visiteurs</w:t>
      </w:r>
      <w:r w:rsidR="001D2AF5" w:rsidRPr="00DC6EF6">
        <w:t xml:space="preserve"> (</w:t>
      </w:r>
      <w:r w:rsidRPr="00DC6EF6">
        <w:t xml:space="preserve">le </w:t>
      </w:r>
      <w:r w:rsidR="00944F38" w:rsidRPr="00DC6EF6">
        <w:t>Village des Riverains</w:t>
      </w:r>
      <w:r w:rsidRPr="00DC6EF6">
        <w:t xml:space="preserve"> fait désormais partie du</w:t>
      </w:r>
      <w:r w:rsidR="001D2AF5" w:rsidRPr="00DC6EF6">
        <w:t xml:space="preserve"> </w:t>
      </w:r>
      <w:r w:rsidRPr="00DC6EF6">
        <w:t>secteur C</w:t>
      </w:r>
      <w:r w:rsidR="00D2205D" w:rsidRPr="00DC6EF6">
        <w:t xml:space="preserve">) </w:t>
      </w:r>
      <w:r w:rsidRPr="00DC6EF6">
        <w:t>et a apporté des éclaircissements sur le zonage du parc</w:t>
      </w:r>
      <w:r w:rsidR="001D2AF5" w:rsidRPr="00DC6EF6">
        <w:t>.</w:t>
      </w:r>
      <w:r w:rsidR="001D2AF5" w:rsidRPr="00DC6EF6">
        <w:br/>
      </w:r>
    </w:p>
    <w:p w14:paraId="29EC27A8" w14:textId="605F5C27" w:rsidR="000E4FF2" w:rsidRPr="00DC6EF6" w:rsidRDefault="00F77582">
      <w:pPr>
        <w:numPr>
          <w:ilvl w:val="0"/>
          <w:numId w:val="67"/>
        </w:numPr>
        <w:pBdr>
          <w:top w:val="nil"/>
          <w:left w:val="nil"/>
          <w:bottom w:val="nil"/>
          <w:right w:val="nil"/>
          <w:between w:val="nil"/>
        </w:pBdr>
      </w:pPr>
      <w:r w:rsidRPr="00DC6EF6">
        <w:rPr>
          <w:b/>
          <w:bCs/>
        </w:rPr>
        <w:t xml:space="preserve">Cadrage du </w:t>
      </w:r>
      <w:r w:rsidR="001D2AF5" w:rsidRPr="00DC6EF6">
        <w:rPr>
          <w:b/>
          <w:bCs/>
        </w:rPr>
        <w:t>P</w:t>
      </w:r>
      <w:r w:rsidR="00171834" w:rsidRPr="00DC6EF6">
        <w:rPr>
          <w:b/>
          <w:bCs/>
        </w:rPr>
        <w:t>lan secondaire</w:t>
      </w:r>
      <w:r w:rsidRPr="00DC6EF6">
        <w:rPr>
          <w:b/>
          <w:bCs/>
        </w:rPr>
        <w:t> </w:t>
      </w:r>
      <w:r w:rsidR="001D2AF5" w:rsidRPr="00DC6EF6">
        <w:rPr>
          <w:b/>
          <w:bCs/>
        </w:rPr>
        <w:t>:</w:t>
      </w:r>
      <w:r w:rsidRPr="00DC6EF6">
        <w:t xml:space="preserve"> La </w:t>
      </w:r>
      <w:r w:rsidR="00D32CE7" w:rsidRPr="00DC6EF6">
        <w:t xml:space="preserve">dernière version provisoire </w:t>
      </w:r>
      <w:r w:rsidRPr="00DC6EF6">
        <w:t xml:space="preserve">du Règlement cadre avec le </w:t>
      </w:r>
      <w:r w:rsidR="00944F38" w:rsidRPr="00DC6EF6">
        <w:t>Plan seco</w:t>
      </w:r>
      <w:r w:rsidRPr="00DC6EF6">
        <w:t>ndaire du Village des Riverains, en préservant la vision originelle de l’aménagement</w:t>
      </w:r>
      <w:r w:rsidR="001D2AF5" w:rsidRPr="00DC6EF6">
        <w:t>.</w:t>
      </w:r>
    </w:p>
    <w:p w14:paraId="63BA10D3" w14:textId="4771F267" w:rsidR="000E4FF2" w:rsidRPr="00DC6EF6" w:rsidRDefault="001D2AF5">
      <w:r w:rsidRPr="00DC6EF6">
        <w:rPr>
          <w:b/>
          <w:bCs/>
          <w:sz w:val="24"/>
          <w:szCs w:val="24"/>
        </w:rPr>
        <w:t xml:space="preserve">Manor Park </w:t>
      </w:r>
      <w:r w:rsidR="00F77582" w:rsidRPr="00DC6EF6">
        <w:rPr>
          <w:b/>
          <w:bCs/>
          <w:sz w:val="24"/>
          <w:szCs w:val="24"/>
        </w:rPr>
        <w:t xml:space="preserve">et </w:t>
      </w:r>
      <w:proofErr w:type="spellStart"/>
      <w:r w:rsidRPr="00DC6EF6">
        <w:rPr>
          <w:b/>
          <w:bCs/>
          <w:sz w:val="24"/>
          <w:szCs w:val="24"/>
        </w:rPr>
        <w:t>Lindenlea</w:t>
      </w:r>
      <w:proofErr w:type="spellEnd"/>
    </w:p>
    <w:p w14:paraId="742462B7" w14:textId="6D2D6D2F" w:rsidR="000E4FF2" w:rsidRPr="00DC6EF6" w:rsidRDefault="00F77582">
      <w:r w:rsidRPr="00DC6EF6">
        <w:rPr>
          <w:b/>
          <w:bCs/>
          <w:color w:val="008000"/>
        </w:rPr>
        <w:t>Statut </w:t>
      </w:r>
      <w:r w:rsidR="001D2AF5" w:rsidRPr="00DC6EF6">
        <w:rPr>
          <w:b/>
          <w:bCs/>
          <w:color w:val="008000"/>
        </w:rPr>
        <w:t xml:space="preserve">: </w:t>
      </w:r>
      <w:r w:rsidRPr="00DC6EF6">
        <w:rPr>
          <w:b/>
          <w:bCs/>
          <w:color w:val="008000"/>
        </w:rPr>
        <w:t>DISPOSITIONS PARTIELLEMENT ACCEPTÉES — Les dispositions générales produisent leurs effets; mesures propres à la collectivité limitées</w:t>
      </w:r>
      <w:r w:rsidR="001D2AF5" w:rsidRPr="00DC6EF6">
        <w:rPr>
          <w:b/>
          <w:bCs/>
          <w:color w:val="008000"/>
        </w:rPr>
        <w:t>.</w:t>
      </w:r>
    </w:p>
    <w:p w14:paraId="32EBEE2F" w14:textId="5FE8389A" w:rsidR="000E4FF2" w:rsidRPr="00DC6EF6" w:rsidRDefault="00F77582">
      <w:pPr>
        <w:numPr>
          <w:ilvl w:val="0"/>
          <w:numId w:val="78"/>
        </w:numPr>
        <w:pBdr>
          <w:top w:val="nil"/>
          <w:left w:val="nil"/>
          <w:bottom w:val="nil"/>
          <w:right w:val="nil"/>
          <w:between w:val="nil"/>
        </w:pBdr>
        <w:spacing w:after="0"/>
      </w:pPr>
      <w:r w:rsidRPr="00DC6EF6">
        <w:rPr>
          <w:b/>
          <w:bCs/>
          <w:color w:val="000000"/>
        </w:rPr>
        <w:t xml:space="preserve">Succès dans </w:t>
      </w:r>
      <w:proofErr w:type="spellStart"/>
      <w:r w:rsidRPr="00DC6EF6">
        <w:rPr>
          <w:b/>
          <w:bCs/>
          <w:color w:val="000000"/>
        </w:rPr>
        <w:t>Lindenlea</w:t>
      </w:r>
      <w:proofErr w:type="spellEnd"/>
      <w:r w:rsidRPr="00DC6EF6">
        <w:rPr>
          <w:b/>
          <w:bCs/>
          <w:color w:val="000000"/>
        </w:rPr>
        <w:t> </w:t>
      </w:r>
      <w:r w:rsidR="001D2AF5" w:rsidRPr="00DC6EF6">
        <w:rPr>
          <w:b/>
          <w:bCs/>
          <w:color w:val="000000"/>
        </w:rPr>
        <w:t>:</w:t>
      </w:r>
      <w:r w:rsidRPr="00DC6EF6">
        <w:rPr>
          <w:color w:val="000000"/>
        </w:rPr>
        <w:t xml:space="preserve"> L’exception </w:t>
      </w:r>
      <w:r w:rsidR="001D2AF5" w:rsidRPr="00DC6EF6">
        <w:rPr>
          <w:color w:val="000000"/>
        </w:rPr>
        <w:t xml:space="preserve">1493 </w:t>
      </w:r>
      <w:r w:rsidRPr="00DC6EF6">
        <w:rPr>
          <w:color w:val="000000"/>
        </w:rPr>
        <w:t xml:space="preserve">a été maintenue pour le secteur </w:t>
      </w:r>
      <w:r w:rsidR="001D2AF5" w:rsidRPr="00DC6EF6">
        <w:rPr>
          <w:color w:val="000000"/>
        </w:rPr>
        <w:t>Thomas Adams,</w:t>
      </w:r>
      <w:r w:rsidRPr="00DC6EF6">
        <w:rPr>
          <w:color w:val="000000"/>
        </w:rPr>
        <w:t xml:space="preserve"> ce qui </w:t>
      </w:r>
      <w:r w:rsidRPr="00DC6EF6">
        <w:t xml:space="preserve">permet de préserver la limite de hauteur de </w:t>
      </w:r>
      <w:r w:rsidR="001D2AF5" w:rsidRPr="00DC6EF6">
        <w:t>8</w:t>
      </w:r>
      <w:r w:rsidRPr="00DC6EF6">
        <w:t>,</w:t>
      </w:r>
      <w:r w:rsidR="001D2AF5" w:rsidRPr="00DC6EF6">
        <w:t>5</w:t>
      </w:r>
      <w:r w:rsidRPr="00DC6EF6">
        <w:t xml:space="preserve"> mètres dans cette partie de </w:t>
      </w:r>
      <w:proofErr w:type="spellStart"/>
      <w:r w:rsidR="001D2AF5" w:rsidRPr="00DC6EF6">
        <w:t>Linden</w:t>
      </w:r>
      <w:r w:rsidRPr="00DC6EF6">
        <w:t>lea</w:t>
      </w:r>
      <w:proofErr w:type="spellEnd"/>
      <w:r w:rsidRPr="00DC6EF6">
        <w:t>. Il s’agit d’un résultat auquel la collectivité est favorable</w:t>
      </w:r>
      <w:r w:rsidR="001D2AF5" w:rsidRPr="00DC6EF6">
        <w:t>.</w:t>
      </w:r>
      <w:r w:rsidR="001D2AF5" w:rsidRPr="00DC6EF6">
        <w:br/>
      </w:r>
    </w:p>
    <w:p w14:paraId="201D438A" w14:textId="347D1521" w:rsidR="000E4FF2" w:rsidRPr="00DC6EF6" w:rsidRDefault="00F77582" w:rsidP="003138C8">
      <w:pPr>
        <w:numPr>
          <w:ilvl w:val="0"/>
          <w:numId w:val="78"/>
        </w:numPr>
        <w:pBdr>
          <w:top w:val="nil"/>
          <w:left w:val="nil"/>
          <w:bottom w:val="nil"/>
          <w:right w:val="nil"/>
          <w:between w:val="nil"/>
        </w:pBdr>
        <w:spacing w:after="0"/>
      </w:pPr>
      <w:r w:rsidRPr="00DC6EF6">
        <w:rPr>
          <w:b/>
          <w:bCs/>
        </w:rPr>
        <w:t>Zonage standard appliqué :</w:t>
      </w:r>
      <w:r w:rsidR="001D2AF5" w:rsidRPr="00DC6EF6">
        <w:t xml:space="preserve"> </w:t>
      </w:r>
      <w:r w:rsidRPr="00DC6EF6">
        <w:t xml:space="preserve">Les deux collectivités ont eu droit au </w:t>
      </w:r>
      <w:r w:rsidR="001456D2" w:rsidRPr="00DC6EF6">
        <w:t xml:space="preserve">zonage </w:t>
      </w:r>
      <w:r w:rsidRPr="00DC6EF6">
        <w:t xml:space="preserve">standard </w:t>
      </w:r>
      <w:r w:rsidR="001456D2" w:rsidRPr="00DC6EF6">
        <w:t xml:space="preserve">des quartiers </w:t>
      </w:r>
      <w:r w:rsidRPr="00DC6EF6">
        <w:t xml:space="preserve">sans dispositions particulières pour tenir compte de leur caractère exceptionnel du milieu du </w:t>
      </w:r>
      <w:r w:rsidR="003138C8" w:rsidRPr="00DC6EF6">
        <w:t>XX</w:t>
      </w:r>
      <w:r w:rsidR="003138C8" w:rsidRPr="00DC6EF6">
        <w:rPr>
          <w:vertAlign w:val="superscript"/>
        </w:rPr>
        <w:t>e</w:t>
      </w:r>
      <w:r w:rsidR="003138C8" w:rsidRPr="00DC6EF6">
        <w:t xml:space="preserve"> </w:t>
      </w:r>
      <w:r w:rsidRPr="00DC6EF6">
        <w:t xml:space="preserve">siècle </w:t>
      </w:r>
      <w:r w:rsidR="001D2AF5" w:rsidRPr="00DC6EF6">
        <w:t>(Manor Park)</w:t>
      </w:r>
      <w:r w:rsidRPr="00DC6EF6">
        <w:t xml:space="preserve"> ou de leur caractère de </w:t>
      </w:r>
      <w:r w:rsidR="008E5ECB" w:rsidRPr="00DC6EF6">
        <w:t xml:space="preserve">cité-jardin </w:t>
      </w:r>
      <w:r w:rsidR="001D2AF5" w:rsidRPr="00DC6EF6">
        <w:t>(</w:t>
      </w:r>
      <w:proofErr w:type="spellStart"/>
      <w:r w:rsidR="001D2AF5" w:rsidRPr="00DC6EF6">
        <w:t>Lindenlea</w:t>
      </w:r>
      <w:proofErr w:type="spellEnd"/>
      <w:r w:rsidR="001D2AF5" w:rsidRPr="00DC6EF6">
        <w:t>)</w:t>
      </w:r>
      <w:r w:rsidRPr="00DC6EF6">
        <w:t>.</w:t>
      </w:r>
      <w:r w:rsidR="001D2AF5" w:rsidRPr="00DC6EF6">
        <w:br/>
      </w:r>
    </w:p>
    <w:p w14:paraId="1DB4BD08" w14:textId="0CB35BA3" w:rsidR="000E4FF2" w:rsidRPr="00DC6EF6" w:rsidRDefault="00F77582">
      <w:pPr>
        <w:numPr>
          <w:ilvl w:val="0"/>
          <w:numId w:val="78"/>
        </w:numPr>
        <w:pBdr>
          <w:top w:val="nil"/>
          <w:left w:val="nil"/>
          <w:bottom w:val="nil"/>
          <w:right w:val="nil"/>
          <w:between w:val="nil"/>
        </w:pBdr>
      </w:pPr>
      <w:r w:rsidRPr="00DC6EF6">
        <w:rPr>
          <w:b/>
          <w:bCs/>
        </w:rPr>
        <w:t>Problèmes exceptionnels dans</w:t>
      </w:r>
      <w:r w:rsidR="001D2AF5" w:rsidRPr="00DC6EF6">
        <w:rPr>
          <w:b/>
          <w:bCs/>
        </w:rPr>
        <w:t xml:space="preserve"> Manor Park</w:t>
      </w:r>
      <w:r w:rsidRPr="00DC6EF6">
        <w:rPr>
          <w:b/>
          <w:bCs/>
        </w:rPr>
        <w:t> :</w:t>
      </w:r>
      <w:r w:rsidR="001D2AF5" w:rsidRPr="00DC6EF6">
        <w:t xml:space="preserve"> </w:t>
      </w:r>
      <w:r w:rsidRPr="00DC6EF6">
        <w:t xml:space="preserve">Le personnel a apporté des corrections au périmètre de la </w:t>
      </w:r>
      <w:proofErr w:type="spellStart"/>
      <w:r w:rsidRPr="00DC6EF6">
        <w:t>surzone</w:t>
      </w:r>
      <w:proofErr w:type="spellEnd"/>
      <w:r w:rsidRPr="00DC6EF6">
        <w:t xml:space="preserve"> des quartiers évolutifs; le problème de </w:t>
      </w:r>
      <w:proofErr w:type="spellStart"/>
      <w:r w:rsidRPr="00DC6EF6">
        <w:t>rezonage</w:t>
      </w:r>
      <w:proofErr w:type="spellEnd"/>
      <w:r w:rsidRPr="00DC6EF6">
        <w:t xml:space="preserve"> du </w:t>
      </w:r>
      <w:r w:rsidR="00944F38" w:rsidRPr="00DC6EF6">
        <w:t xml:space="preserve">chemin Hemlock </w:t>
      </w:r>
      <w:r w:rsidR="001D2AF5" w:rsidRPr="00DC6EF6">
        <w:t>(</w:t>
      </w:r>
      <w:r w:rsidRPr="00DC6EF6">
        <w:t>pour passer de </w:t>
      </w:r>
      <w:r w:rsidR="001D2AF5" w:rsidRPr="00DC6EF6">
        <w:t xml:space="preserve">N4 </w:t>
      </w:r>
      <w:r w:rsidRPr="00DC6EF6">
        <w:t xml:space="preserve">à </w:t>
      </w:r>
      <w:r w:rsidR="001D2AF5" w:rsidRPr="00DC6EF6">
        <w:t>N3) re</w:t>
      </w:r>
      <w:r w:rsidRPr="00DC6EF6">
        <w:t>ste sans solution</w:t>
      </w:r>
      <w:r w:rsidR="001D2AF5" w:rsidRPr="00DC6EF6">
        <w:rPr>
          <w:color w:val="000000"/>
        </w:rPr>
        <w:t>.</w:t>
      </w:r>
    </w:p>
    <w:p w14:paraId="39C4A2B7" w14:textId="4498D1A0" w:rsidR="000E4FF2" w:rsidRPr="00DC6EF6" w:rsidRDefault="001D2AF5">
      <w:bookmarkStart w:id="3" w:name="_Hlk217033983"/>
      <w:proofErr w:type="spellStart"/>
      <w:r w:rsidRPr="00DC6EF6">
        <w:rPr>
          <w:b/>
          <w:bCs/>
          <w:sz w:val="24"/>
          <w:szCs w:val="24"/>
        </w:rPr>
        <w:t>Overbrook</w:t>
      </w:r>
      <w:bookmarkEnd w:id="3"/>
      <w:proofErr w:type="spellEnd"/>
    </w:p>
    <w:p w14:paraId="47A312E8" w14:textId="2851CF71" w:rsidR="000E4FF2" w:rsidRPr="00DC6EF6" w:rsidRDefault="00945DC4">
      <w:r w:rsidRPr="00DC6EF6">
        <w:rPr>
          <w:b/>
          <w:bCs/>
          <w:color w:val="CC0000"/>
        </w:rPr>
        <w:t>Statut : INQUIÉTUDES IMPORTANTES — Élimination du nombre minimum de places de stationnement malgré les demandes de la collectivité</w:t>
      </w:r>
      <w:r w:rsidR="001D2AF5" w:rsidRPr="00DC6EF6">
        <w:rPr>
          <w:b/>
          <w:bCs/>
          <w:color w:val="CC0000"/>
        </w:rPr>
        <w:t>.</w:t>
      </w:r>
    </w:p>
    <w:p w14:paraId="255CE1EA" w14:textId="77777777" w:rsidR="00DF72E9" w:rsidRPr="00DC6EF6" w:rsidRDefault="00DF72E9" w:rsidP="00DF72E9">
      <w:pPr>
        <w:numPr>
          <w:ilvl w:val="0"/>
          <w:numId w:val="89"/>
        </w:numPr>
        <w:rPr>
          <w:color w:val="000000"/>
        </w:rPr>
      </w:pPr>
      <w:r w:rsidRPr="00DC6EF6">
        <w:rPr>
          <w:b/>
          <w:bCs/>
          <w:color w:val="000000"/>
        </w:rPr>
        <w:t>Élimination du nombre minimum de places de stationnement :</w:t>
      </w:r>
      <w:r w:rsidRPr="00DC6EF6">
        <w:rPr>
          <w:color w:val="000000"/>
        </w:rPr>
        <w:t xml:space="preserve"> Contrairement aux demandes de correction des pénuries de places de stationnement, le personnel de la Ville a éliminé le nombre minimum de places de stationnement dans les secteurs urbains de tout le territoire de la ville. L’expansion du Programme de permis de stationnement sur rue est retardée jusqu’à ce qu’on mène en étude en 2027.</w:t>
      </w:r>
      <w:r w:rsidRPr="00DC6EF6">
        <w:rPr>
          <w:color w:val="000000"/>
        </w:rPr>
        <w:br/>
      </w:r>
    </w:p>
    <w:p w14:paraId="77539749" w14:textId="77777777" w:rsidR="00DF72E9" w:rsidRPr="00DC6EF6" w:rsidRDefault="00DF72E9" w:rsidP="00DF72E9">
      <w:pPr>
        <w:numPr>
          <w:ilvl w:val="0"/>
          <w:numId w:val="89"/>
        </w:numPr>
        <w:rPr>
          <w:color w:val="000000"/>
        </w:rPr>
      </w:pPr>
      <w:r w:rsidRPr="00DC6EF6">
        <w:rPr>
          <w:b/>
          <w:bCs/>
          <w:color w:val="000000"/>
        </w:rPr>
        <w:t>Interdiction de stationner dans les cours avant :</w:t>
      </w:r>
      <w:r w:rsidRPr="00DC6EF6">
        <w:rPr>
          <w:color w:val="000000"/>
        </w:rPr>
        <w:t xml:space="preserve"> L’interdiction de stationner dans les cours avant dans la plupart des secteurs multiplie les pressions existantes qui pèsent sur le stationnement.</w:t>
      </w:r>
      <w:r w:rsidRPr="00DC6EF6">
        <w:rPr>
          <w:color w:val="000000"/>
        </w:rPr>
        <w:br/>
      </w:r>
    </w:p>
    <w:p w14:paraId="5CDFBE15" w14:textId="77777777" w:rsidR="00DF72E9" w:rsidRPr="00DC6EF6" w:rsidRDefault="00DF72E9" w:rsidP="00DF72E9">
      <w:pPr>
        <w:numPr>
          <w:ilvl w:val="0"/>
          <w:numId w:val="89"/>
        </w:numPr>
        <w:rPr>
          <w:color w:val="000000"/>
        </w:rPr>
      </w:pPr>
      <w:r w:rsidRPr="00DC6EF6">
        <w:rPr>
          <w:b/>
          <w:bCs/>
          <w:color w:val="000000"/>
        </w:rPr>
        <w:t>Dispositions relatives au stationnement communal :</w:t>
      </w:r>
      <w:r w:rsidRPr="00DC6EF6">
        <w:rPr>
          <w:color w:val="000000"/>
        </w:rPr>
        <w:t xml:space="preserve"> Les nouvelles dispositions autorisant les parcs de stationnement communaux pourraient apporter une certaine souplesse, sans toutefois répondre aux inquiétudes immédiates dans la concurrence pour les places de stationnement sur rue.</w:t>
      </w:r>
    </w:p>
    <w:p w14:paraId="0E8C217F" w14:textId="77777777" w:rsidR="00DF72E9" w:rsidRPr="00DC6EF6" w:rsidRDefault="00DF72E9" w:rsidP="00DF72E9">
      <w:pPr>
        <w:rPr>
          <w:color w:val="000000"/>
        </w:rPr>
      </w:pPr>
      <w:r w:rsidRPr="00DC6EF6">
        <w:rPr>
          <w:b/>
          <w:bCs/>
          <w:color w:val="000000"/>
        </w:rPr>
        <w:br/>
        <w:t>Grands principes-cadres pour nos recommandations</w:t>
      </w:r>
    </w:p>
    <w:p w14:paraId="30EDADE6" w14:textId="50F8E7F7" w:rsidR="00DF72E9" w:rsidRPr="00DC6EF6" w:rsidRDefault="00DF72E9" w:rsidP="00DF72E9">
      <w:pPr>
        <w:rPr>
          <w:color w:val="000000"/>
        </w:rPr>
      </w:pPr>
      <w:r w:rsidRPr="00DC6EF6">
        <w:rPr>
          <w:color w:val="000000"/>
        </w:rPr>
        <w:t xml:space="preserve">Malgré les résultats contrastés jusqu’à maintenant, cette déclaration de position </w:t>
      </w:r>
      <w:r w:rsidR="00F21EA7" w:rsidRPr="00DC6EF6">
        <w:rPr>
          <w:color w:val="000000"/>
        </w:rPr>
        <w:t>comprend</w:t>
      </w:r>
      <w:r w:rsidRPr="00DC6EF6">
        <w:rPr>
          <w:color w:val="000000"/>
        </w:rPr>
        <w:t xml:space="preserve"> des recommandations qui s’inspirent de quatre principes essentiels :</w:t>
      </w:r>
    </w:p>
    <w:p w14:paraId="29352334" w14:textId="7DF0D5F4" w:rsidR="00DF72E9" w:rsidRPr="00DC6EF6" w:rsidRDefault="00DF72E9" w:rsidP="00DF72E9">
      <w:pPr>
        <w:numPr>
          <w:ilvl w:val="0"/>
          <w:numId w:val="100"/>
        </w:numPr>
        <w:rPr>
          <w:color w:val="000000"/>
        </w:rPr>
      </w:pPr>
      <w:r w:rsidRPr="00DC6EF6">
        <w:rPr>
          <w:b/>
          <w:bCs/>
          <w:color w:val="000000"/>
        </w:rPr>
        <w:t>Le patrimoine d’abord :</w:t>
      </w:r>
      <w:r w:rsidRPr="00DC6EF6">
        <w:rPr>
          <w:color w:val="000000"/>
        </w:rPr>
        <w:t xml:space="preserve"> La conservation du patrimoine doit constituer la considération principale dans toutes les décisions de zonage portant sur nos deux districts de conservation du patrimoine (Rockcliffe Park et New Edinburgh) et sur les propriétés désignées</w:t>
      </w:r>
      <w:r w:rsidR="008E2210" w:rsidRPr="00DC6EF6">
        <w:rPr>
          <w:color w:val="000000"/>
        </w:rPr>
        <w:t>;</w:t>
      </w:r>
      <w:r w:rsidRPr="00DC6EF6">
        <w:rPr>
          <w:color w:val="000000"/>
        </w:rPr>
        <w:br/>
      </w:r>
    </w:p>
    <w:p w14:paraId="769442C7" w14:textId="6EADC241" w:rsidR="00DF72E9" w:rsidRPr="00DC6EF6" w:rsidRDefault="00DF72E9" w:rsidP="00DF72E9">
      <w:pPr>
        <w:numPr>
          <w:ilvl w:val="0"/>
          <w:numId w:val="100"/>
        </w:numPr>
        <w:rPr>
          <w:color w:val="000000"/>
        </w:rPr>
      </w:pPr>
      <w:r w:rsidRPr="00DC6EF6">
        <w:rPr>
          <w:b/>
          <w:bCs/>
          <w:color w:val="000000"/>
        </w:rPr>
        <w:t>La sensibilité du contexte :</w:t>
      </w:r>
      <w:r w:rsidRPr="00DC6EF6">
        <w:rPr>
          <w:color w:val="000000"/>
        </w:rPr>
        <w:t xml:space="preserve"> Les nouveaux projets d’aménagement doivent respecter et améliorer le caractère de la collectivité existante dans l’ensemble des différents secteurs de notre quartier</w:t>
      </w:r>
      <w:r w:rsidR="008E2210" w:rsidRPr="00DC6EF6">
        <w:rPr>
          <w:color w:val="000000"/>
        </w:rPr>
        <w:t>;</w:t>
      </w:r>
      <w:r w:rsidRPr="00DC6EF6">
        <w:rPr>
          <w:color w:val="000000"/>
        </w:rPr>
        <w:t xml:space="preserve"> </w:t>
      </w:r>
      <w:r w:rsidRPr="00DC6EF6">
        <w:rPr>
          <w:color w:val="000000"/>
        </w:rPr>
        <w:br/>
      </w:r>
    </w:p>
    <w:p w14:paraId="30D2B1AC" w14:textId="3E18CAC6" w:rsidR="00DF72E9" w:rsidRPr="00DC6EF6" w:rsidRDefault="00DF72E9" w:rsidP="00DF72E9">
      <w:pPr>
        <w:numPr>
          <w:ilvl w:val="0"/>
          <w:numId w:val="100"/>
        </w:numPr>
        <w:rPr>
          <w:color w:val="000000"/>
        </w:rPr>
      </w:pPr>
      <w:r w:rsidRPr="00DC6EF6">
        <w:rPr>
          <w:b/>
          <w:bCs/>
          <w:color w:val="000000"/>
        </w:rPr>
        <w:t>La croissance équilibrée :</w:t>
      </w:r>
      <w:r w:rsidRPr="00DC6EF6">
        <w:rPr>
          <w:color w:val="000000"/>
        </w:rPr>
        <w:t xml:space="preserve"> Il faut coordonner la densification avec la capacité des infrastructures, l’habitabilité de la collectivité et la durabilité environnementale</w:t>
      </w:r>
      <w:r w:rsidR="008E2210" w:rsidRPr="00DC6EF6">
        <w:rPr>
          <w:color w:val="000000"/>
        </w:rPr>
        <w:t>;</w:t>
      </w:r>
      <w:r w:rsidRPr="00DC6EF6">
        <w:rPr>
          <w:color w:val="000000"/>
        </w:rPr>
        <w:br/>
      </w:r>
    </w:p>
    <w:p w14:paraId="1DF6E42F" w14:textId="77777777" w:rsidR="00DF72E9" w:rsidRPr="00DC6EF6" w:rsidRDefault="00DF72E9" w:rsidP="00DF72E9">
      <w:pPr>
        <w:numPr>
          <w:ilvl w:val="0"/>
          <w:numId w:val="100"/>
        </w:numPr>
        <w:rPr>
          <w:color w:val="000000"/>
        </w:rPr>
      </w:pPr>
      <w:r w:rsidRPr="00DC6EF6">
        <w:rPr>
          <w:b/>
          <w:bCs/>
          <w:color w:val="000000"/>
        </w:rPr>
        <w:t>La consultation enrichissante :</w:t>
      </w:r>
      <w:r w:rsidRPr="00DC6EF6">
        <w:rPr>
          <w:color w:val="000000"/>
        </w:rPr>
        <w:t xml:space="preserve"> Les résidents doivent exercer une influence réelle sur les décisions qui touchent leurs quartiers, grâce à des processus transparents et à la redevabilité.</w:t>
      </w:r>
    </w:p>
    <w:p w14:paraId="239CAA9B" w14:textId="77777777" w:rsidR="00DF72E9" w:rsidRPr="00DC6EF6" w:rsidRDefault="00DF72E9" w:rsidP="003138C8">
      <w:pPr>
        <w:pStyle w:val="Titre1"/>
      </w:pPr>
      <w:r w:rsidRPr="00DC6EF6">
        <w:br/>
      </w:r>
      <w:bookmarkStart w:id="4" w:name="_Toc217285111"/>
      <w:r w:rsidRPr="00DC6EF6">
        <w:t>Les districts de conservation du patrimoine : Rockcliffe Park et New Edinburgh</w:t>
      </w:r>
      <w:bookmarkEnd w:id="4"/>
      <w:r w:rsidRPr="00DC6EF6">
        <w:t xml:space="preserve"> </w:t>
      </w:r>
    </w:p>
    <w:p w14:paraId="4C49B361" w14:textId="77777777" w:rsidR="00DF72E9" w:rsidRPr="00DC6EF6" w:rsidRDefault="00DF72E9" w:rsidP="00DF72E9">
      <w:pPr>
        <w:rPr>
          <w:color w:val="000000"/>
        </w:rPr>
      </w:pPr>
      <w:r w:rsidRPr="00DC6EF6">
        <w:rPr>
          <w:color w:val="000000"/>
        </w:rPr>
        <w:t xml:space="preserve">Le quartier Rideau-Rockcliffe comprend deux des districts de conservation du patrimoine d’Ottawa : Rockcliffe Park et New Edinburgh. Cette désignation, adoptée en vertu de la partie V de la </w:t>
      </w:r>
      <w:r w:rsidRPr="00DC6EF6">
        <w:rPr>
          <w:i/>
          <w:iCs/>
          <w:color w:val="000000"/>
        </w:rPr>
        <w:t>Loi sur le patrimoine de l’Ontario</w:t>
      </w:r>
      <w:r w:rsidRPr="00DC6EF6">
        <w:rPr>
          <w:color w:val="000000"/>
        </w:rPr>
        <w:t xml:space="preserve">, rend compte de la valeur patrimoniale exceptionnelle de ces collectivités et oblige les promoteurs à en respecter et à en rehausser le caractère patrimonial. Le </w:t>
      </w:r>
      <w:r w:rsidRPr="00DC6EF6">
        <w:rPr>
          <w:i/>
          <w:iCs/>
          <w:color w:val="000000"/>
        </w:rPr>
        <w:t>Règlement de zonage</w:t>
      </w:r>
      <w:r w:rsidRPr="00DC6EF6">
        <w:rPr>
          <w:color w:val="000000"/>
        </w:rPr>
        <w:t xml:space="preserve"> doit étayer et permettre de mettre en œuvre ces moyens de protection du patrimoine, et non les amoindrir.</w:t>
      </w:r>
    </w:p>
    <w:p w14:paraId="42737D7C" w14:textId="77777777" w:rsidR="00DF72E9" w:rsidRPr="00DC6EF6" w:rsidRDefault="00DF72E9" w:rsidP="00DF72E9">
      <w:pPr>
        <w:rPr>
          <w:b/>
          <w:bCs/>
          <w:color w:val="000000"/>
        </w:rPr>
      </w:pPr>
    </w:p>
    <w:p w14:paraId="40DFE7EF" w14:textId="77777777" w:rsidR="003138C8" w:rsidRPr="00DC6EF6" w:rsidRDefault="003138C8" w:rsidP="00DF72E9">
      <w:pPr>
        <w:rPr>
          <w:b/>
          <w:bCs/>
          <w:color w:val="000000"/>
        </w:rPr>
      </w:pPr>
    </w:p>
    <w:p w14:paraId="4D55D62F" w14:textId="77777777" w:rsidR="003138C8" w:rsidRPr="00DC6EF6" w:rsidRDefault="003138C8" w:rsidP="00DF72E9">
      <w:pPr>
        <w:rPr>
          <w:b/>
          <w:bCs/>
          <w:color w:val="000000"/>
        </w:rPr>
      </w:pPr>
    </w:p>
    <w:p w14:paraId="63A1D171" w14:textId="68D1A28C" w:rsidR="00DF72E9" w:rsidRPr="00DC6EF6" w:rsidRDefault="00DF72E9" w:rsidP="00DF72E9">
      <w:pPr>
        <w:rPr>
          <w:color w:val="000000"/>
        </w:rPr>
      </w:pPr>
      <w:r w:rsidRPr="00DC6EF6">
        <w:rPr>
          <w:b/>
          <w:bCs/>
          <w:color w:val="000000"/>
        </w:rPr>
        <w:t xml:space="preserve">La difficulté de révoquer la </w:t>
      </w:r>
      <w:proofErr w:type="spellStart"/>
      <w:r w:rsidRPr="00DC6EF6">
        <w:rPr>
          <w:b/>
          <w:bCs/>
          <w:color w:val="000000"/>
        </w:rPr>
        <w:t>surzone</w:t>
      </w:r>
      <w:proofErr w:type="spellEnd"/>
      <w:r w:rsidRPr="00DC6EF6">
        <w:rPr>
          <w:b/>
          <w:bCs/>
          <w:color w:val="000000"/>
        </w:rPr>
        <w:t xml:space="preserve"> du patrimoine</w:t>
      </w:r>
    </w:p>
    <w:p w14:paraId="51ECBC42" w14:textId="52901C3E" w:rsidR="00DF72E9" w:rsidRPr="00DC6EF6" w:rsidRDefault="00DF72E9" w:rsidP="00DF72E9">
      <w:pPr>
        <w:rPr>
          <w:color w:val="000000"/>
        </w:rPr>
      </w:pPr>
      <w:r w:rsidRPr="00DC6EF6">
        <w:rPr>
          <w:color w:val="000000"/>
        </w:rPr>
        <w:t>Les propriétés patrimoniales tiraient parti de l’article 60 (</w:t>
      </w:r>
      <w:proofErr w:type="spellStart"/>
      <w:r w:rsidRPr="00DC6EF6">
        <w:rPr>
          <w:color w:val="000000"/>
        </w:rPr>
        <w:t>Surzone</w:t>
      </w:r>
      <w:proofErr w:type="spellEnd"/>
      <w:r w:rsidRPr="00DC6EF6">
        <w:rPr>
          <w:color w:val="000000"/>
        </w:rPr>
        <w:t xml:space="preserve"> du patrimoine) du </w:t>
      </w:r>
      <w:r w:rsidRPr="00DC6EF6">
        <w:rPr>
          <w:i/>
          <w:iCs/>
          <w:color w:val="000000"/>
        </w:rPr>
        <w:t>Règlement de zonage</w:t>
      </w:r>
      <w:r w:rsidRPr="00DC6EF6">
        <w:rPr>
          <w:color w:val="000000"/>
        </w:rPr>
        <w:t xml:space="preserve"> </w:t>
      </w:r>
      <w:r w:rsidR="00AE2710" w:rsidRPr="00DC6EF6">
        <w:rPr>
          <w:color w:val="000000"/>
        </w:rPr>
        <w:t>(</w:t>
      </w:r>
      <w:r w:rsidRPr="00DC6EF6">
        <w:rPr>
          <w:color w:val="000000"/>
        </w:rPr>
        <w:t>n</w:t>
      </w:r>
      <w:r w:rsidRPr="00DC6EF6">
        <w:rPr>
          <w:color w:val="000000"/>
          <w:vertAlign w:val="superscript"/>
        </w:rPr>
        <w:t xml:space="preserve">o </w:t>
      </w:r>
      <w:r w:rsidRPr="00DC6EF6">
        <w:rPr>
          <w:color w:val="000000"/>
        </w:rPr>
        <w:t>2008-250</w:t>
      </w:r>
      <w:r w:rsidR="00AE2710" w:rsidRPr="00DC6EF6">
        <w:rPr>
          <w:color w:val="000000"/>
        </w:rPr>
        <w:t>)</w:t>
      </w:r>
      <w:r w:rsidRPr="00DC6EF6">
        <w:rPr>
          <w:color w:val="000000"/>
        </w:rPr>
        <w:t>, qui prévoyait des contrôles précis sur la forme au niveau du zonage, à savoir :</w:t>
      </w:r>
    </w:p>
    <w:p w14:paraId="01FF1283" w14:textId="77777777" w:rsidR="00DF72E9" w:rsidRPr="00DC6EF6" w:rsidRDefault="00DF72E9" w:rsidP="00DF72E9">
      <w:pPr>
        <w:numPr>
          <w:ilvl w:val="0"/>
          <w:numId w:val="111"/>
        </w:numPr>
        <w:rPr>
          <w:color w:val="000000"/>
        </w:rPr>
      </w:pPr>
      <w:proofErr w:type="gramStart"/>
      <w:r w:rsidRPr="00DC6EF6">
        <w:rPr>
          <w:color w:val="000000"/>
        </w:rPr>
        <w:t>les</w:t>
      </w:r>
      <w:proofErr w:type="gramEnd"/>
      <w:r w:rsidRPr="00DC6EF6">
        <w:rPr>
          <w:color w:val="000000"/>
        </w:rPr>
        <w:t xml:space="preserve"> limites de hauteur et de ligne de toiture des annexes, qui préservaient la compatibilité de l’enveloppe des bâtiments;</w:t>
      </w:r>
    </w:p>
    <w:p w14:paraId="3175D999" w14:textId="77777777" w:rsidR="00DF72E9" w:rsidRPr="00DC6EF6" w:rsidRDefault="00DF72E9" w:rsidP="00DF72E9">
      <w:pPr>
        <w:numPr>
          <w:ilvl w:val="0"/>
          <w:numId w:val="111"/>
        </w:numPr>
        <w:rPr>
          <w:color w:val="000000"/>
        </w:rPr>
      </w:pPr>
      <w:proofErr w:type="gramStart"/>
      <w:r w:rsidRPr="00DC6EF6">
        <w:rPr>
          <w:color w:val="000000"/>
        </w:rPr>
        <w:t>les</w:t>
      </w:r>
      <w:proofErr w:type="gramEnd"/>
      <w:r w:rsidRPr="00DC6EF6">
        <w:rPr>
          <w:color w:val="000000"/>
        </w:rPr>
        <w:t xml:space="preserve"> plafonds imposés dans le calcul de la superficie brute au sol (SBS) (généralement de 30 %), qui empêchaient les annexes massives d’écraser les édifices patrimoniaux;</w:t>
      </w:r>
      <w:r w:rsidRPr="00DC6EF6">
        <w:rPr>
          <w:color w:val="000000"/>
        </w:rPr>
        <w:br/>
      </w:r>
    </w:p>
    <w:p w14:paraId="11298A4B" w14:textId="77777777" w:rsidR="00DF72E9" w:rsidRPr="00DC6EF6" w:rsidRDefault="00DF72E9" w:rsidP="00DF72E9">
      <w:pPr>
        <w:numPr>
          <w:ilvl w:val="0"/>
          <w:numId w:val="111"/>
        </w:numPr>
        <w:rPr>
          <w:color w:val="000000"/>
        </w:rPr>
      </w:pPr>
      <w:proofErr w:type="gramStart"/>
      <w:r w:rsidRPr="00DC6EF6">
        <w:rPr>
          <w:color w:val="000000"/>
        </w:rPr>
        <w:t>les</w:t>
      </w:r>
      <w:proofErr w:type="gramEnd"/>
      <w:r w:rsidRPr="00DC6EF6">
        <w:rPr>
          <w:color w:val="000000"/>
        </w:rPr>
        <w:t xml:space="preserve"> règles sur l’augmentation de la superficie des cours latérales, qui préservaient l’espacement entre les bâtiments; </w:t>
      </w:r>
      <w:r w:rsidRPr="00DC6EF6">
        <w:rPr>
          <w:color w:val="000000"/>
        </w:rPr>
        <w:br/>
      </w:r>
    </w:p>
    <w:p w14:paraId="01AB2336" w14:textId="77777777" w:rsidR="00DF72E9" w:rsidRPr="00DC6EF6" w:rsidRDefault="00DF72E9" w:rsidP="00DF72E9">
      <w:pPr>
        <w:numPr>
          <w:ilvl w:val="0"/>
          <w:numId w:val="111"/>
        </w:numPr>
        <w:rPr>
          <w:color w:val="000000"/>
        </w:rPr>
      </w:pPr>
      <w:proofErr w:type="gramStart"/>
      <w:r w:rsidRPr="00DC6EF6">
        <w:rPr>
          <w:color w:val="000000"/>
        </w:rPr>
        <w:t>la</w:t>
      </w:r>
      <w:proofErr w:type="gramEnd"/>
      <w:r w:rsidRPr="00DC6EF6">
        <w:rPr>
          <w:color w:val="000000"/>
        </w:rPr>
        <w:t xml:space="preserve"> cohésion des moyens de protection du caractère patrimonial grâce à des dispositions de zonage exécutables.</w:t>
      </w:r>
    </w:p>
    <w:p w14:paraId="1D72786E" w14:textId="77777777" w:rsidR="00DF72E9" w:rsidRPr="00DC6EF6" w:rsidRDefault="00DF72E9" w:rsidP="00DF72E9">
      <w:pPr>
        <w:rPr>
          <w:color w:val="000000"/>
        </w:rPr>
      </w:pPr>
      <w:r w:rsidRPr="00DC6EF6">
        <w:rPr>
          <w:color w:val="000000"/>
        </w:rPr>
        <w:t xml:space="preserve">La dernière version provisoire du Règlement révoque entièrement ces moyens de protection. Bien que le personnel ait fourni par écrit des justifications en juin 2025, il n’a pas ajouté de contrôles de substitution équivalents dans le nouveau </w:t>
      </w:r>
      <w:r w:rsidRPr="00DC6EF6">
        <w:rPr>
          <w:i/>
          <w:iCs/>
          <w:color w:val="000000"/>
        </w:rPr>
        <w:t>Règlement de zonage</w:t>
      </w:r>
      <w:r w:rsidRPr="00DC6EF6">
        <w:rPr>
          <w:color w:val="000000"/>
        </w:rPr>
        <w:t>, ce qui crée une lacune importante dans la protection du patrimoine, puisque les propriétés des districts de conservation du patrimoine ne pourront plus tirer parti du niveau supplémentaire de contrôle de la forme au niveau du zonage qui existait auparavant.</w:t>
      </w:r>
    </w:p>
    <w:p w14:paraId="4B82D513" w14:textId="7D17C647" w:rsidR="00DF72E9" w:rsidRPr="00DC6EF6" w:rsidRDefault="00DF72E9" w:rsidP="00DF72E9">
      <w:pPr>
        <w:rPr>
          <w:color w:val="000000"/>
        </w:rPr>
      </w:pPr>
      <w:r w:rsidRPr="00DC6EF6">
        <w:rPr>
          <w:color w:val="000000"/>
        </w:rPr>
        <w:t xml:space="preserve">La dernière version provisoire du </w:t>
      </w:r>
      <w:r w:rsidRPr="00DC6EF6">
        <w:rPr>
          <w:i/>
          <w:iCs/>
          <w:color w:val="000000"/>
        </w:rPr>
        <w:t>Règlement de zonage</w:t>
      </w:r>
      <w:r w:rsidRPr="00DC6EF6">
        <w:rPr>
          <w:color w:val="000000"/>
        </w:rPr>
        <w:t xml:space="preserve"> comprend une exception précise pour le DCP de </w:t>
      </w:r>
      <w:proofErr w:type="spellStart"/>
      <w:r w:rsidRPr="00DC6EF6">
        <w:rPr>
          <w:color w:val="000000"/>
        </w:rPr>
        <w:t>Clemow-Monkland</w:t>
      </w:r>
      <w:proofErr w:type="spellEnd"/>
      <w:r w:rsidRPr="00DC6EF6">
        <w:rPr>
          <w:color w:val="000000"/>
        </w:rPr>
        <w:t xml:space="preserve"> en raison de sa caractéristique patrimoniale principale </w:t>
      </w:r>
      <w:r w:rsidR="008762F3" w:rsidRPr="00DC6EF6">
        <w:rPr>
          <w:color w:val="000000"/>
        </w:rPr>
        <w:t>—</w:t>
      </w:r>
      <w:r w:rsidRPr="00DC6EF6">
        <w:rPr>
          <w:color w:val="000000"/>
        </w:rPr>
        <w:t xml:space="preserve"> soit l’uniformité de la marge de retrait de la cour avant </w:t>
      </w:r>
      <w:r w:rsidR="008762F3" w:rsidRPr="00DC6EF6">
        <w:rPr>
          <w:color w:val="000000"/>
        </w:rPr>
        <w:t>—</w:t>
      </w:r>
      <w:r w:rsidRPr="00DC6EF6">
        <w:rPr>
          <w:color w:val="000000"/>
        </w:rPr>
        <w:t xml:space="preserve">, qu’on pouvait facilement transformer en norme chiffrée pour le zonage. </w:t>
      </w:r>
      <w:proofErr w:type="gramStart"/>
      <w:r w:rsidRPr="00DC6EF6">
        <w:rPr>
          <w:color w:val="000000"/>
        </w:rPr>
        <w:t>Par contre</w:t>
      </w:r>
      <w:proofErr w:type="gramEnd"/>
      <w:r w:rsidRPr="00DC6EF6">
        <w:rPr>
          <w:color w:val="000000"/>
        </w:rPr>
        <w:t xml:space="preserve">, Rockcliffe Park et New Edinburgh s’en remettent à différentes caractéristiques patrimoniales interdépendantes comme la volumétrie, l’espacement, le caractère du paysage et la forme bâtie horizontale, qui étaient toutes protégées auparavant grâce à la </w:t>
      </w:r>
      <w:proofErr w:type="spellStart"/>
      <w:r w:rsidRPr="00DC6EF6">
        <w:rPr>
          <w:color w:val="000000"/>
        </w:rPr>
        <w:t>surzone</w:t>
      </w:r>
      <w:proofErr w:type="spellEnd"/>
      <w:r w:rsidRPr="00DC6EF6">
        <w:rPr>
          <w:color w:val="000000"/>
        </w:rPr>
        <w:t xml:space="preserve"> du patrimoine. Puisque ces moyens de protection ont été révoqués et qu’on n’a pas adopté de normes de substitution, ces DCP n’ont plus les outils de zonage nécessaires pour mettre en œuvre les politiques patrimoniales qu’ils ont adoptées. L’exception de l’avenue </w:t>
      </w:r>
      <w:proofErr w:type="spellStart"/>
      <w:r w:rsidRPr="00DC6EF6">
        <w:rPr>
          <w:color w:val="000000"/>
        </w:rPr>
        <w:t>Clemow</w:t>
      </w:r>
      <w:proofErr w:type="spellEnd"/>
      <w:r w:rsidRPr="00DC6EF6">
        <w:rPr>
          <w:color w:val="000000"/>
        </w:rPr>
        <w:t xml:space="preserve"> démontre que le zonage peut étayer le caractère des DCP dans les cas nécessaires, et il faut désormais appliquer la même approche à Rockcliffe Park et à New Edinburgh.</w:t>
      </w:r>
    </w:p>
    <w:p w14:paraId="753524D2" w14:textId="77777777" w:rsidR="00DF72E9" w:rsidRPr="00DC6EF6" w:rsidRDefault="00DF72E9" w:rsidP="00DF72E9">
      <w:pPr>
        <w:rPr>
          <w:color w:val="000000"/>
        </w:rPr>
      </w:pPr>
      <w:r w:rsidRPr="00DC6EF6">
        <w:rPr>
          <w:b/>
          <w:bCs/>
          <w:color w:val="000000"/>
        </w:rPr>
        <w:t>Les moyens de protection qui subsistent</w:t>
      </w:r>
    </w:p>
    <w:p w14:paraId="12D29436" w14:textId="77777777" w:rsidR="00DF72E9" w:rsidRPr="00DC6EF6" w:rsidRDefault="00DF72E9" w:rsidP="00DF72E9">
      <w:pPr>
        <w:rPr>
          <w:color w:val="000000"/>
        </w:rPr>
      </w:pPr>
      <w:r w:rsidRPr="00DC6EF6">
        <w:rPr>
          <w:color w:val="000000"/>
        </w:rPr>
        <w:t xml:space="preserve">Sans la </w:t>
      </w:r>
      <w:proofErr w:type="spellStart"/>
      <w:r w:rsidRPr="00DC6EF6">
        <w:rPr>
          <w:color w:val="000000"/>
        </w:rPr>
        <w:t>surzone</w:t>
      </w:r>
      <w:proofErr w:type="spellEnd"/>
      <w:r w:rsidRPr="00DC6EF6">
        <w:rPr>
          <w:color w:val="000000"/>
        </w:rPr>
        <w:t xml:space="preserve"> du patrimoine, les propriétés patrimoniales s’en remettent désormais :</w:t>
      </w:r>
    </w:p>
    <w:p w14:paraId="338CA247" w14:textId="77777777" w:rsidR="00DF72E9" w:rsidRPr="00DC6EF6" w:rsidRDefault="00DF72E9" w:rsidP="00DF72E9">
      <w:pPr>
        <w:numPr>
          <w:ilvl w:val="0"/>
          <w:numId w:val="2"/>
        </w:numPr>
        <w:rPr>
          <w:color w:val="000000"/>
        </w:rPr>
      </w:pPr>
      <w:proofErr w:type="gramStart"/>
      <w:r w:rsidRPr="00DC6EF6">
        <w:rPr>
          <w:b/>
          <w:bCs/>
          <w:color w:val="000000"/>
        </w:rPr>
        <w:t>aux</w:t>
      </w:r>
      <w:proofErr w:type="gramEnd"/>
      <w:r w:rsidRPr="00DC6EF6">
        <w:rPr>
          <w:b/>
          <w:bCs/>
          <w:color w:val="000000"/>
        </w:rPr>
        <w:t xml:space="preserve"> plans de district de conservation du patrimoine :</w:t>
      </w:r>
      <w:r w:rsidRPr="00DC6EF6">
        <w:rPr>
          <w:color w:val="000000"/>
        </w:rPr>
        <w:t xml:space="preserve"> ces documents officiels, approuvés en vertu de la </w:t>
      </w:r>
      <w:r w:rsidRPr="00DC6EF6">
        <w:rPr>
          <w:i/>
          <w:iCs/>
          <w:color w:val="000000"/>
        </w:rPr>
        <w:t>Loi sur le patrimoine de l’Ontario</w:t>
      </w:r>
      <w:r w:rsidRPr="00DC6EF6">
        <w:rPr>
          <w:color w:val="000000"/>
        </w:rPr>
        <w:t xml:space="preserve">, établissent les politiques et les lignes de conduite pour les travaux d’aménagement; </w:t>
      </w:r>
      <w:r w:rsidRPr="00DC6EF6">
        <w:rPr>
          <w:color w:val="000000"/>
        </w:rPr>
        <w:br/>
      </w:r>
    </w:p>
    <w:p w14:paraId="353A3C49" w14:textId="77777777" w:rsidR="00DF72E9" w:rsidRPr="00DC6EF6" w:rsidRDefault="00DF72E9" w:rsidP="00DF72E9">
      <w:pPr>
        <w:numPr>
          <w:ilvl w:val="0"/>
          <w:numId w:val="2"/>
        </w:numPr>
        <w:rPr>
          <w:color w:val="000000"/>
        </w:rPr>
      </w:pPr>
      <w:proofErr w:type="gramStart"/>
      <w:r w:rsidRPr="00DC6EF6">
        <w:rPr>
          <w:b/>
          <w:bCs/>
          <w:color w:val="000000"/>
        </w:rPr>
        <w:t>aux</w:t>
      </w:r>
      <w:proofErr w:type="gramEnd"/>
      <w:r w:rsidRPr="00DC6EF6">
        <w:rPr>
          <w:b/>
          <w:bCs/>
          <w:color w:val="000000"/>
        </w:rPr>
        <w:t xml:space="preserve"> processus de délivrance des permis patrimoniaux :</w:t>
      </w:r>
      <w:r w:rsidRPr="00DC6EF6">
        <w:rPr>
          <w:color w:val="000000"/>
        </w:rPr>
        <w:t xml:space="preserve"> ces permis sont obligatoires pour les travaux de transformation, de démolition ou de construction neuve dans les DCP; </w:t>
      </w:r>
      <w:r w:rsidRPr="00DC6EF6">
        <w:rPr>
          <w:color w:val="000000"/>
        </w:rPr>
        <w:br/>
      </w:r>
    </w:p>
    <w:p w14:paraId="162782BB" w14:textId="77777777" w:rsidR="00DF72E9" w:rsidRPr="00DC6EF6" w:rsidRDefault="00DF72E9" w:rsidP="00DF72E9">
      <w:pPr>
        <w:numPr>
          <w:ilvl w:val="0"/>
          <w:numId w:val="2"/>
        </w:numPr>
        <w:rPr>
          <w:color w:val="000000"/>
        </w:rPr>
      </w:pPr>
      <w:proofErr w:type="gramStart"/>
      <w:r w:rsidRPr="00DC6EF6">
        <w:rPr>
          <w:b/>
          <w:bCs/>
          <w:color w:val="000000"/>
        </w:rPr>
        <w:t>aux</w:t>
      </w:r>
      <w:proofErr w:type="gramEnd"/>
      <w:r w:rsidRPr="00DC6EF6">
        <w:rPr>
          <w:b/>
          <w:bCs/>
          <w:color w:val="000000"/>
        </w:rPr>
        <w:t xml:space="preserve"> dispositions sur le patrimoine de l’article 209 :</w:t>
      </w:r>
      <w:r w:rsidRPr="00DC6EF6">
        <w:rPr>
          <w:color w:val="000000"/>
        </w:rPr>
        <w:t xml:space="preserve"> les dispositions limitées du nouveau </w:t>
      </w:r>
      <w:r w:rsidRPr="00DC6EF6">
        <w:rPr>
          <w:i/>
          <w:iCs/>
          <w:color w:val="000000"/>
        </w:rPr>
        <w:t>Règlement de zonage</w:t>
      </w:r>
      <w:r w:rsidRPr="00DC6EF6">
        <w:rPr>
          <w:color w:val="000000"/>
        </w:rPr>
        <w:t xml:space="preserve"> s’appliquent aux propriétés désignées, sans toutefois prévoir les contrôles spécifiques de la forme de l’ancienne </w:t>
      </w:r>
      <w:proofErr w:type="spellStart"/>
      <w:r w:rsidRPr="00DC6EF6">
        <w:rPr>
          <w:color w:val="000000"/>
        </w:rPr>
        <w:t>surzone</w:t>
      </w:r>
      <w:proofErr w:type="spellEnd"/>
      <w:r w:rsidRPr="00DC6EF6">
        <w:rPr>
          <w:color w:val="000000"/>
        </w:rPr>
        <w:t>.</w:t>
      </w:r>
    </w:p>
    <w:p w14:paraId="04CEFAFB" w14:textId="77777777" w:rsidR="00DF72E9" w:rsidRPr="00DC6EF6" w:rsidRDefault="00DF72E9" w:rsidP="00DF72E9">
      <w:pPr>
        <w:rPr>
          <w:color w:val="000000"/>
        </w:rPr>
      </w:pPr>
      <w:r w:rsidRPr="00DC6EF6">
        <w:rPr>
          <w:b/>
          <w:bCs/>
          <w:color w:val="000000"/>
        </w:rPr>
        <w:t>Lacune critique :</w:t>
      </w:r>
      <w:r w:rsidRPr="00DC6EF6">
        <w:rPr>
          <w:color w:val="000000"/>
        </w:rPr>
        <w:t xml:space="preserve"> En remplaçant les contrôles au niveau du zonage et en s’en remettant uniquement aux plans du DCP et aux permis patrimoniaux, on crée un risque d’incohérence dans l’application des dispositions. Le </w:t>
      </w:r>
      <w:r w:rsidRPr="00DC6EF6">
        <w:rPr>
          <w:i/>
          <w:iCs/>
          <w:color w:val="000000"/>
        </w:rPr>
        <w:t>Règlement de zonage</w:t>
      </w:r>
      <w:r w:rsidRPr="00DC6EF6">
        <w:rPr>
          <w:color w:val="000000"/>
        </w:rPr>
        <w:t xml:space="preserve"> est plus directement exécutable et prévoit des normes plus claires que les politiques-cadres. En éliminant ce niveau, on amoindrit la protection du patrimoine.</w:t>
      </w:r>
    </w:p>
    <w:p w14:paraId="137F27C2" w14:textId="77777777" w:rsidR="00DF72E9" w:rsidRPr="00DC6EF6" w:rsidRDefault="00DF72E9" w:rsidP="00DF72E9">
      <w:pPr>
        <w:rPr>
          <w:color w:val="000000"/>
        </w:rPr>
      </w:pPr>
      <w:r w:rsidRPr="00DC6EF6">
        <w:rPr>
          <w:b/>
          <w:bCs/>
          <w:color w:val="000000"/>
        </w:rPr>
        <w:t>Les interventions demandées pour raffermir la protection du patrimoine</w:t>
      </w:r>
    </w:p>
    <w:p w14:paraId="1024F647" w14:textId="77777777" w:rsidR="00DF72E9" w:rsidRPr="00DC6EF6" w:rsidRDefault="00DF72E9" w:rsidP="00DF72E9">
      <w:pPr>
        <w:rPr>
          <w:color w:val="000000"/>
        </w:rPr>
      </w:pPr>
      <w:r w:rsidRPr="00DC6EF6">
        <w:rPr>
          <w:color w:val="000000"/>
        </w:rPr>
        <w:t xml:space="preserve">Compte tenu de la révocation des </w:t>
      </w:r>
      <w:proofErr w:type="spellStart"/>
      <w:r w:rsidRPr="00DC6EF6">
        <w:rPr>
          <w:color w:val="000000"/>
        </w:rPr>
        <w:t>surzones</w:t>
      </w:r>
      <w:proofErr w:type="spellEnd"/>
      <w:r w:rsidRPr="00DC6EF6">
        <w:rPr>
          <w:color w:val="000000"/>
        </w:rPr>
        <w:t xml:space="preserve"> du patrimoine, je demande au personnel de la Ville de mettre en œuvre les mesures suivantes pour s’assurer que les plans de district de conservation du patrimoine continuent de produire leurs effets et sont exécutables.</w:t>
      </w:r>
    </w:p>
    <w:p w14:paraId="7508A921" w14:textId="77777777" w:rsidR="00DF72E9" w:rsidRPr="00DC6EF6" w:rsidRDefault="00DF72E9" w:rsidP="00DF72E9">
      <w:pPr>
        <w:rPr>
          <w:color w:val="000000"/>
        </w:rPr>
      </w:pPr>
      <w:r w:rsidRPr="00DC6EF6">
        <w:rPr>
          <w:b/>
          <w:bCs/>
          <w:color w:val="000000"/>
        </w:rPr>
        <w:t>A. Réaffirmer les pouvoirs permettant d’adopter les plans du DCP</w:t>
      </w:r>
    </w:p>
    <w:p w14:paraId="684D3EB0" w14:textId="77777777" w:rsidR="00DF72E9" w:rsidRPr="00DC6EF6" w:rsidRDefault="00DF72E9" w:rsidP="00DF72E9">
      <w:pPr>
        <w:rPr>
          <w:color w:val="000000"/>
        </w:rPr>
      </w:pPr>
      <w:r w:rsidRPr="00DC6EF6">
        <w:rPr>
          <w:color w:val="000000"/>
        </w:rPr>
        <w:t xml:space="preserve">Demande adressée au personnel des Services juridiques et des Services du patrimoine : Fournir par écrit la confirmation que les dispositions du nouveau </w:t>
      </w:r>
      <w:r w:rsidRPr="00DC6EF6">
        <w:rPr>
          <w:i/>
          <w:iCs/>
          <w:color w:val="000000"/>
        </w:rPr>
        <w:t>Règlement de zonage</w:t>
      </w:r>
      <w:r w:rsidRPr="00DC6EF6">
        <w:rPr>
          <w:color w:val="000000"/>
        </w:rPr>
        <w:t xml:space="preserve"> contredisent les dispositions existantes des plans du DCP, notamment pour ce qui est de la hauteur, de la volumétrie, de la superficie bâtie des lots, de la configuration des lots, du paysagement et des espaces de verdure, de l’implantation des immeubles et du contexte du paysage urbain. Le plan du DCP doit primer et être prépondérant.</w:t>
      </w:r>
    </w:p>
    <w:p w14:paraId="766ACEC2" w14:textId="77777777" w:rsidR="00DF72E9" w:rsidRPr="00DC6EF6" w:rsidRDefault="00DF72E9" w:rsidP="00DF72E9">
      <w:pPr>
        <w:rPr>
          <w:color w:val="000000"/>
        </w:rPr>
      </w:pPr>
      <w:r w:rsidRPr="00DC6EF6">
        <w:rPr>
          <w:color w:val="000000"/>
        </w:rPr>
        <w:t xml:space="preserve">Cette confirmation doit préciser expressément que les plans du DCP sont des documents officiels approuvés en vertu de la </w:t>
      </w:r>
      <w:r w:rsidRPr="00DC6EF6">
        <w:rPr>
          <w:i/>
          <w:iCs/>
          <w:color w:val="000000"/>
        </w:rPr>
        <w:t>Loi sur le patrimoine de l’Ontario</w:t>
      </w:r>
      <w:r w:rsidRPr="00DC6EF6">
        <w:rPr>
          <w:color w:val="000000"/>
        </w:rPr>
        <w:t xml:space="preserve"> et que par conséquent, ils priment sur toutes les autres dispositions du zonage adoptées en vertu de la </w:t>
      </w:r>
      <w:r w:rsidRPr="00DC6EF6">
        <w:rPr>
          <w:i/>
          <w:iCs/>
          <w:color w:val="000000"/>
        </w:rPr>
        <w:t>Loi sur l’aménagement du territoire</w:t>
      </w:r>
      <w:r w:rsidRPr="00DC6EF6">
        <w:rPr>
          <w:color w:val="000000"/>
        </w:rPr>
        <w:t>.</w:t>
      </w:r>
    </w:p>
    <w:p w14:paraId="7A8AED19" w14:textId="77777777" w:rsidR="00DF72E9" w:rsidRPr="00DC6EF6" w:rsidRDefault="00DF72E9" w:rsidP="00DF72E9">
      <w:pPr>
        <w:rPr>
          <w:color w:val="000000"/>
        </w:rPr>
      </w:pPr>
      <w:r w:rsidRPr="00DC6EF6">
        <w:rPr>
          <w:b/>
          <w:bCs/>
          <w:color w:val="000000"/>
        </w:rPr>
        <w:t>B. Analyser en interne les répercussions sur le patrimoine</w:t>
      </w:r>
    </w:p>
    <w:p w14:paraId="3EB6C567" w14:textId="77777777" w:rsidR="00DF72E9" w:rsidRPr="00DC6EF6" w:rsidRDefault="00DF72E9" w:rsidP="00DF72E9">
      <w:pPr>
        <w:rPr>
          <w:color w:val="000000"/>
        </w:rPr>
      </w:pPr>
      <w:r w:rsidRPr="00DC6EF6">
        <w:rPr>
          <w:color w:val="000000"/>
        </w:rPr>
        <w:t>Mise en œuvre d’un processus interne : Mettre en œuvre, pour toutes les demandes de permis ou d’aménagement dans les DCP de Rockcliffe Park ou de New Edinburgh (ou dans les alentours immédiats lorsque les projets peuvent avoir des incidences sur la visibilité ou sur le contexte), une analyse interne des répercussions sur le patrimoine avant de déclarer que les demandes sont complètes ou avant de continuer de les traiter.</w:t>
      </w:r>
    </w:p>
    <w:p w14:paraId="04BFDADC" w14:textId="77777777" w:rsidR="00DF72E9" w:rsidRPr="00DC6EF6" w:rsidRDefault="00DF72E9" w:rsidP="00DF72E9">
      <w:pPr>
        <w:rPr>
          <w:color w:val="000000"/>
        </w:rPr>
      </w:pPr>
      <w:r w:rsidRPr="00DC6EF6">
        <w:rPr>
          <w:color w:val="000000"/>
        </w:rPr>
        <w:t>Définir les critères applicables aux demandes à examiner plus attentivement :</w:t>
      </w:r>
    </w:p>
    <w:p w14:paraId="4F3BE69D" w14:textId="77777777" w:rsidR="00DF72E9" w:rsidRPr="00DC6EF6" w:rsidRDefault="00DF72E9" w:rsidP="00DF72E9">
      <w:pPr>
        <w:numPr>
          <w:ilvl w:val="0"/>
          <w:numId w:val="13"/>
        </w:numPr>
        <w:rPr>
          <w:color w:val="000000"/>
        </w:rPr>
      </w:pPr>
      <w:proofErr w:type="gramStart"/>
      <w:r w:rsidRPr="00DC6EF6">
        <w:rPr>
          <w:color w:val="000000"/>
        </w:rPr>
        <w:t>propositions</w:t>
      </w:r>
      <w:proofErr w:type="gramEnd"/>
      <w:r w:rsidRPr="00DC6EF6">
        <w:rPr>
          <w:color w:val="000000"/>
        </w:rPr>
        <w:t xml:space="preserve"> dans lesquelles la hauteur est supérieure à celle du paysage urbain voisin;</w:t>
      </w:r>
    </w:p>
    <w:p w14:paraId="480AF3D2" w14:textId="77777777" w:rsidR="00DF72E9" w:rsidRPr="00DC6EF6" w:rsidRDefault="00DF72E9" w:rsidP="00DF72E9">
      <w:pPr>
        <w:numPr>
          <w:ilvl w:val="0"/>
          <w:numId w:val="13"/>
        </w:numPr>
        <w:rPr>
          <w:color w:val="000000"/>
        </w:rPr>
      </w:pPr>
      <w:proofErr w:type="gramStart"/>
      <w:r w:rsidRPr="00DC6EF6">
        <w:rPr>
          <w:color w:val="000000"/>
        </w:rPr>
        <w:t>augmentation</w:t>
      </w:r>
      <w:proofErr w:type="gramEnd"/>
      <w:r w:rsidRPr="00DC6EF6">
        <w:rPr>
          <w:color w:val="000000"/>
        </w:rPr>
        <w:t xml:space="preserve"> considérable de la volumétrie ou de la superficie bâtie des lots;</w:t>
      </w:r>
    </w:p>
    <w:p w14:paraId="67389082" w14:textId="77777777" w:rsidR="00DF72E9" w:rsidRPr="00DC6EF6" w:rsidRDefault="00DF72E9" w:rsidP="00DF72E9">
      <w:pPr>
        <w:numPr>
          <w:ilvl w:val="0"/>
          <w:numId w:val="13"/>
        </w:numPr>
        <w:rPr>
          <w:color w:val="000000"/>
        </w:rPr>
      </w:pPr>
      <w:proofErr w:type="gramStart"/>
      <w:r w:rsidRPr="00DC6EF6">
        <w:rPr>
          <w:color w:val="000000"/>
        </w:rPr>
        <w:t>démolition</w:t>
      </w:r>
      <w:proofErr w:type="gramEnd"/>
      <w:r w:rsidRPr="00DC6EF6">
        <w:rPr>
          <w:color w:val="000000"/>
        </w:rPr>
        <w:t xml:space="preserve"> des bâtiments contributifs;</w:t>
      </w:r>
    </w:p>
    <w:p w14:paraId="000CC789" w14:textId="77777777" w:rsidR="00DF72E9" w:rsidRPr="00DC6EF6" w:rsidRDefault="00DF72E9" w:rsidP="00DF72E9">
      <w:pPr>
        <w:numPr>
          <w:ilvl w:val="0"/>
          <w:numId w:val="13"/>
        </w:numPr>
        <w:rPr>
          <w:color w:val="000000"/>
        </w:rPr>
      </w:pPr>
      <w:proofErr w:type="gramStart"/>
      <w:r w:rsidRPr="00DC6EF6">
        <w:rPr>
          <w:color w:val="000000"/>
        </w:rPr>
        <w:t>modifications</w:t>
      </w:r>
      <w:proofErr w:type="gramEnd"/>
      <w:r w:rsidRPr="00DC6EF6">
        <w:rPr>
          <w:color w:val="000000"/>
        </w:rPr>
        <w:t xml:space="preserve"> majeures du paysage ou du plan d’implantation ayant des incidences sur le caractère patrimonial.</w:t>
      </w:r>
    </w:p>
    <w:p w14:paraId="054F935D" w14:textId="77777777" w:rsidR="00DF72E9" w:rsidRPr="00DC6EF6" w:rsidRDefault="00DF72E9" w:rsidP="00DF72E9">
      <w:pPr>
        <w:rPr>
          <w:color w:val="000000"/>
        </w:rPr>
      </w:pPr>
      <w:r w:rsidRPr="00DC6EF6">
        <w:rPr>
          <w:b/>
          <w:bCs/>
          <w:color w:val="000000"/>
        </w:rPr>
        <w:t>C. Protocole de notification et de hiérarchisation</w:t>
      </w:r>
    </w:p>
    <w:p w14:paraId="58D4F9ED" w14:textId="42EC9760" w:rsidR="00DF72E9" w:rsidRPr="00DC6EF6" w:rsidRDefault="00DF72E9" w:rsidP="00DF72E9">
      <w:pPr>
        <w:rPr>
          <w:color w:val="000000"/>
        </w:rPr>
      </w:pPr>
      <w:r w:rsidRPr="00DC6EF6">
        <w:rPr>
          <w:b/>
          <w:bCs/>
          <w:color w:val="000000"/>
        </w:rPr>
        <w:t>Mise en œuvre de la notification :</w:t>
      </w:r>
      <w:r w:rsidRPr="00DC6EF6">
        <w:rPr>
          <w:color w:val="000000"/>
        </w:rPr>
        <w:t xml:space="preserve"> Porter à la connaissance du bureau du conseiller municipal, pour examen et discussion avec le personnel des Services du patrimoine, les demandes qui respectent les critères de la sensibilité patrimoniale </w:t>
      </w:r>
      <w:r w:rsidR="008762F3" w:rsidRPr="00DC6EF6">
        <w:rPr>
          <w:color w:val="000000"/>
        </w:rPr>
        <w:t>—</w:t>
      </w:r>
      <w:r w:rsidRPr="00DC6EF6">
        <w:rPr>
          <w:color w:val="000000"/>
        </w:rPr>
        <w:t xml:space="preserve"> même si elles n’ont pas pour effet de rezoner le secteur en cause. On pourra ainsi s’assurer que les considérations collectives et patrimoniales sont prises en compte dans les décisions à rendre.</w:t>
      </w:r>
    </w:p>
    <w:p w14:paraId="7D84E7DB" w14:textId="77777777" w:rsidR="00DF72E9" w:rsidRPr="00DC6EF6" w:rsidRDefault="00DF72E9" w:rsidP="00DF72E9">
      <w:pPr>
        <w:rPr>
          <w:color w:val="000000"/>
        </w:rPr>
      </w:pPr>
      <w:r w:rsidRPr="00DC6EF6">
        <w:rPr>
          <w:color w:val="000000"/>
        </w:rPr>
        <w:t>Tenir le relevé transparent des demandes ainsi portées à la connaissance du bureau du conseiller pour en rendre compte.</w:t>
      </w:r>
    </w:p>
    <w:p w14:paraId="6EBFC6B9" w14:textId="77777777" w:rsidR="00DF72E9" w:rsidRPr="00DC6EF6" w:rsidRDefault="00DF72E9" w:rsidP="00DF72E9">
      <w:pPr>
        <w:rPr>
          <w:b/>
          <w:bCs/>
          <w:color w:val="000000"/>
        </w:rPr>
      </w:pPr>
      <w:r w:rsidRPr="00DC6EF6">
        <w:rPr>
          <w:b/>
          <w:bCs/>
          <w:color w:val="000000"/>
        </w:rPr>
        <w:t>D. Modifier l’article 209 pour établir la prééminence des plans du DCP</w:t>
      </w:r>
    </w:p>
    <w:p w14:paraId="4E37A550" w14:textId="77777777" w:rsidR="00DF72E9" w:rsidRPr="00DC6EF6" w:rsidRDefault="00DF72E9" w:rsidP="00DF72E9">
      <w:pPr>
        <w:rPr>
          <w:color w:val="000000"/>
        </w:rPr>
      </w:pPr>
      <w:r w:rsidRPr="00DC6EF6">
        <w:rPr>
          <w:b/>
          <w:bCs/>
          <w:color w:val="000000"/>
        </w:rPr>
        <w:t>Libellé proposé de la motion :</w:t>
      </w:r>
      <w:r w:rsidRPr="00DC6EF6">
        <w:rPr>
          <w:color w:val="000000"/>
        </w:rPr>
        <w:t xml:space="preserve"> Ajouter à l’article 209 (Dispositions relatives au patrimoine) un libellé explicite établissant la prééminence des plans du DCP, à savoir :</w:t>
      </w:r>
    </w:p>
    <w:p w14:paraId="47CDBC83" w14:textId="5E52633D" w:rsidR="00DF72E9" w:rsidRPr="00DC6EF6" w:rsidRDefault="00DF72E9" w:rsidP="00DF72E9">
      <w:pPr>
        <w:rPr>
          <w:i/>
          <w:iCs/>
          <w:color w:val="000000"/>
        </w:rPr>
      </w:pPr>
      <w:r w:rsidRPr="00DC6EF6">
        <w:rPr>
          <w:i/>
          <w:iCs/>
          <w:color w:val="000000"/>
        </w:rPr>
        <w:t xml:space="preserve">« Dans les cas où une propriété est située dans un district de conservation du patrimoine désigné en vertu de la partie V de la Loi sur le patrimoine de l’Ontario, les dispositions du plan de district de conservation du patrimoine applicables doivent primer sur toutes les dispositions contradictoires de ce </w:t>
      </w:r>
      <w:r w:rsidR="008762F3" w:rsidRPr="00DC6EF6">
        <w:rPr>
          <w:i/>
          <w:iCs/>
          <w:color w:val="000000"/>
        </w:rPr>
        <w:t>r</w:t>
      </w:r>
      <w:r w:rsidRPr="00DC6EF6">
        <w:rPr>
          <w:i/>
          <w:iCs/>
          <w:color w:val="000000"/>
        </w:rPr>
        <w:t>èglement. Essentiellement, sans toutefois s’y limiter, il faut s’en remettre au plan de district de conservation du patrimoine pour ce qui est des règlements d’application régissant la hauteur, la volumétrie, l</w:t>
      </w:r>
      <w:r w:rsidR="00F21EA7" w:rsidRPr="00DC6EF6">
        <w:rPr>
          <w:i/>
          <w:iCs/>
          <w:color w:val="000000"/>
        </w:rPr>
        <w:t>a</w:t>
      </w:r>
      <w:r w:rsidRPr="00DC6EF6">
        <w:rPr>
          <w:i/>
          <w:iCs/>
          <w:color w:val="000000"/>
        </w:rPr>
        <w:t xml:space="preserve"> superficie bâtie des lots, la configuration des lots, l’implantation des immeubles, le paysagement et le contexte du paysage urbain. Dans tous les travaux d’aménagement, de transformation ou de démolition réalisés dans un district de conservation du patrimoine, il faut respecter le plan de district de conservation du patrimoine applicable, ainsi que tous les processus obligatoires dans l’approbation des permis patrimoniaux ou des demandes d’aménagement portant sur des édifices patrimoniaux. »</w:t>
      </w:r>
    </w:p>
    <w:p w14:paraId="3AC5CE3F" w14:textId="77777777" w:rsidR="00DF72E9" w:rsidRPr="00DC6EF6" w:rsidRDefault="00DF72E9" w:rsidP="00DF72E9">
      <w:pPr>
        <w:rPr>
          <w:color w:val="000000"/>
        </w:rPr>
      </w:pPr>
      <w:r w:rsidRPr="00DC6EF6">
        <w:rPr>
          <w:color w:val="000000"/>
        </w:rPr>
        <w:t>Cette modification apporterait une certitude juridique et permettrait de prévenir les conflits ou d’éviter de mal interpréter l’interaction entre les plans du DCP et les dispositions du zonage.</w:t>
      </w:r>
    </w:p>
    <w:p w14:paraId="51862CDD" w14:textId="77777777" w:rsidR="00DF72E9" w:rsidRPr="00DC6EF6" w:rsidRDefault="00DF72E9" w:rsidP="00DF72E9">
      <w:pPr>
        <w:rPr>
          <w:color w:val="000000"/>
        </w:rPr>
      </w:pPr>
      <w:r w:rsidRPr="00DC6EF6">
        <w:rPr>
          <w:b/>
          <w:bCs/>
          <w:color w:val="000000"/>
        </w:rPr>
        <w:t>Diffusion publique</w:t>
      </w:r>
    </w:p>
    <w:p w14:paraId="2373FC4B" w14:textId="76A13A5B" w:rsidR="00DF72E9" w:rsidRPr="00DC6EF6" w:rsidRDefault="00DF72E9" w:rsidP="00DF72E9">
      <w:pPr>
        <w:rPr>
          <w:color w:val="000000"/>
        </w:rPr>
      </w:pPr>
      <w:r w:rsidRPr="00DC6EF6">
        <w:rPr>
          <w:b/>
          <w:bCs/>
          <w:color w:val="000000"/>
        </w:rPr>
        <w:t>FAQ obligatoires sur le patrimoine et le zonage :</w:t>
      </w:r>
      <w:r w:rsidRPr="00DC6EF6">
        <w:rPr>
          <w:color w:val="000000"/>
        </w:rPr>
        <w:t xml:space="preserve"> Le personnel de la Ville devrait préparer et diffuser une FAQ sur le thème du patrimoine et du nouveau </w:t>
      </w:r>
      <w:r w:rsidRPr="00DC6EF6">
        <w:rPr>
          <w:i/>
          <w:iCs/>
          <w:color w:val="000000"/>
        </w:rPr>
        <w:t>Règlement de zonage</w:t>
      </w:r>
      <w:r w:rsidRPr="00DC6EF6">
        <w:rPr>
          <w:color w:val="000000"/>
        </w:rPr>
        <w:t xml:space="preserve"> pour l’ensemble du territoire de la </w:t>
      </w:r>
      <w:r w:rsidR="008762F3" w:rsidRPr="00DC6EF6">
        <w:rPr>
          <w:color w:val="000000"/>
        </w:rPr>
        <w:t>V</w:t>
      </w:r>
      <w:r w:rsidRPr="00DC6EF6">
        <w:rPr>
          <w:color w:val="000000"/>
        </w:rPr>
        <w:t>ille, à l’intention des résidents des DCP afin d’expliquer :</w:t>
      </w:r>
    </w:p>
    <w:p w14:paraId="33A29334" w14:textId="77777777" w:rsidR="00DF72E9" w:rsidRPr="00DC6EF6" w:rsidRDefault="00DF72E9" w:rsidP="00DF72E9">
      <w:pPr>
        <w:numPr>
          <w:ilvl w:val="0"/>
          <w:numId w:val="24"/>
        </w:numPr>
        <w:rPr>
          <w:color w:val="000000"/>
        </w:rPr>
      </w:pPr>
      <w:proofErr w:type="gramStart"/>
      <w:r w:rsidRPr="00DC6EF6">
        <w:rPr>
          <w:color w:val="000000"/>
        </w:rPr>
        <w:t>en</w:t>
      </w:r>
      <w:proofErr w:type="gramEnd"/>
      <w:r w:rsidRPr="00DC6EF6">
        <w:rPr>
          <w:color w:val="000000"/>
        </w:rPr>
        <w:t xml:space="preserve"> quoi consistent les plans du DCP et leur interaction avec le zonage;</w:t>
      </w:r>
    </w:p>
    <w:p w14:paraId="7EF5F014" w14:textId="77777777" w:rsidR="00DF72E9" w:rsidRPr="00DC6EF6" w:rsidRDefault="00DF72E9" w:rsidP="00DF72E9">
      <w:pPr>
        <w:numPr>
          <w:ilvl w:val="0"/>
          <w:numId w:val="24"/>
        </w:numPr>
        <w:rPr>
          <w:color w:val="000000"/>
        </w:rPr>
      </w:pPr>
      <w:proofErr w:type="gramStart"/>
      <w:r w:rsidRPr="00DC6EF6">
        <w:rPr>
          <w:color w:val="000000"/>
        </w:rPr>
        <w:t>les</w:t>
      </w:r>
      <w:proofErr w:type="gramEnd"/>
      <w:r w:rsidRPr="00DC6EF6">
        <w:rPr>
          <w:color w:val="000000"/>
        </w:rPr>
        <w:t xml:space="preserve"> processus que le personnel mène lorsque des demandes sont déposées dans des DCP;</w:t>
      </w:r>
    </w:p>
    <w:p w14:paraId="3C082654" w14:textId="77777777" w:rsidR="00DF72E9" w:rsidRPr="00DC6EF6" w:rsidRDefault="00DF72E9" w:rsidP="00DF72E9">
      <w:pPr>
        <w:numPr>
          <w:ilvl w:val="0"/>
          <w:numId w:val="24"/>
        </w:numPr>
        <w:rPr>
          <w:color w:val="000000"/>
        </w:rPr>
      </w:pPr>
      <w:proofErr w:type="gramStart"/>
      <w:r w:rsidRPr="00DC6EF6">
        <w:rPr>
          <w:color w:val="000000"/>
        </w:rPr>
        <w:t>ce</w:t>
      </w:r>
      <w:proofErr w:type="gramEnd"/>
      <w:r w:rsidRPr="00DC6EF6">
        <w:rPr>
          <w:color w:val="000000"/>
        </w:rPr>
        <w:t xml:space="preserve"> à quoi les résidents peuvent s’attendre en ce qui concerne la notification et les activités de consultation pour connaître leur avis;</w:t>
      </w:r>
    </w:p>
    <w:p w14:paraId="1FB3301F" w14:textId="77777777" w:rsidR="00DF72E9" w:rsidRPr="00DC6EF6" w:rsidRDefault="00DF72E9" w:rsidP="00DF72E9">
      <w:pPr>
        <w:numPr>
          <w:ilvl w:val="0"/>
          <w:numId w:val="24"/>
        </w:numPr>
        <w:rPr>
          <w:color w:val="000000"/>
        </w:rPr>
      </w:pPr>
      <w:proofErr w:type="gramStart"/>
      <w:r w:rsidRPr="00DC6EF6">
        <w:rPr>
          <w:color w:val="000000"/>
        </w:rPr>
        <w:t>les</w:t>
      </w:r>
      <w:proofErr w:type="gramEnd"/>
      <w:r w:rsidRPr="00DC6EF6">
        <w:rPr>
          <w:color w:val="000000"/>
        </w:rPr>
        <w:t xml:space="preserve"> moyens de préserver la protection du patrimoine dans le cadre du nouveau </w:t>
      </w:r>
      <w:r w:rsidRPr="00DC6EF6">
        <w:rPr>
          <w:i/>
          <w:iCs/>
          <w:color w:val="000000"/>
        </w:rPr>
        <w:t>Règlement de zonage</w:t>
      </w:r>
      <w:r w:rsidRPr="00DC6EF6">
        <w:rPr>
          <w:color w:val="000000"/>
        </w:rPr>
        <w:t>.</w:t>
      </w:r>
    </w:p>
    <w:p w14:paraId="3849D34E" w14:textId="77777777" w:rsidR="00DF72E9" w:rsidRPr="00DC6EF6" w:rsidRDefault="00DF72E9" w:rsidP="003138C8">
      <w:pPr>
        <w:pStyle w:val="Titre1"/>
      </w:pPr>
      <w:bookmarkStart w:id="5" w:name="_Toc217285112"/>
      <w:r w:rsidRPr="00DC6EF6">
        <w:t>Rockcliffe Park : la préservation d’un lieu historique national</w:t>
      </w:r>
      <w:bookmarkEnd w:id="5"/>
    </w:p>
    <w:p w14:paraId="033C1A1A" w14:textId="77777777" w:rsidR="00DF72E9" w:rsidRPr="00DC6EF6" w:rsidRDefault="00DF72E9" w:rsidP="00DF72E9">
      <w:pPr>
        <w:rPr>
          <w:color w:val="000000"/>
        </w:rPr>
      </w:pPr>
      <w:r w:rsidRPr="00DC6EF6">
        <w:rPr>
          <w:color w:val="000000"/>
        </w:rPr>
        <w:t xml:space="preserve">Rockcliffe Park porte une distinction unique puisqu’il s’agit du seul lieu historique national du Canada, en plus d’être un district de conservation du patrimoine en vertu de la </w:t>
      </w:r>
      <w:r w:rsidRPr="00DC6EF6">
        <w:rPr>
          <w:i/>
          <w:iCs/>
          <w:color w:val="000000"/>
        </w:rPr>
        <w:t>Loi sur le patrimoine de l’Ontario</w:t>
      </w:r>
      <w:r w:rsidRPr="00DC6EF6">
        <w:rPr>
          <w:color w:val="000000"/>
        </w:rPr>
        <w:t>. Cette double reconnaissance témoigne de l’importance patrimoniale exceptionnelle de ce lieu, qui réclame le niveau de protection le plus élevé dans les dispositions du zonage calibrées pour en préserver le caractère distinctif.</w:t>
      </w:r>
    </w:p>
    <w:p w14:paraId="33C204DA" w14:textId="77777777" w:rsidR="00DF72E9" w:rsidRPr="00DC6EF6" w:rsidRDefault="00DF72E9" w:rsidP="00DF72E9">
      <w:pPr>
        <w:rPr>
          <w:color w:val="000000"/>
        </w:rPr>
      </w:pPr>
      <w:r w:rsidRPr="00DC6EF6">
        <w:rPr>
          <w:b/>
          <w:bCs/>
          <w:color w:val="000000"/>
        </w:rPr>
        <w:t xml:space="preserve">L’impact de la révocation de la </w:t>
      </w:r>
      <w:proofErr w:type="spellStart"/>
      <w:r w:rsidRPr="00DC6EF6">
        <w:rPr>
          <w:b/>
          <w:bCs/>
          <w:color w:val="000000"/>
        </w:rPr>
        <w:t>surzone</w:t>
      </w:r>
      <w:proofErr w:type="spellEnd"/>
      <w:r w:rsidRPr="00DC6EF6">
        <w:rPr>
          <w:b/>
          <w:bCs/>
          <w:color w:val="000000"/>
        </w:rPr>
        <w:t xml:space="preserve"> du patrimoine</w:t>
      </w:r>
    </w:p>
    <w:p w14:paraId="3540FBE3" w14:textId="7DBCB9AA" w:rsidR="00DF72E9" w:rsidRPr="00DC6EF6" w:rsidRDefault="00DF72E9" w:rsidP="00DF72E9">
      <w:pPr>
        <w:rPr>
          <w:color w:val="000000"/>
        </w:rPr>
      </w:pPr>
      <w:r w:rsidRPr="00DC6EF6">
        <w:rPr>
          <w:color w:val="000000"/>
        </w:rPr>
        <w:t xml:space="preserve">La révocation des dispositions de l’article 60 sur la </w:t>
      </w:r>
      <w:proofErr w:type="spellStart"/>
      <w:r w:rsidRPr="00DC6EF6">
        <w:rPr>
          <w:color w:val="000000"/>
        </w:rPr>
        <w:t>surzone</w:t>
      </w:r>
      <w:proofErr w:type="spellEnd"/>
      <w:r w:rsidRPr="00DC6EF6">
        <w:rPr>
          <w:color w:val="000000"/>
        </w:rPr>
        <w:t xml:space="preserve"> du patrimoine a des incidences particulièrement sévères pour Rockcliffe Park. Dans l’ancien </w:t>
      </w:r>
      <w:r w:rsidR="00CF5CED" w:rsidRPr="00DC6EF6">
        <w:rPr>
          <w:color w:val="000000"/>
        </w:rPr>
        <w:t>R</w:t>
      </w:r>
      <w:r w:rsidRPr="00DC6EF6">
        <w:rPr>
          <w:color w:val="000000"/>
        </w:rPr>
        <w:t xml:space="preserve">èglement, la </w:t>
      </w:r>
      <w:proofErr w:type="spellStart"/>
      <w:r w:rsidRPr="00DC6EF6">
        <w:rPr>
          <w:color w:val="000000"/>
        </w:rPr>
        <w:t>surzone</w:t>
      </w:r>
      <w:proofErr w:type="spellEnd"/>
      <w:r w:rsidRPr="00DC6EF6">
        <w:rPr>
          <w:color w:val="000000"/>
        </w:rPr>
        <w:t xml:space="preserve"> prévoyait :</w:t>
      </w:r>
    </w:p>
    <w:p w14:paraId="190BF208" w14:textId="77777777" w:rsidR="00DF72E9" w:rsidRPr="00DC6EF6" w:rsidRDefault="00DF72E9" w:rsidP="00DF72E9">
      <w:pPr>
        <w:numPr>
          <w:ilvl w:val="0"/>
          <w:numId w:val="27"/>
        </w:numPr>
        <w:rPr>
          <w:color w:val="000000"/>
        </w:rPr>
      </w:pPr>
      <w:proofErr w:type="gramStart"/>
      <w:r w:rsidRPr="00DC6EF6">
        <w:rPr>
          <w:color w:val="000000"/>
        </w:rPr>
        <w:t>des</w:t>
      </w:r>
      <w:proofErr w:type="gramEnd"/>
      <w:r w:rsidRPr="00DC6EF6">
        <w:rPr>
          <w:color w:val="000000"/>
        </w:rPr>
        <w:t xml:space="preserve"> contrôles rigoureux sur la hauteur et la ligne de toiture des annexes, qui permettaient de préserver l’horizontalité de la collectivité;</w:t>
      </w:r>
    </w:p>
    <w:p w14:paraId="7A50EA14" w14:textId="77777777" w:rsidR="00DF72E9" w:rsidRPr="00DC6EF6" w:rsidRDefault="00DF72E9" w:rsidP="00DF72E9">
      <w:pPr>
        <w:numPr>
          <w:ilvl w:val="0"/>
          <w:numId w:val="27"/>
        </w:numPr>
        <w:rPr>
          <w:color w:val="000000"/>
        </w:rPr>
      </w:pPr>
      <w:proofErr w:type="gramStart"/>
      <w:r w:rsidRPr="00DC6EF6">
        <w:rPr>
          <w:color w:val="000000"/>
        </w:rPr>
        <w:t>un</w:t>
      </w:r>
      <w:proofErr w:type="gramEnd"/>
      <w:r w:rsidRPr="00DC6EF6">
        <w:rPr>
          <w:color w:val="000000"/>
        </w:rPr>
        <w:t xml:space="preserve"> plafond de 30 % pour la superficie brute au sol, ce qui permettait d’éviter que les annexes massives écrasent les bâtiments existants;</w:t>
      </w:r>
    </w:p>
    <w:p w14:paraId="0D3104EB" w14:textId="2047FD5F" w:rsidR="00DF72E9" w:rsidRPr="00DC6EF6" w:rsidRDefault="00DF72E9" w:rsidP="00DF72E9">
      <w:pPr>
        <w:numPr>
          <w:ilvl w:val="0"/>
          <w:numId w:val="27"/>
        </w:numPr>
        <w:rPr>
          <w:color w:val="000000"/>
        </w:rPr>
      </w:pPr>
      <w:proofErr w:type="gramStart"/>
      <w:r w:rsidRPr="00DC6EF6">
        <w:rPr>
          <w:color w:val="000000"/>
        </w:rPr>
        <w:t>des</w:t>
      </w:r>
      <w:proofErr w:type="gramEnd"/>
      <w:r w:rsidRPr="00DC6EF6">
        <w:rPr>
          <w:color w:val="000000"/>
        </w:rPr>
        <w:t xml:space="preserve"> exigences relatives à l’augmentation de la superficie des cours latérales, qui préservaient la spa</w:t>
      </w:r>
      <w:r w:rsidR="00262E17">
        <w:rPr>
          <w:color w:val="000000"/>
        </w:rPr>
        <w:t>c</w:t>
      </w:r>
      <w:r w:rsidRPr="00DC6EF6">
        <w:rPr>
          <w:color w:val="000000"/>
        </w:rPr>
        <w:t>iosité des terrains à vocation de parcs.</w:t>
      </w:r>
    </w:p>
    <w:p w14:paraId="2C966465" w14:textId="77777777" w:rsidR="00DF72E9" w:rsidRPr="00DC6EF6" w:rsidRDefault="00DF72E9" w:rsidP="00DF72E9">
      <w:pPr>
        <w:rPr>
          <w:color w:val="000000"/>
        </w:rPr>
      </w:pPr>
      <w:r w:rsidRPr="00DC6EF6">
        <w:rPr>
          <w:b/>
          <w:bCs/>
          <w:color w:val="000000"/>
        </w:rPr>
        <w:t>Absence de contrôles de substitution équivalents :</w:t>
      </w:r>
      <w:r w:rsidRPr="00DC6EF6">
        <w:rPr>
          <w:color w:val="000000"/>
        </w:rPr>
        <w:t xml:space="preserve"> Le personnel de la Ville n’a pas prévu, dans le nouveau Règlement, de contrôles de substitution pour compenser les moyens de protection ainsi révoqués. Si on ne prévoit pas, dans la version définitive du nouveau Règlement, de contrôles de substitution, il faudra déposer une motion patrimoniale officielle afin de rétablir les contrôles de la forme appropriés.</w:t>
      </w:r>
    </w:p>
    <w:p w14:paraId="209632F0" w14:textId="77777777" w:rsidR="00DF72E9" w:rsidRPr="00DC6EF6" w:rsidRDefault="00DF72E9" w:rsidP="00DF72E9">
      <w:pPr>
        <w:rPr>
          <w:color w:val="000000"/>
        </w:rPr>
      </w:pPr>
      <w:r w:rsidRPr="00DC6EF6">
        <w:rPr>
          <w:b/>
          <w:bCs/>
          <w:color w:val="000000"/>
        </w:rPr>
        <w:t>Inquiétudes sur la limite de la hauteur</w:t>
      </w:r>
    </w:p>
    <w:p w14:paraId="3D2CD62A" w14:textId="77777777" w:rsidR="00DF72E9" w:rsidRPr="00DC6EF6" w:rsidRDefault="00DF72E9" w:rsidP="00DF72E9">
      <w:pPr>
        <w:rPr>
          <w:color w:val="000000"/>
        </w:rPr>
      </w:pPr>
      <w:r w:rsidRPr="00DC6EF6">
        <w:rPr>
          <w:b/>
          <w:bCs/>
          <w:color w:val="000000"/>
        </w:rPr>
        <w:t>Application de la norme de 11 mètres :</w:t>
      </w:r>
      <w:r w:rsidRPr="00DC6EF6">
        <w:rPr>
          <w:color w:val="000000"/>
        </w:rPr>
        <w:t xml:space="preserve"> La dernière version provisoire du Règlement prévoit une limite de hauteur de 11 mètres (soit trois étages approximativement) dans les zones N1 et N2 pour l’ensemble de Rockcliffe Park. Il s’agit d’une augmentation importante par rapport aux normes traditionnelles, ce qui est incompatible avec la désignation patrimoniale de cette collectivité.</w:t>
      </w:r>
    </w:p>
    <w:p w14:paraId="7C20CCD7" w14:textId="77777777" w:rsidR="00DF72E9" w:rsidRPr="00DC6EF6" w:rsidRDefault="00DF72E9" w:rsidP="00DF72E9">
      <w:pPr>
        <w:rPr>
          <w:color w:val="000000"/>
        </w:rPr>
      </w:pPr>
      <w:r w:rsidRPr="00DC6EF6">
        <w:rPr>
          <w:color w:val="000000"/>
        </w:rPr>
        <w:t>Le Plan du district de conservation du patrimoine de Rockcliffe Park et sa désignation de lieu historique national rendent tous deux compte du caractère horizontal de faible hauteur, qui constitue une caractéristique patrimoniale définitoire. Les normes traditionnelles de hauteur préservaient ce caractère en limitant la hauteur des bâtiments à 2,5 étages environ. La limite de 11 mètres change de fond en comble ce qui peut être bâti.</w:t>
      </w:r>
    </w:p>
    <w:p w14:paraId="115F4E2B" w14:textId="77777777" w:rsidR="00DF72E9" w:rsidRPr="00DC6EF6" w:rsidRDefault="00DF72E9" w:rsidP="00DF72E9">
      <w:pPr>
        <w:rPr>
          <w:color w:val="000000"/>
        </w:rPr>
      </w:pPr>
      <w:r w:rsidRPr="00DC6EF6">
        <w:rPr>
          <w:b/>
          <w:bCs/>
          <w:color w:val="000000"/>
        </w:rPr>
        <w:t>Inquiétudes et demandes de la collectivité</w:t>
      </w:r>
    </w:p>
    <w:p w14:paraId="1046770E" w14:textId="77777777" w:rsidR="00DF72E9" w:rsidRPr="00DC6EF6" w:rsidRDefault="00DF72E9" w:rsidP="00DF72E9">
      <w:pPr>
        <w:rPr>
          <w:color w:val="000000"/>
        </w:rPr>
      </w:pPr>
      <w:r w:rsidRPr="00DC6EF6">
        <w:rPr>
          <w:color w:val="000000"/>
        </w:rPr>
        <w:t>La collectivité de Rockcliffe Park n’a pas cessé d’exprimer des inquiétudes sur :</w:t>
      </w:r>
    </w:p>
    <w:p w14:paraId="7A5206BC" w14:textId="77777777" w:rsidR="00DF72E9" w:rsidRPr="00DC6EF6" w:rsidRDefault="00DF72E9" w:rsidP="00DF72E9">
      <w:pPr>
        <w:numPr>
          <w:ilvl w:val="0"/>
          <w:numId w:val="28"/>
        </w:numPr>
        <w:rPr>
          <w:color w:val="000000"/>
        </w:rPr>
      </w:pPr>
      <w:proofErr w:type="gramStart"/>
      <w:r w:rsidRPr="00DC6EF6">
        <w:rPr>
          <w:b/>
          <w:bCs/>
          <w:color w:val="000000"/>
        </w:rPr>
        <w:t>la</w:t>
      </w:r>
      <w:proofErr w:type="gramEnd"/>
      <w:r w:rsidRPr="00DC6EF6">
        <w:rPr>
          <w:b/>
          <w:bCs/>
          <w:color w:val="000000"/>
        </w:rPr>
        <w:t xml:space="preserve"> compatibilité de la hauteur :</w:t>
      </w:r>
      <w:r w:rsidRPr="00DC6EF6">
        <w:rPr>
          <w:color w:val="000000"/>
        </w:rPr>
        <w:t xml:space="preserve"> les bâtiments de presque trois étages complets sont incompatibles avec le caractère patrimonial établi;</w:t>
      </w:r>
    </w:p>
    <w:p w14:paraId="37D95268" w14:textId="77777777" w:rsidR="00DF72E9" w:rsidRPr="00DC6EF6" w:rsidRDefault="00DF72E9" w:rsidP="00DF72E9">
      <w:pPr>
        <w:numPr>
          <w:ilvl w:val="0"/>
          <w:numId w:val="28"/>
        </w:numPr>
        <w:rPr>
          <w:color w:val="000000"/>
        </w:rPr>
      </w:pPr>
      <w:proofErr w:type="gramStart"/>
      <w:r w:rsidRPr="00DC6EF6">
        <w:rPr>
          <w:b/>
          <w:bCs/>
          <w:color w:val="000000"/>
        </w:rPr>
        <w:t>la</w:t>
      </w:r>
      <w:proofErr w:type="gramEnd"/>
      <w:r w:rsidRPr="00DC6EF6">
        <w:rPr>
          <w:b/>
          <w:bCs/>
          <w:color w:val="000000"/>
        </w:rPr>
        <w:t xml:space="preserve"> préservation des marges de retrait :</w:t>
      </w:r>
      <w:r w:rsidRPr="00DC6EF6">
        <w:rPr>
          <w:color w:val="000000"/>
        </w:rPr>
        <w:t xml:space="preserve"> toute réduction des généreuses marges de retrait des cours avant, latérales et arrière nuirait au caractère des terrains à vocation de parcs;</w:t>
      </w:r>
    </w:p>
    <w:p w14:paraId="273B4037" w14:textId="77777777" w:rsidR="00DF72E9" w:rsidRPr="00DC6EF6" w:rsidRDefault="00DF72E9" w:rsidP="00DF72E9">
      <w:pPr>
        <w:numPr>
          <w:ilvl w:val="0"/>
          <w:numId w:val="28"/>
        </w:numPr>
        <w:rPr>
          <w:color w:val="000000"/>
        </w:rPr>
      </w:pPr>
      <w:proofErr w:type="gramStart"/>
      <w:r w:rsidRPr="00DC6EF6">
        <w:rPr>
          <w:b/>
          <w:bCs/>
          <w:color w:val="000000"/>
        </w:rPr>
        <w:t>les</w:t>
      </w:r>
      <w:proofErr w:type="gramEnd"/>
      <w:r w:rsidRPr="00DC6EF6">
        <w:rPr>
          <w:b/>
          <w:bCs/>
          <w:color w:val="000000"/>
        </w:rPr>
        <w:t xml:space="preserve"> contrôles de la densité :</w:t>
      </w:r>
      <w:r w:rsidRPr="00DC6EF6">
        <w:rPr>
          <w:color w:val="000000"/>
        </w:rPr>
        <w:t xml:space="preserve"> le zonage doit tenir compte du caractère de faible densité essentiel à la désignation patrimoniale;</w:t>
      </w:r>
    </w:p>
    <w:p w14:paraId="271B4F0E" w14:textId="77777777" w:rsidR="00DF72E9" w:rsidRPr="00DC6EF6" w:rsidRDefault="00DF72E9" w:rsidP="00DF72E9">
      <w:pPr>
        <w:numPr>
          <w:ilvl w:val="0"/>
          <w:numId w:val="28"/>
        </w:numPr>
        <w:rPr>
          <w:color w:val="000000"/>
        </w:rPr>
      </w:pPr>
      <w:proofErr w:type="gramStart"/>
      <w:r w:rsidRPr="00DC6EF6">
        <w:rPr>
          <w:b/>
          <w:bCs/>
          <w:color w:val="000000"/>
        </w:rPr>
        <w:t>la</w:t>
      </w:r>
      <w:proofErr w:type="gramEnd"/>
      <w:r w:rsidRPr="00DC6EF6">
        <w:rPr>
          <w:b/>
          <w:bCs/>
          <w:color w:val="000000"/>
        </w:rPr>
        <w:t xml:space="preserve"> révocation des contrôles de la forme :</w:t>
      </w:r>
      <w:r w:rsidRPr="00DC6EF6">
        <w:rPr>
          <w:color w:val="000000"/>
        </w:rPr>
        <w:t xml:space="preserve"> la révocation des plafonds imposée dans le calcul de la superficie brute au sol et des limites de hauteur des annexes donne lieu à un risque de travaux de transformation inappropriés.</w:t>
      </w:r>
    </w:p>
    <w:p w14:paraId="5DB49417" w14:textId="77777777" w:rsidR="00DF72E9" w:rsidRPr="00DC6EF6" w:rsidRDefault="00DF72E9" w:rsidP="00DF72E9">
      <w:pPr>
        <w:rPr>
          <w:color w:val="000000"/>
        </w:rPr>
      </w:pPr>
      <w:r w:rsidRPr="00DC6EF6">
        <w:rPr>
          <w:b/>
          <w:bCs/>
          <w:color w:val="000000"/>
        </w:rPr>
        <w:t>Mes recommandations</w:t>
      </w:r>
    </w:p>
    <w:p w14:paraId="73A2258C" w14:textId="77777777" w:rsidR="00DF72E9" w:rsidRPr="00DC6EF6" w:rsidRDefault="00DF72E9" w:rsidP="00DF72E9">
      <w:pPr>
        <w:rPr>
          <w:color w:val="000000"/>
        </w:rPr>
      </w:pPr>
      <w:r w:rsidRPr="00DC6EF6">
        <w:rPr>
          <w:color w:val="000000"/>
        </w:rPr>
        <w:t>Je demande officiellement au personnel de la Ville :</w:t>
      </w:r>
    </w:p>
    <w:p w14:paraId="2E875AFB" w14:textId="77777777" w:rsidR="00DF72E9" w:rsidRPr="00DC6EF6" w:rsidRDefault="00DF72E9" w:rsidP="00DF72E9">
      <w:pPr>
        <w:rPr>
          <w:color w:val="000000"/>
        </w:rPr>
      </w:pPr>
      <w:r w:rsidRPr="00DC6EF6">
        <w:rPr>
          <w:b/>
          <w:bCs/>
          <w:color w:val="000000"/>
        </w:rPr>
        <w:t>De mettre en œuvre des normes calibrées d’après le patrimoine :</w:t>
      </w:r>
      <w:r w:rsidRPr="00DC6EF6">
        <w:rPr>
          <w:color w:val="000000"/>
        </w:rPr>
        <w:t xml:space="preserve"> S’assurer que les limites de hauteur, les marges de retrait et les dispositions de densité dans Rockcliffe Park sont expressément calibrées pour en protéger le statut de lieu historique national et les valeurs patrimoniales de ce DCP. Les normes de quartier génériques ne sont pas adaptées à une collectivité de cette importance exceptionnelle.</w:t>
      </w:r>
    </w:p>
    <w:p w14:paraId="19BA110C" w14:textId="77777777" w:rsidR="00DF72E9" w:rsidRPr="00DC6EF6" w:rsidRDefault="00DF72E9" w:rsidP="00DF72E9">
      <w:pPr>
        <w:rPr>
          <w:color w:val="000000"/>
        </w:rPr>
      </w:pPr>
      <w:r w:rsidRPr="00DC6EF6">
        <w:rPr>
          <w:b/>
          <w:bCs/>
          <w:color w:val="000000"/>
        </w:rPr>
        <w:t>De rétablir les contrôles de la forme :</w:t>
      </w:r>
      <w:r w:rsidRPr="00DC6EF6">
        <w:rPr>
          <w:color w:val="000000"/>
        </w:rPr>
        <w:t xml:space="preserve"> Prévoir des contrôles de substitution équivalents à la </w:t>
      </w:r>
      <w:proofErr w:type="spellStart"/>
      <w:r w:rsidRPr="00DC6EF6">
        <w:rPr>
          <w:color w:val="000000"/>
        </w:rPr>
        <w:t>surzone</w:t>
      </w:r>
      <w:proofErr w:type="spellEnd"/>
      <w:r w:rsidRPr="00DC6EF6">
        <w:rPr>
          <w:color w:val="000000"/>
        </w:rPr>
        <w:t xml:space="preserve"> révoquée dans l’article 60, notamment en prévoyant d’autres limites de hauteur, de nouveaux plafonds dans le calcul de la superficie au sol et de nouvelles exigences pour les cours latérales. Ces contrôles sont essentiels pour prévenir les travaux de transformation inappropriés qui nuiraient au caractère patrimonial.</w:t>
      </w:r>
    </w:p>
    <w:p w14:paraId="122CC63D" w14:textId="77777777" w:rsidR="00DF72E9" w:rsidRPr="00DC6EF6" w:rsidRDefault="00DF72E9" w:rsidP="00DF72E9">
      <w:pPr>
        <w:rPr>
          <w:color w:val="000000"/>
        </w:rPr>
      </w:pPr>
      <w:r w:rsidRPr="00DC6EF6">
        <w:rPr>
          <w:b/>
          <w:bCs/>
          <w:color w:val="000000"/>
        </w:rPr>
        <w:t>De revoir l’intégration du plan secondaire :</w:t>
      </w:r>
      <w:r w:rsidRPr="00DC6EF6">
        <w:rPr>
          <w:color w:val="000000"/>
        </w:rPr>
        <w:t xml:space="preserve"> Examiner l’interaction avec les dispositions du zonage, conformément à l’article 41.2 de la </w:t>
      </w:r>
      <w:r w:rsidRPr="00DC6EF6">
        <w:rPr>
          <w:i/>
          <w:iCs/>
          <w:color w:val="000000"/>
        </w:rPr>
        <w:t>Loi sur le patrimoine de l’Ontario</w:t>
      </w:r>
      <w:r w:rsidRPr="00DC6EF6">
        <w:rPr>
          <w:color w:val="000000"/>
        </w:rPr>
        <w:t xml:space="preserve">, du Plan du DCP de Rockcliffe Park et du Plan secondaire du Village de Rockcliffe Park, afin de veiller à les mettre en œuvre et à les concerter comme il se doit. </w:t>
      </w:r>
    </w:p>
    <w:p w14:paraId="5ABDD392" w14:textId="77777777" w:rsidR="00DF72E9" w:rsidRPr="00DC6EF6" w:rsidRDefault="00DF72E9" w:rsidP="00DF72E9">
      <w:pPr>
        <w:rPr>
          <w:color w:val="000000"/>
        </w:rPr>
      </w:pPr>
      <w:r w:rsidRPr="00DC6EF6">
        <w:rPr>
          <w:b/>
          <w:bCs/>
          <w:color w:val="000000"/>
        </w:rPr>
        <w:t>De mettre en œuvre les récentes directives du Conseil municipal :</w:t>
      </w:r>
      <w:r w:rsidRPr="00DC6EF6">
        <w:rPr>
          <w:color w:val="000000"/>
        </w:rPr>
        <w:t xml:space="preserve"> Dans la motion que j’ai récemment déposée, je demande au personnel de tenir compte des nouvelles politiques proposées dans le Plan secondaire du Village de Rockcliffe Park afin d’assurer la compatibilité avec les valeurs et les caractéristiques patrimoniales. Ces considérations doivent entrer en ligne de compte dans les dispositions de la version définitive du </w:t>
      </w:r>
      <w:r w:rsidRPr="00DC6EF6">
        <w:rPr>
          <w:i/>
          <w:iCs/>
          <w:color w:val="000000"/>
        </w:rPr>
        <w:t>Règlement de zonage</w:t>
      </w:r>
      <w:r w:rsidRPr="00DC6EF6">
        <w:rPr>
          <w:color w:val="000000"/>
        </w:rPr>
        <w:t>.</w:t>
      </w:r>
    </w:p>
    <w:p w14:paraId="3F6A77D5" w14:textId="77777777" w:rsidR="00DF72E9" w:rsidRPr="00DC6EF6" w:rsidRDefault="00DF72E9" w:rsidP="00DF72E9">
      <w:pPr>
        <w:rPr>
          <w:color w:val="000000"/>
        </w:rPr>
      </w:pPr>
      <w:r w:rsidRPr="00DC6EF6">
        <w:rPr>
          <w:b/>
          <w:bCs/>
          <w:color w:val="000000"/>
        </w:rPr>
        <w:t>Structure-cadre des lois et des politiques</w:t>
      </w:r>
    </w:p>
    <w:p w14:paraId="72840084" w14:textId="77777777" w:rsidR="00DF72E9" w:rsidRPr="00DC6EF6" w:rsidRDefault="00DF72E9" w:rsidP="00DF72E9">
      <w:pPr>
        <w:rPr>
          <w:color w:val="000000"/>
        </w:rPr>
      </w:pPr>
      <w:r w:rsidRPr="00DC6EF6">
        <w:rPr>
          <w:color w:val="000000"/>
        </w:rPr>
        <w:t xml:space="preserve">La </w:t>
      </w:r>
      <w:r w:rsidRPr="00DC6EF6">
        <w:rPr>
          <w:i/>
          <w:iCs/>
          <w:color w:val="000000"/>
        </w:rPr>
        <w:t>Loi sur le patrimoine de l’Ontario</w:t>
      </w:r>
      <w:r w:rsidRPr="00DC6EF6">
        <w:rPr>
          <w:color w:val="000000"/>
        </w:rPr>
        <w:t xml:space="preserve"> prévoit des exigences précises pour les districts de conservation du patrimoine. En outre, la désignation de lieu historique national de Rockcliffe Park comporte des obligations patrimoniales fédérales. Le </w:t>
      </w:r>
      <w:r w:rsidRPr="00DC6EF6">
        <w:rPr>
          <w:i/>
          <w:iCs/>
          <w:color w:val="000000"/>
        </w:rPr>
        <w:t>Règlement de zonage</w:t>
      </w:r>
      <w:r w:rsidRPr="00DC6EF6">
        <w:rPr>
          <w:color w:val="000000"/>
        </w:rPr>
        <w:t xml:space="preserve"> doit prévoir les outils nécessaires pour s’acquitter de ces obligations et protéger le seul lieu historique national résidentiel du Canada pour les générations futures.</w:t>
      </w:r>
    </w:p>
    <w:p w14:paraId="4D14B57F" w14:textId="77777777" w:rsidR="00DF72E9" w:rsidRPr="00DC6EF6" w:rsidRDefault="00DF72E9" w:rsidP="003138C8">
      <w:pPr>
        <w:pStyle w:val="Titre1"/>
      </w:pPr>
      <w:bookmarkStart w:id="6" w:name="_Toc217285113"/>
      <w:r w:rsidRPr="00DC6EF6">
        <w:t>New Edinburgh : le fructueux équilibre entre le patrimoine et la croissance</w:t>
      </w:r>
      <w:bookmarkEnd w:id="6"/>
    </w:p>
    <w:p w14:paraId="2E83B88E" w14:textId="77777777" w:rsidR="00DF72E9" w:rsidRPr="00DC6EF6" w:rsidRDefault="00DF72E9" w:rsidP="00DF72E9">
      <w:pPr>
        <w:rPr>
          <w:color w:val="000000"/>
        </w:rPr>
      </w:pPr>
      <w:r w:rsidRPr="00DC6EF6">
        <w:rPr>
          <w:color w:val="000000"/>
        </w:rPr>
        <w:t>New Edinburgh démontre que la conservation du patrimoine et la croissance appropriée peuvent coexister harmonieusement. La désignation de district de conservation du patrimoine reconnaît le caractère du patrimoine industriel et du patrimoine résidentiel exceptionnel du quartier, alors que le développement récent montre que la densification adaptée permet de rehausser la collectivité.</w:t>
      </w:r>
    </w:p>
    <w:p w14:paraId="7BF52904" w14:textId="77777777" w:rsidR="003138C8" w:rsidRPr="00DC6EF6" w:rsidRDefault="003138C8" w:rsidP="00DF72E9">
      <w:pPr>
        <w:rPr>
          <w:b/>
          <w:bCs/>
          <w:color w:val="000000"/>
        </w:rPr>
      </w:pPr>
    </w:p>
    <w:p w14:paraId="5DCE01EE" w14:textId="77777777" w:rsidR="003138C8" w:rsidRPr="00DC6EF6" w:rsidRDefault="003138C8" w:rsidP="00DF72E9">
      <w:pPr>
        <w:rPr>
          <w:b/>
          <w:bCs/>
          <w:color w:val="000000"/>
        </w:rPr>
      </w:pPr>
    </w:p>
    <w:p w14:paraId="0E4BFD40" w14:textId="0733804F" w:rsidR="00DF72E9" w:rsidRPr="00DC6EF6" w:rsidRDefault="00DF72E9" w:rsidP="00DF72E9">
      <w:pPr>
        <w:rPr>
          <w:color w:val="000000"/>
        </w:rPr>
      </w:pPr>
      <w:r w:rsidRPr="00DC6EF6">
        <w:rPr>
          <w:b/>
          <w:bCs/>
          <w:color w:val="000000"/>
        </w:rPr>
        <w:t>Grands succès : maintien de la limite de hauteur</w:t>
      </w:r>
    </w:p>
    <w:p w14:paraId="143F35AD" w14:textId="77777777" w:rsidR="00DF72E9" w:rsidRPr="00DC6EF6" w:rsidRDefault="00DF72E9" w:rsidP="00DF72E9">
      <w:pPr>
        <w:rPr>
          <w:color w:val="000000"/>
        </w:rPr>
      </w:pPr>
      <w:r w:rsidRPr="00DC6EF6">
        <w:rPr>
          <w:b/>
          <w:bCs/>
          <w:color w:val="000000"/>
        </w:rPr>
        <w:t>Confirmation de la limite de hauteur de 11 mètres :</w:t>
      </w:r>
      <w:r w:rsidRPr="00DC6EF6">
        <w:rPr>
          <w:color w:val="000000"/>
        </w:rPr>
        <w:t xml:space="preserve"> Le personnel de la Ville a confirmé le maintien de la limite de hauteur de 11 mètres dans les zones N4 </w:t>
      </w:r>
      <w:proofErr w:type="gramStart"/>
      <w:r w:rsidRPr="00DC6EF6">
        <w:rPr>
          <w:color w:val="000000"/>
        </w:rPr>
        <w:t>H(</w:t>
      </w:r>
      <w:proofErr w:type="gramEnd"/>
      <w:r w:rsidRPr="00DC6EF6">
        <w:rPr>
          <w:color w:val="000000"/>
        </w:rPr>
        <w:t>11) dans le DCP de New Edinburgh et dans l’ensemble du quartier. Il s’agissait d’une demande prioritaire de la collectivité, et le maintien de cette limite représente un franc succès dans les efforts consacrés à prôner cette limite.</w:t>
      </w:r>
    </w:p>
    <w:p w14:paraId="57FAF4E1" w14:textId="77777777" w:rsidR="00DF72E9" w:rsidRPr="00DC6EF6" w:rsidRDefault="00DF72E9" w:rsidP="00DF72E9">
      <w:pPr>
        <w:rPr>
          <w:color w:val="000000"/>
        </w:rPr>
      </w:pPr>
      <w:r w:rsidRPr="00DC6EF6">
        <w:rPr>
          <w:color w:val="000000"/>
        </w:rPr>
        <w:t>Cette limite de hauteur permet d’assurer :</w:t>
      </w:r>
    </w:p>
    <w:p w14:paraId="51913D12" w14:textId="77777777" w:rsidR="00DF72E9" w:rsidRPr="00DC6EF6" w:rsidRDefault="00DF72E9" w:rsidP="00DF72E9">
      <w:pPr>
        <w:numPr>
          <w:ilvl w:val="0"/>
          <w:numId w:val="29"/>
        </w:numPr>
        <w:rPr>
          <w:color w:val="000000"/>
        </w:rPr>
      </w:pPr>
      <w:proofErr w:type="gramStart"/>
      <w:r w:rsidRPr="00DC6EF6">
        <w:rPr>
          <w:color w:val="000000"/>
        </w:rPr>
        <w:t>la</w:t>
      </w:r>
      <w:proofErr w:type="gramEnd"/>
      <w:r w:rsidRPr="00DC6EF6">
        <w:rPr>
          <w:color w:val="000000"/>
        </w:rPr>
        <w:t xml:space="preserve"> compatibilité avec les bâtiments industriels historiques et les immeubles d’habitation;</w:t>
      </w:r>
    </w:p>
    <w:p w14:paraId="4BE0B381" w14:textId="77777777" w:rsidR="00DF72E9" w:rsidRPr="00DC6EF6" w:rsidRDefault="00DF72E9" w:rsidP="00DF72E9">
      <w:pPr>
        <w:numPr>
          <w:ilvl w:val="0"/>
          <w:numId w:val="29"/>
        </w:numPr>
        <w:rPr>
          <w:color w:val="000000"/>
        </w:rPr>
      </w:pPr>
      <w:proofErr w:type="gramStart"/>
      <w:r w:rsidRPr="00DC6EF6">
        <w:rPr>
          <w:color w:val="000000"/>
        </w:rPr>
        <w:t>la</w:t>
      </w:r>
      <w:proofErr w:type="gramEnd"/>
      <w:r w:rsidRPr="00DC6EF6">
        <w:rPr>
          <w:color w:val="000000"/>
        </w:rPr>
        <w:t xml:space="preserve"> densification appropriée (à concurrence de trois étages) sans écraser le tissu patrimonial;</w:t>
      </w:r>
    </w:p>
    <w:p w14:paraId="06533F26" w14:textId="77777777" w:rsidR="00DF72E9" w:rsidRPr="00DC6EF6" w:rsidRDefault="00DF72E9" w:rsidP="00DF72E9">
      <w:pPr>
        <w:numPr>
          <w:ilvl w:val="0"/>
          <w:numId w:val="29"/>
        </w:numPr>
        <w:rPr>
          <w:color w:val="000000"/>
        </w:rPr>
      </w:pPr>
      <w:proofErr w:type="gramStart"/>
      <w:r w:rsidRPr="00DC6EF6">
        <w:rPr>
          <w:color w:val="000000"/>
        </w:rPr>
        <w:t>la</w:t>
      </w:r>
      <w:proofErr w:type="gramEnd"/>
      <w:r w:rsidRPr="00DC6EF6">
        <w:rPr>
          <w:color w:val="000000"/>
        </w:rPr>
        <w:t xml:space="preserve"> cohésion avec les politiques du district de conservation du patrimoine;</w:t>
      </w:r>
    </w:p>
    <w:p w14:paraId="42AA3BC4" w14:textId="77777777" w:rsidR="00DF72E9" w:rsidRPr="00DC6EF6" w:rsidRDefault="00DF72E9" w:rsidP="00DF72E9">
      <w:pPr>
        <w:numPr>
          <w:ilvl w:val="0"/>
          <w:numId w:val="29"/>
        </w:numPr>
        <w:rPr>
          <w:color w:val="000000"/>
        </w:rPr>
      </w:pPr>
      <w:proofErr w:type="gramStart"/>
      <w:r w:rsidRPr="00DC6EF6">
        <w:rPr>
          <w:color w:val="000000"/>
        </w:rPr>
        <w:t>la</w:t>
      </w:r>
      <w:proofErr w:type="gramEnd"/>
      <w:r w:rsidRPr="00DC6EF6">
        <w:rPr>
          <w:color w:val="000000"/>
        </w:rPr>
        <w:t xml:space="preserve"> clarté des normes pour les demandeurs comme pour les résidents.</w:t>
      </w:r>
    </w:p>
    <w:p w14:paraId="17C3B96E" w14:textId="77777777" w:rsidR="00DF72E9" w:rsidRPr="00DC6EF6" w:rsidRDefault="00DF72E9" w:rsidP="00DF72E9">
      <w:pPr>
        <w:rPr>
          <w:color w:val="000000"/>
        </w:rPr>
      </w:pPr>
      <w:r w:rsidRPr="00DC6EF6">
        <w:rPr>
          <w:b/>
          <w:bCs/>
          <w:color w:val="000000"/>
        </w:rPr>
        <w:t>Corrections techniques apportées</w:t>
      </w:r>
    </w:p>
    <w:p w14:paraId="4AAD61AA" w14:textId="77777777" w:rsidR="00DF72E9" w:rsidRPr="00DC6EF6" w:rsidRDefault="00DF72E9" w:rsidP="00DF72E9">
      <w:pPr>
        <w:rPr>
          <w:color w:val="000000"/>
        </w:rPr>
      </w:pPr>
      <w:r w:rsidRPr="00DC6EF6">
        <w:rPr>
          <w:color w:val="000000"/>
        </w:rPr>
        <w:t>Le personnel a réussi à résoudre les problèmes techniques de cartographie et de zonage :</w:t>
      </w:r>
    </w:p>
    <w:p w14:paraId="78889324" w14:textId="77777777" w:rsidR="00DF72E9" w:rsidRPr="00DC6EF6" w:rsidRDefault="00DF72E9" w:rsidP="00DF72E9">
      <w:pPr>
        <w:numPr>
          <w:ilvl w:val="0"/>
          <w:numId w:val="30"/>
        </w:numPr>
        <w:rPr>
          <w:color w:val="000000"/>
        </w:rPr>
      </w:pPr>
      <w:proofErr w:type="gramStart"/>
      <w:r w:rsidRPr="00DC6EF6">
        <w:rPr>
          <w:color w:val="000000"/>
        </w:rPr>
        <w:t>il</w:t>
      </w:r>
      <w:proofErr w:type="gramEnd"/>
      <w:r w:rsidRPr="00DC6EF6">
        <w:rPr>
          <w:color w:val="000000"/>
        </w:rPr>
        <w:t xml:space="preserve"> a corrigé la hauteur affichée pour la zone N4 et l’a portée à 11 mètres pour toutes les couches cartographiques;</w:t>
      </w:r>
    </w:p>
    <w:p w14:paraId="2A81CADC" w14:textId="77777777" w:rsidR="00DF72E9" w:rsidRPr="00DC6EF6" w:rsidRDefault="00DF72E9" w:rsidP="00DF72E9">
      <w:pPr>
        <w:numPr>
          <w:ilvl w:val="0"/>
          <w:numId w:val="30"/>
        </w:numPr>
        <w:rPr>
          <w:color w:val="000000"/>
        </w:rPr>
      </w:pPr>
      <w:proofErr w:type="gramStart"/>
      <w:r w:rsidRPr="00DC6EF6">
        <w:rPr>
          <w:color w:val="000000"/>
        </w:rPr>
        <w:t>il</w:t>
      </w:r>
      <w:proofErr w:type="gramEnd"/>
      <w:r w:rsidRPr="00DC6EF6">
        <w:rPr>
          <w:color w:val="000000"/>
        </w:rPr>
        <w:t xml:space="preserve"> s’est assuré de bien afficher les suffixes de hauteur et les </w:t>
      </w:r>
      <w:proofErr w:type="spellStart"/>
      <w:r w:rsidRPr="00DC6EF6">
        <w:rPr>
          <w:color w:val="000000"/>
        </w:rPr>
        <w:t>surzones</w:t>
      </w:r>
      <w:proofErr w:type="spellEnd"/>
      <w:r w:rsidRPr="00DC6EF6">
        <w:rPr>
          <w:color w:val="000000"/>
        </w:rPr>
        <w:t xml:space="preserve"> (soit </w:t>
      </w:r>
      <w:proofErr w:type="gramStart"/>
      <w:r w:rsidRPr="00DC6EF6">
        <w:rPr>
          <w:color w:val="000000"/>
        </w:rPr>
        <w:t>H(</w:t>
      </w:r>
      <w:proofErr w:type="gramEnd"/>
      <w:r w:rsidRPr="00DC6EF6">
        <w:rPr>
          <w:color w:val="000000"/>
        </w:rPr>
        <w:t>11));</w:t>
      </w:r>
    </w:p>
    <w:p w14:paraId="50501A49" w14:textId="77777777" w:rsidR="00DF72E9" w:rsidRPr="00DC6EF6" w:rsidRDefault="00DF72E9" w:rsidP="00DF72E9">
      <w:pPr>
        <w:numPr>
          <w:ilvl w:val="0"/>
          <w:numId w:val="30"/>
        </w:numPr>
        <w:rPr>
          <w:color w:val="000000"/>
        </w:rPr>
      </w:pPr>
      <w:proofErr w:type="gramStart"/>
      <w:r w:rsidRPr="00DC6EF6">
        <w:rPr>
          <w:color w:val="000000"/>
        </w:rPr>
        <w:t>il</w:t>
      </w:r>
      <w:proofErr w:type="gramEnd"/>
      <w:r w:rsidRPr="00DC6EF6">
        <w:rPr>
          <w:color w:val="000000"/>
        </w:rPr>
        <w:t xml:space="preserve"> a mené la vérification des parcelles des zones N3 et N4 afin de vérifier l’exactitude du zonage;</w:t>
      </w:r>
    </w:p>
    <w:p w14:paraId="2C0D3D7C" w14:textId="77777777" w:rsidR="00DF72E9" w:rsidRPr="00DC6EF6" w:rsidRDefault="00DF72E9" w:rsidP="00DF72E9">
      <w:pPr>
        <w:numPr>
          <w:ilvl w:val="0"/>
          <w:numId w:val="30"/>
        </w:numPr>
        <w:rPr>
          <w:color w:val="000000"/>
        </w:rPr>
      </w:pPr>
      <w:proofErr w:type="gramStart"/>
      <w:r w:rsidRPr="00DC6EF6">
        <w:rPr>
          <w:color w:val="000000"/>
        </w:rPr>
        <w:t>il</w:t>
      </w:r>
      <w:proofErr w:type="gramEnd"/>
      <w:r w:rsidRPr="00DC6EF6">
        <w:rPr>
          <w:color w:val="000000"/>
        </w:rPr>
        <w:t xml:space="preserve"> a corrigé les incohérences entre le texte du </w:t>
      </w:r>
      <w:r w:rsidRPr="00DC6EF6">
        <w:rPr>
          <w:i/>
          <w:iCs/>
          <w:color w:val="000000"/>
        </w:rPr>
        <w:t>Règlement de zonage</w:t>
      </w:r>
      <w:r w:rsidRPr="00DC6EF6">
        <w:rPr>
          <w:color w:val="000000"/>
        </w:rPr>
        <w:t xml:space="preserve"> et la cartographie.</w:t>
      </w:r>
    </w:p>
    <w:p w14:paraId="12FC8528" w14:textId="77777777" w:rsidR="00DF72E9" w:rsidRPr="00DC6EF6" w:rsidRDefault="00DF72E9" w:rsidP="00DF72E9">
      <w:pPr>
        <w:rPr>
          <w:color w:val="000000"/>
        </w:rPr>
      </w:pPr>
      <w:r w:rsidRPr="00DC6EF6">
        <w:rPr>
          <w:b/>
          <w:bCs/>
          <w:color w:val="000000"/>
        </w:rPr>
        <w:t>Besoins continus</w:t>
      </w:r>
    </w:p>
    <w:p w14:paraId="7C8D1177" w14:textId="77777777" w:rsidR="00DF72E9" w:rsidRPr="00DC6EF6" w:rsidRDefault="00DF72E9" w:rsidP="00DF72E9">
      <w:pPr>
        <w:rPr>
          <w:color w:val="000000"/>
        </w:rPr>
      </w:pPr>
      <w:r w:rsidRPr="00DC6EF6">
        <w:rPr>
          <w:color w:val="000000"/>
        </w:rPr>
        <w:t>Malgré le franc succès de la limite de hauteur, la collectivité de New Edinburgh a les mêmes inquiétudes que Rockcliffe Park à propos des points suivants :</w:t>
      </w:r>
    </w:p>
    <w:p w14:paraId="4AE3FC70" w14:textId="0FEA4B9C" w:rsidR="00DF72E9" w:rsidRPr="00DC6EF6" w:rsidRDefault="00DF72E9" w:rsidP="00DF72E9">
      <w:pPr>
        <w:numPr>
          <w:ilvl w:val="0"/>
          <w:numId w:val="31"/>
        </w:numPr>
        <w:rPr>
          <w:color w:val="000000"/>
        </w:rPr>
      </w:pPr>
      <w:r w:rsidRPr="00DC6EF6">
        <w:rPr>
          <w:b/>
          <w:bCs/>
          <w:color w:val="000000"/>
        </w:rPr>
        <w:t xml:space="preserve">Révocation de la </w:t>
      </w:r>
      <w:proofErr w:type="spellStart"/>
      <w:r w:rsidRPr="00DC6EF6">
        <w:rPr>
          <w:b/>
          <w:bCs/>
          <w:color w:val="000000"/>
        </w:rPr>
        <w:t>surzone</w:t>
      </w:r>
      <w:proofErr w:type="spellEnd"/>
      <w:r w:rsidRPr="00DC6EF6">
        <w:rPr>
          <w:b/>
          <w:bCs/>
          <w:color w:val="000000"/>
        </w:rPr>
        <w:t xml:space="preserve"> du patrimoine :</w:t>
      </w:r>
      <w:r w:rsidRPr="00DC6EF6">
        <w:rPr>
          <w:color w:val="000000"/>
        </w:rPr>
        <w:t xml:space="preserve"> L’élimination des contrôles de la forme dans l’article 60 a une incidence sur les propriétés patrimoniales de New Edinburgh</w:t>
      </w:r>
      <w:r w:rsidR="008E2210" w:rsidRPr="00DC6EF6">
        <w:rPr>
          <w:color w:val="000000"/>
        </w:rPr>
        <w:t>;</w:t>
      </w:r>
    </w:p>
    <w:p w14:paraId="2758386B" w14:textId="40907DEF" w:rsidR="00DF72E9" w:rsidRPr="00DC6EF6" w:rsidRDefault="00DF72E9" w:rsidP="00DF72E9">
      <w:pPr>
        <w:numPr>
          <w:ilvl w:val="0"/>
          <w:numId w:val="31"/>
        </w:numPr>
        <w:rPr>
          <w:color w:val="000000"/>
        </w:rPr>
      </w:pPr>
      <w:r w:rsidRPr="00DC6EF6">
        <w:rPr>
          <w:b/>
          <w:bCs/>
          <w:color w:val="000000"/>
        </w:rPr>
        <w:t>Prééminence obligatoire du plan du DCP :</w:t>
      </w:r>
      <w:r w:rsidRPr="00DC6EF6">
        <w:rPr>
          <w:color w:val="000000"/>
        </w:rPr>
        <w:t xml:space="preserve"> Il faut préciser expressément, dans le libellé de l’article 209, que le plan du DCP de New Edinburgh l’emporte sur les dispositions contradictoires du </w:t>
      </w:r>
      <w:r w:rsidRPr="00DC6EF6">
        <w:rPr>
          <w:i/>
          <w:iCs/>
          <w:color w:val="000000"/>
        </w:rPr>
        <w:t>Règlement de zonage</w:t>
      </w:r>
      <w:r w:rsidR="008E2210" w:rsidRPr="00DC6EF6">
        <w:rPr>
          <w:color w:val="000000"/>
        </w:rPr>
        <w:t>;</w:t>
      </w:r>
    </w:p>
    <w:p w14:paraId="7E7931A4" w14:textId="77777777" w:rsidR="00DF72E9" w:rsidRPr="00DC6EF6" w:rsidRDefault="00DF72E9" w:rsidP="00DF72E9">
      <w:pPr>
        <w:numPr>
          <w:ilvl w:val="0"/>
          <w:numId w:val="31"/>
        </w:numPr>
        <w:rPr>
          <w:color w:val="000000"/>
        </w:rPr>
      </w:pPr>
      <w:r w:rsidRPr="00DC6EF6">
        <w:rPr>
          <w:b/>
          <w:bCs/>
          <w:color w:val="000000"/>
        </w:rPr>
        <w:t>Analyse des répercussions sur le patrimoine :</w:t>
      </w:r>
      <w:r w:rsidRPr="00DC6EF6">
        <w:rPr>
          <w:color w:val="000000"/>
        </w:rPr>
        <w:t xml:space="preserve"> Il faut instituer des processus internes pour signaler les demandes sensibles du point de vue du patrimoine.</w:t>
      </w:r>
    </w:p>
    <w:p w14:paraId="0A725971" w14:textId="77777777" w:rsidR="00DF72E9" w:rsidRPr="00DC6EF6" w:rsidRDefault="00DF72E9" w:rsidP="00DF72E9">
      <w:pPr>
        <w:rPr>
          <w:color w:val="000000"/>
        </w:rPr>
      </w:pPr>
      <w:r w:rsidRPr="00DC6EF6">
        <w:rPr>
          <w:b/>
          <w:bCs/>
          <w:color w:val="000000"/>
        </w:rPr>
        <w:t>Modèle de densification sensible au patrimoine</w:t>
      </w:r>
      <w:r w:rsidRPr="00DC6EF6">
        <w:rPr>
          <w:color w:val="000000"/>
        </w:rPr>
        <w:t xml:space="preserve"> </w:t>
      </w:r>
    </w:p>
    <w:p w14:paraId="5FDDF713" w14:textId="77777777" w:rsidR="00DF72E9" w:rsidRPr="00DC6EF6" w:rsidRDefault="00DF72E9" w:rsidP="00DF72E9">
      <w:pPr>
        <w:rPr>
          <w:color w:val="000000"/>
        </w:rPr>
      </w:pPr>
      <w:r w:rsidRPr="00DC6EF6">
        <w:rPr>
          <w:color w:val="000000"/>
        </w:rPr>
        <w:t>Le succès remporté dans New Edinburgh en harmonisant la conservation du patrimoine avec la croissance appropriée devrait apporter un éclairage sur les approches à adopter dans d’autres secteurs patrimoniaux. La collectivité démontre que la protection du caractère patrimonial et les moyens d’aménagement ne s’excluent pas réciproquement lorsqu’on met en place les normes et les processus voulus.</w:t>
      </w:r>
    </w:p>
    <w:p w14:paraId="615C887D" w14:textId="77777777" w:rsidR="00DF72E9" w:rsidRPr="00DC6EF6" w:rsidRDefault="00DF72E9" w:rsidP="003138C8">
      <w:pPr>
        <w:pStyle w:val="Titre1"/>
      </w:pPr>
      <w:bookmarkStart w:id="7" w:name="_Toc217285114"/>
      <w:r w:rsidRPr="00DC6EF6">
        <w:t xml:space="preserve">Couloir de l’avenue </w:t>
      </w:r>
      <w:proofErr w:type="spellStart"/>
      <w:r w:rsidRPr="00DC6EF6">
        <w:t>Beechwood</w:t>
      </w:r>
      <w:proofErr w:type="spellEnd"/>
      <w:r w:rsidRPr="00DC6EF6">
        <w:t xml:space="preserve"> : promouvoir la vitalité commerciale</w:t>
      </w:r>
      <w:bookmarkEnd w:id="7"/>
    </w:p>
    <w:p w14:paraId="35ED1587" w14:textId="77777777" w:rsidR="00DF72E9" w:rsidRPr="00DC6EF6" w:rsidRDefault="00DF72E9" w:rsidP="00DF72E9">
      <w:pPr>
        <w:rPr>
          <w:color w:val="000000"/>
        </w:rPr>
      </w:pPr>
      <w:r w:rsidRPr="00DC6EF6">
        <w:rPr>
          <w:color w:val="000000"/>
        </w:rPr>
        <w:t xml:space="preserve">L’avenue </w:t>
      </w:r>
      <w:proofErr w:type="spellStart"/>
      <w:r w:rsidRPr="00DC6EF6">
        <w:rPr>
          <w:color w:val="000000"/>
        </w:rPr>
        <w:t>Beechwood</w:t>
      </w:r>
      <w:proofErr w:type="spellEnd"/>
      <w:r w:rsidRPr="00DC6EF6">
        <w:rPr>
          <w:color w:val="000000"/>
        </w:rPr>
        <w:t xml:space="preserve"> représente l’un des plus grands succès d’Ottawa dans la revitalisation des rues principales. Ce couloir commercial et culturel animé attire les visiteurs de toute la région et sert de point d’ancrage économique pour les quartiers des environs. Le </w:t>
      </w:r>
      <w:r w:rsidRPr="00DC6EF6">
        <w:rPr>
          <w:i/>
          <w:iCs/>
          <w:color w:val="000000"/>
        </w:rPr>
        <w:t>Règlement de zonage</w:t>
      </w:r>
      <w:r w:rsidRPr="00DC6EF6">
        <w:rPr>
          <w:color w:val="000000"/>
        </w:rPr>
        <w:t xml:space="preserve"> doit pérenniser le succès remporté en assurant la concertation avec les améliorations qu’on apporte actuellement au domaine public.</w:t>
      </w:r>
    </w:p>
    <w:p w14:paraId="635FA805" w14:textId="77777777" w:rsidR="00DF72E9" w:rsidRPr="00DC6EF6" w:rsidRDefault="00DF72E9" w:rsidP="00DF72E9">
      <w:pPr>
        <w:rPr>
          <w:color w:val="000000"/>
        </w:rPr>
      </w:pPr>
      <w:r w:rsidRPr="00DC6EF6">
        <w:rPr>
          <w:b/>
          <w:bCs/>
          <w:color w:val="000000"/>
        </w:rPr>
        <w:t>Concertation du Plan de conception du domaine public</w:t>
      </w:r>
    </w:p>
    <w:p w14:paraId="67BDA8B2" w14:textId="77777777" w:rsidR="00DF72E9" w:rsidRPr="00DC6EF6" w:rsidRDefault="00DF72E9" w:rsidP="00DF72E9">
      <w:pPr>
        <w:rPr>
          <w:color w:val="000000"/>
        </w:rPr>
      </w:pPr>
      <w:r w:rsidRPr="00DC6EF6">
        <w:rPr>
          <w:b/>
          <w:bCs/>
          <w:color w:val="000000"/>
        </w:rPr>
        <w:t>Lacune critique :</w:t>
      </w:r>
      <w:r w:rsidRPr="00DC6EF6">
        <w:rPr>
          <w:color w:val="000000"/>
        </w:rPr>
        <w:t xml:space="preserve"> Le Plan de conception du domaine public de la Ville pour l’avenue </w:t>
      </w:r>
      <w:proofErr w:type="spellStart"/>
      <w:r w:rsidRPr="00DC6EF6">
        <w:rPr>
          <w:color w:val="000000"/>
        </w:rPr>
        <w:t>Beechwood</w:t>
      </w:r>
      <w:proofErr w:type="spellEnd"/>
      <w:r w:rsidRPr="00DC6EF6">
        <w:rPr>
          <w:color w:val="000000"/>
        </w:rPr>
        <w:t xml:space="preserve"> constituera une vision complète pour l’amélioration de l’environnement </w:t>
      </w:r>
      <w:proofErr w:type="spellStart"/>
      <w:r w:rsidRPr="00DC6EF6">
        <w:rPr>
          <w:color w:val="000000"/>
        </w:rPr>
        <w:t>piétonnable</w:t>
      </w:r>
      <w:proofErr w:type="spellEnd"/>
      <w:r w:rsidRPr="00DC6EF6">
        <w:rPr>
          <w:color w:val="000000"/>
        </w:rPr>
        <w:t xml:space="preserve">, du paysagement, de l’éclairage et des espaces publics. Or, la dernière version provisoire du </w:t>
      </w:r>
      <w:r w:rsidRPr="00DC6EF6">
        <w:rPr>
          <w:i/>
          <w:iCs/>
          <w:color w:val="000000"/>
        </w:rPr>
        <w:t>Règlement de zonage</w:t>
      </w:r>
      <w:r w:rsidRPr="00DC6EF6">
        <w:rPr>
          <w:color w:val="000000"/>
        </w:rPr>
        <w:t xml:space="preserve"> ne comprend pas de dispositions spécifiques permettant d’assurer la concordance entre les travaux d’aménagement et ce plan.</w:t>
      </w:r>
    </w:p>
    <w:p w14:paraId="71FDAF8B" w14:textId="77777777" w:rsidR="00DF72E9" w:rsidRPr="00DC6EF6" w:rsidRDefault="00DF72E9" w:rsidP="00DF72E9">
      <w:pPr>
        <w:rPr>
          <w:color w:val="000000"/>
        </w:rPr>
      </w:pPr>
      <w:r w:rsidRPr="00DC6EF6">
        <w:rPr>
          <w:color w:val="000000"/>
        </w:rPr>
        <w:t xml:space="preserve">Le zonage standard des rues principales (MS1/MS2) s’applique à l’avenue </w:t>
      </w:r>
      <w:proofErr w:type="spellStart"/>
      <w:r w:rsidRPr="00DC6EF6">
        <w:rPr>
          <w:color w:val="000000"/>
        </w:rPr>
        <w:t>Beechwood</w:t>
      </w:r>
      <w:proofErr w:type="spellEnd"/>
      <w:r w:rsidRPr="00DC6EF6">
        <w:rPr>
          <w:color w:val="000000"/>
        </w:rPr>
        <w:t>, ce qui favorise la diversité des établissements commerciaux et la polyvalence des aménagements. Même si on prévoit la souplesse demandée pour la diversité des entreprises, il n’y a pas de dispositions pour :</w:t>
      </w:r>
    </w:p>
    <w:p w14:paraId="2C446381" w14:textId="77777777" w:rsidR="00DF72E9" w:rsidRPr="00DC6EF6" w:rsidRDefault="00DF72E9" w:rsidP="00DF72E9">
      <w:pPr>
        <w:numPr>
          <w:ilvl w:val="0"/>
          <w:numId w:val="32"/>
        </w:numPr>
        <w:rPr>
          <w:color w:val="000000"/>
        </w:rPr>
      </w:pPr>
      <w:proofErr w:type="gramStart"/>
      <w:r w:rsidRPr="00DC6EF6">
        <w:rPr>
          <w:color w:val="000000"/>
        </w:rPr>
        <w:t>les</w:t>
      </w:r>
      <w:proofErr w:type="gramEnd"/>
      <w:r w:rsidRPr="00DC6EF6">
        <w:rPr>
          <w:color w:val="000000"/>
        </w:rPr>
        <w:t xml:space="preserve"> aménagements commerciaux obligatoires actifs au rez-de-chaussée afin de préserver la vitalité de l’avenue;</w:t>
      </w:r>
    </w:p>
    <w:p w14:paraId="56AA1704" w14:textId="77777777" w:rsidR="00DF72E9" w:rsidRPr="00DC6EF6" w:rsidRDefault="00DF72E9" w:rsidP="00DF72E9">
      <w:pPr>
        <w:numPr>
          <w:ilvl w:val="0"/>
          <w:numId w:val="32"/>
        </w:numPr>
        <w:rPr>
          <w:color w:val="000000"/>
        </w:rPr>
      </w:pPr>
      <w:proofErr w:type="gramStart"/>
      <w:r w:rsidRPr="00DC6EF6">
        <w:rPr>
          <w:color w:val="000000"/>
        </w:rPr>
        <w:t>les</w:t>
      </w:r>
      <w:proofErr w:type="gramEnd"/>
      <w:r w:rsidRPr="00DC6EF6">
        <w:rPr>
          <w:color w:val="000000"/>
        </w:rPr>
        <w:t xml:space="preserve"> marges de retrait et les hauteurs des bâtiments spécifiquement harmonisées avec les améliorations du domaine public;</w:t>
      </w:r>
    </w:p>
    <w:p w14:paraId="5641D569" w14:textId="77777777" w:rsidR="00DF72E9" w:rsidRPr="00DC6EF6" w:rsidRDefault="00DF72E9" w:rsidP="00DF72E9">
      <w:pPr>
        <w:numPr>
          <w:ilvl w:val="0"/>
          <w:numId w:val="32"/>
        </w:numPr>
        <w:rPr>
          <w:color w:val="000000"/>
        </w:rPr>
      </w:pPr>
      <w:proofErr w:type="gramStart"/>
      <w:r w:rsidRPr="00DC6EF6">
        <w:rPr>
          <w:color w:val="000000"/>
        </w:rPr>
        <w:t>les</w:t>
      </w:r>
      <w:proofErr w:type="gramEnd"/>
      <w:r w:rsidRPr="00DC6EF6">
        <w:rPr>
          <w:color w:val="000000"/>
        </w:rPr>
        <w:t xml:space="preserve"> </w:t>
      </w:r>
      <w:bookmarkStart w:id="8" w:name="_Hlk217043871"/>
      <w:r w:rsidRPr="00DC6EF6">
        <w:rPr>
          <w:color w:val="000000"/>
        </w:rPr>
        <w:t xml:space="preserve">normes de conception permettant de s’assurer que les paysages urbains sont </w:t>
      </w:r>
      <w:proofErr w:type="spellStart"/>
      <w:r w:rsidRPr="00DC6EF6">
        <w:rPr>
          <w:color w:val="000000"/>
        </w:rPr>
        <w:t>piétonnables</w:t>
      </w:r>
      <w:bookmarkEnd w:id="8"/>
      <w:proofErr w:type="spellEnd"/>
      <w:r w:rsidRPr="00DC6EF6">
        <w:rPr>
          <w:color w:val="000000"/>
        </w:rPr>
        <w:t>.</w:t>
      </w:r>
    </w:p>
    <w:p w14:paraId="36A4F8A2" w14:textId="77777777" w:rsidR="00DF72E9" w:rsidRPr="00DC6EF6" w:rsidRDefault="00DF72E9" w:rsidP="00DF72E9">
      <w:pPr>
        <w:rPr>
          <w:b/>
          <w:bCs/>
          <w:color w:val="000000"/>
        </w:rPr>
      </w:pPr>
      <w:r w:rsidRPr="00DC6EF6">
        <w:rPr>
          <w:b/>
          <w:bCs/>
          <w:color w:val="000000"/>
        </w:rPr>
        <w:t>Mes recommandations</w:t>
      </w:r>
    </w:p>
    <w:p w14:paraId="26665E93" w14:textId="4F562DEE" w:rsidR="00786019" w:rsidRPr="00DC6EF6" w:rsidRDefault="00786019" w:rsidP="003138C8">
      <w:bookmarkStart w:id="9" w:name="_Hlk217056983"/>
      <w:bookmarkStart w:id="10" w:name="_Hlk217053043"/>
      <w:bookmarkStart w:id="11" w:name="_Hlk217053212"/>
      <w:r w:rsidRPr="00DC6EF6">
        <w:rPr>
          <w:b/>
          <w:bCs/>
        </w:rPr>
        <w:t>Préciser les exigences relatives aux aménagements commerciaux :</w:t>
      </w:r>
      <w:r w:rsidRPr="00DC6EF6">
        <w:t xml:space="preserve"> Obliger à prévoir des aménagements commerciaux actifs au rez-de-chaussée sur l’avenue </w:t>
      </w:r>
      <w:proofErr w:type="spellStart"/>
      <w:r w:rsidRPr="00DC6EF6">
        <w:t>Beechwood</w:t>
      </w:r>
      <w:proofErr w:type="spellEnd"/>
      <w:r w:rsidRPr="00DC6EF6">
        <w:t xml:space="preserve"> afin de prévenir les devantures mortes et de préserver la vitalité économique de ce couloir. Les immeubles polyvalents doivent prévoir suffisamment d’espace commercial, </w:t>
      </w:r>
      <w:r w:rsidR="003138C8" w:rsidRPr="00DC6EF6">
        <w:t>et non seulement quelques espaces « juste pour faire semblant »</w:t>
      </w:r>
      <w:r w:rsidRPr="00DC6EF6">
        <w:t>.</w:t>
      </w:r>
      <w:bookmarkEnd w:id="9"/>
      <w:r w:rsidRPr="00DC6EF6">
        <w:t xml:space="preserve"> </w:t>
      </w:r>
    </w:p>
    <w:p w14:paraId="4046ECCB" w14:textId="77777777" w:rsidR="00786019" w:rsidRPr="00DC6EF6" w:rsidRDefault="00786019" w:rsidP="00786019">
      <w:r w:rsidRPr="00DC6EF6">
        <w:rPr>
          <w:b/>
          <w:bCs/>
        </w:rPr>
        <w:t>Se concerter avec le Plan du domaine public :</w:t>
      </w:r>
      <w:r w:rsidRPr="00DC6EF6">
        <w:t xml:space="preserve"> Faire concorder les exigences relatives à la hauteur, à la volumétrie et aux marges de retrait des bâtiments avec les objectifs du Plan de conception du domaine public. Les équipes chargées de la planification et de la conception du domaine public doivent se concerter pour assurer l’intégration de la mise en œuvre.</w:t>
      </w:r>
    </w:p>
    <w:p w14:paraId="7BF6F4D8" w14:textId="77777777" w:rsidR="00786019" w:rsidRPr="00DC6EF6" w:rsidRDefault="00786019" w:rsidP="00786019">
      <w:r w:rsidRPr="00DC6EF6">
        <w:rPr>
          <w:b/>
          <w:bCs/>
        </w:rPr>
        <w:t>Consultation des parties prenantes :</w:t>
      </w:r>
      <w:r w:rsidRPr="00DC6EF6">
        <w:t xml:space="preserve"> Continuer de consulter en toute transparence la ZAC de Vanier, les associations communautaires et les entreprises de la localité. Leur avis est essentiel pour s’assurer que le zonage permet de promouvoir le succès des commerces.</w:t>
      </w:r>
    </w:p>
    <w:p w14:paraId="4C1BFF26" w14:textId="77777777" w:rsidR="00786019" w:rsidRPr="00DC6EF6" w:rsidRDefault="00786019" w:rsidP="00786019">
      <w:r w:rsidRPr="00DC6EF6">
        <w:rPr>
          <w:b/>
          <w:bCs/>
        </w:rPr>
        <w:t>Communiquer clairement :</w:t>
      </w:r>
      <w:r w:rsidRPr="00DC6EF6">
        <w:t xml:space="preserve"> Donner aux entreprises et aux propriétaires de biens-fonds de l’information claire sur les moyens grâce auxquels les changements de zonage viendront promouvoir les objectifs de la revitalisation et se dérouleront de concert avec les améliorations du domaine public.</w:t>
      </w:r>
    </w:p>
    <w:p w14:paraId="6918383B" w14:textId="77777777" w:rsidR="00786019" w:rsidRPr="00DC6EF6" w:rsidRDefault="00786019" w:rsidP="003138C8">
      <w:pPr>
        <w:pStyle w:val="Titre1"/>
      </w:pPr>
      <w:bookmarkStart w:id="12" w:name="_Toc217285115"/>
      <w:r w:rsidRPr="00DC6EF6">
        <w:t>Village des Riverains : coordination du succès des projets d’aménagement</w:t>
      </w:r>
      <w:bookmarkEnd w:id="12"/>
    </w:p>
    <w:p w14:paraId="6132310F" w14:textId="77777777" w:rsidR="00786019" w:rsidRPr="00DC6EF6" w:rsidRDefault="00786019" w:rsidP="00786019">
      <w:r w:rsidRPr="00DC6EF6">
        <w:t>Le Village des Riverains représente une importante réalisation des efforts d’urbanisme : il s’agit d’un nouveau complexe d’aménagement collectif majeur sur l’ancien site de la BFC Rockcliffe, d’après l’ensemble des lignes de conduite du Plan secondaire. Le déroulement de l’examen du zonage a permis de résoudre tous les grands problèmes techniques soulevés par la collectivité.</w:t>
      </w:r>
    </w:p>
    <w:p w14:paraId="5D90EF6E" w14:textId="77777777" w:rsidR="00786019" w:rsidRPr="00DC6EF6" w:rsidRDefault="00786019" w:rsidP="00786019">
      <w:r w:rsidRPr="00DC6EF6">
        <w:rPr>
          <w:b/>
          <w:bCs/>
          <w:sz w:val="24"/>
          <w:szCs w:val="24"/>
        </w:rPr>
        <w:t>Recensement et résolution des problèmes</w:t>
      </w:r>
    </w:p>
    <w:p w14:paraId="1C3E26C8" w14:textId="77777777" w:rsidR="00786019" w:rsidRPr="00DC6EF6" w:rsidRDefault="00786019" w:rsidP="00786019">
      <w:r w:rsidRPr="00DC6EF6">
        <w:t xml:space="preserve">L’Association communautaire du Village des Riverains a cerné plusieurs inquiétudes techniques pendant le déroulement de l’examen du </w:t>
      </w:r>
      <w:r w:rsidRPr="00DC6EF6">
        <w:rPr>
          <w:i/>
          <w:iCs/>
        </w:rPr>
        <w:t>Règlement de zonage</w:t>
      </w:r>
      <w:r w:rsidRPr="00DC6EF6">
        <w:t>. Le personnel de la Ville a réussi à répondre à toutes ces inquiétudes.</w:t>
      </w:r>
    </w:p>
    <w:p w14:paraId="176275A4" w14:textId="77777777" w:rsidR="00786019" w:rsidRPr="00DC6EF6" w:rsidRDefault="00786019" w:rsidP="00786019">
      <w:pPr>
        <w:keepNext/>
      </w:pPr>
      <w:r w:rsidRPr="00DC6EF6">
        <w:rPr>
          <w:b/>
          <w:bCs/>
          <w:sz w:val="24"/>
          <w:szCs w:val="24"/>
        </w:rPr>
        <w:t>Concordance du zonage et de la cartographie</w:t>
      </w:r>
    </w:p>
    <w:p w14:paraId="3747C3C9" w14:textId="77777777" w:rsidR="00786019" w:rsidRPr="00DC6EF6" w:rsidRDefault="00786019" w:rsidP="00786019">
      <w:pPr>
        <w:numPr>
          <w:ilvl w:val="0"/>
          <w:numId w:val="33"/>
        </w:numPr>
        <w:pBdr>
          <w:top w:val="nil"/>
          <w:left w:val="nil"/>
          <w:bottom w:val="nil"/>
          <w:right w:val="nil"/>
          <w:between w:val="nil"/>
        </w:pBdr>
        <w:spacing w:after="0"/>
      </w:pPr>
      <w:r w:rsidRPr="00DC6EF6">
        <w:rPr>
          <w:color w:val="000000"/>
        </w:rPr>
        <w:t xml:space="preserve">Le personnel a corrigé les </w:t>
      </w:r>
      <w:proofErr w:type="spellStart"/>
      <w:r w:rsidRPr="00DC6EF6">
        <w:rPr>
          <w:color w:val="000000"/>
        </w:rPr>
        <w:t>inconcordances</w:t>
      </w:r>
      <w:proofErr w:type="spellEnd"/>
      <w:r w:rsidRPr="00DC6EF6">
        <w:rPr>
          <w:color w:val="000000"/>
        </w:rPr>
        <w:t xml:space="preserve"> dans les zones H3I/H2I.</w:t>
      </w:r>
    </w:p>
    <w:p w14:paraId="572EBA21" w14:textId="77777777" w:rsidR="00786019" w:rsidRPr="00DC6EF6" w:rsidRDefault="00786019" w:rsidP="00786019">
      <w:pPr>
        <w:numPr>
          <w:ilvl w:val="0"/>
          <w:numId w:val="33"/>
        </w:numPr>
        <w:pBdr>
          <w:top w:val="nil"/>
          <w:left w:val="nil"/>
          <w:bottom w:val="nil"/>
          <w:right w:val="nil"/>
          <w:between w:val="nil"/>
        </w:pBdr>
        <w:spacing w:after="0"/>
      </w:pPr>
      <w:r w:rsidRPr="00DC6EF6">
        <w:rPr>
          <w:color w:val="000000"/>
        </w:rPr>
        <w:t xml:space="preserve">Il a actualisé les zones </w:t>
      </w:r>
      <w:r w:rsidRPr="00DC6EF6">
        <w:t>CM2/CM2A afin de corriger la désignation des rues principales des zones CM1/CM1A.</w:t>
      </w:r>
    </w:p>
    <w:p w14:paraId="36A76219" w14:textId="77777777" w:rsidR="00786019" w:rsidRPr="00DC6EF6" w:rsidRDefault="00786019" w:rsidP="00786019">
      <w:pPr>
        <w:numPr>
          <w:ilvl w:val="0"/>
          <w:numId w:val="33"/>
        </w:numPr>
        <w:pBdr>
          <w:top w:val="nil"/>
          <w:left w:val="nil"/>
          <w:bottom w:val="nil"/>
          <w:right w:val="nil"/>
          <w:between w:val="nil"/>
        </w:pBdr>
      </w:pPr>
      <w:r w:rsidRPr="00DC6EF6">
        <w:t xml:space="preserve">Il a gardé la sous-zone du Village des Riverains conformément </w:t>
      </w:r>
      <w:proofErr w:type="gramStart"/>
      <w:r w:rsidRPr="00DC6EF6">
        <w:t>au</w:t>
      </w:r>
      <w:proofErr w:type="gramEnd"/>
      <w:r w:rsidRPr="00DC6EF6">
        <w:t xml:space="preserve"> Plan secondaire.</w:t>
      </w:r>
    </w:p>
    <w:p w14:paraId="4E6B3851" w14:textId="77777777" w:rsidR="00786019" w:rsidRPr="00DC6EF6" w:rsidRDefault="00786019" w:rsidP="00786019">
      <w:r w:rsidRPr="00DC6EF6">
        <w:rPr>
          <w:b/>
          <w:bCs/>
          <w:sz w:val="24"/>
          <w:szCs w:val="24"/>
        </w:rPr>
        <w:t>Éclaircissements sur le zonage des parcs</w:t>
      </w:r>
    </w:p>
    <w:p w14:paraId="025C5019" w14:textId="77777777" w:rsidR="00786019" w:rsidRPr="00DC6EF6" w:rsidRDefault="00786019" w:rsidP="00786019">
      <w:pPr>
        <w:numPr>
          <w:ilvl w:val="0"/>
          <w:numId w:val="35"/>
        </w:numPr>
        <w:pBdr>
          <w:top w:val="nil"/>
          <w:left w:val="nil"/>
          <w:bottom w:val="nil"/>
          <w:right w:val="nil"/>
          <w:between w:val="nil"/>
        </w:pBdr>
        <w:spacing w:after="0"/>
      </w:pPr>
      <w:r w:rsidRPr="00DC6EF6">
        <w:t>Le personnel a confirmé que l’aménagement des parcs est autorisé dans toutes les zones, sauf de la zone de l’industrie lourde.</w:t>
      </w:r>
    </w:p>
    <w:p w14:paraId="2A798C4D" w14:textId="77777777" w:rsidR="00786019" w:rsidRPr="00DC6EF6" w:rsidRDefault="00786019" w:rsidP="00786019">
      <w:pPr>
        <w:numPr>
          <w:ilvl w:val="0"/>
          <w:numId w:val="35"/>
        </w:numPr>
        <w:pBdr>
          <w:top w:val="nil"/>
          <w:left w:val="nil"/>
          <w:bottom w:val="nil"/>
          <w:right w:val="nil"/>
          <w:between w:val="nil"/>
        </w:pBdr>
        <w:spacing w:after="0"/>
      </w:pPr>
      <w:r w:rsidRPr="00DC6EF6">
        <w:t>Il a précisé que les parcs conceptuels continuent d’appartenir à la zone FAC tant que le lotissement n’a pas pour effet de créer de parcelles destinées à l’aménagement de parcs.</w:t>
      </w:r>
    </w:p>
    <w:p w14:paraId="140828D0" w14:textId="77777777" w:rsidR="00786019" w:rsidRPr="00DC6EF6" w:rsidRDefault="00786019" w:rsidP="00786019">
      <w:pPr>
        <w:pBdr>
          <w:top w:val="nil"/>
          <w:left w:val="nil"/>
          <w:bottom w:val="nil"/>
          <w:right w:val="nil"/>
          <w:between w:val="nil"/>
        </w:pBdr>
        <w:spacing w:after="0"/>
        <w:ind w:left="360"/>
      </w:pPr>
    </w:p>
    <w:p w14:paraId="18127EF1" w14:textId="77777777" w:rsidR="00786019" w:rsidRPr="00DC6EF6" w:rsidRDefault="00786019" w:rsidP="00786019">
      <w:pPr>
        <w:keepNext/>
      </w:pPr>
      <w:r w:rsidRPr="00DC6EF6">
        <w:rPr>
          <w:b/>
          <w:bCs/>
          <w:sz w:val="24"/>
          <w:szCs w:val="24"/>
        </w:rPr>
        <w:t xml:space="preserve">Exception du chemin </w:t>
      </w:r>
      <w:proofErr w:type="spellStart"/>
      <w:r w:rsidRPr="00DC6EF6">
        <w:rPr>
          <w:b/>
          <w:bCs/>
          <w:sz w:val="24"/>
          <w:szCs w:val="24"/>
        </w:rPr>
        <w:t>Wanaki</w:t>
      </w:r>
      <w:proofErr w:type="spellEnd"/>
    </w:p>
    <w:p w14:paraId="189CB30D" w14:textId="77777777" w:rsidR="00786019" w:rsidRPr="00DC6EF6" w:rsidRDefault="00786019" w:rsidP="00786019">
      <w:pPr>
        <w:numPr>
          <w:ilvl w:val="0"/>
          <w:numId w:val="36"/>
        </w:numPr>
        <w:pBdr>
          <w:top w:val="nil"/>
          <w:left w:val="nil"/>
          <w:bottom w:val="nil"/>
          <w:right w:val="nil"/>
          <w:between w:val="nil"/>
        </w:pBdr>
        <w:spacing w:after="0"/>
      </w:pPr>
      <w:r w:rsidRPr="00DC6EF6">
        <w:t>Le personnel a révoqué l’interdiction imposée dans l’aménagement des centres de jour.</w:t>
      </w:r>
    </w:p>
    <w:p w14:paraId="4E8DC8D9" w14:textId="77777777" w:rsidR="00786019" w:rsidRPr="00DC6EF6" w:rsidRDefault="00786019" w:rsidP="00786019">
      <w:pPr>
        <w:numPr>
          <w:ilvl w:val="0"/>
          <w:numId w:val="36"/>
        </w:numPr>
        <w:pBdr>
          <w:top w:val="nil"/>
          <w:left w:val="nil"/>
          <w:bottom w:val="nil"/>
          <w:right w:val="nil"/>
          <w:between w:val="nil"/>
        </w:pBdr>
      </w:pPr>
      <w:r w:rsidRPr="00DC6EF6">
        <w:t>Il a maintenu les limitations imposées dans l’aménagement des commerces de détail conformément aux politiques du Plan secondaire.</w:t>
      </w:r>
    </w:p>
    <w:p w14:paraId="305EFF7B" w14:textId="77777777" w:rsidR="00786019" w:rsidRPr="00DC6EF6" w:rsidRDefault="00786019" w:rsidP="00786019">
      <w:r w:rsidRPr="00DC6EF6">
        <w:rPr>
          <w:b/>
          <w:bCs/>
          <w:sz w:val="24"/>
          <w:szCs w:val="24"/>
        </w:rPr>
        <w:t>Stationnement des visiteurs</w:t>
      </w:r>
    </w:p>
    <w:p w14:paraId="477BD292" w14:textId="77777777" w:rsidR="00786019" w:rsidRPr="00DC6EF6" w:rsidRDefault="00786019" w:rsidP="00786019">
      <w:pPr>
        <w:numPr>
          <w:ilvl w:val="0"/>
          <w:numId w:val="37"/>
        </w:numPr>
        <w:pBdr>
          <w:top w:val="nil"/>
          <w:left w:val="nil"/>
          <w:bottom w:val="nil"/>
          <w:right w:val="nil"/>
          <w:between w:val="nil"/>
        </w:pBdr>
        <w:spacing w:after="0"/>
      </w:pPr>
      <w:r w:rsidRPr="00DC6EF6">
        <w:t>Le personnel a corrigé l’annexe A3 : le Village des Riverains porte désormais comme il se doit la désignation de secteur C, ce qui oblige à prévoir 0,1 place de visiteur par logement.</w:t>
      </w:r>
    </w:p>
    <w:p w14:paraId="744A106A" w14:textId="77777777" w:rsidR="00786019" w:rsidRPr="00DC6EF6" w:rsidRDefault="00786019" w:rsidP="00786019">
      <w:pPr>
        <w:numPr>
          <w:ilvl w:val="0"/>
          <w:numId w:val="37"/>
        </w:numPr>
        <w:pBdr>
          <w:top w:val="nil"/>
          <w:left w:val="nil"/>
          <w:bottom w:val="nil"/>
          <w:right w:val="nil"/>
          <w:between w:val="nil"/>
        </w:pBdr>
        <w:spacing w:after="0"/>
      </w:pPr>
      <w:r w:rsidRPr="00DC6EF6">
        <w:t>Cette correction tient compte de l’accès des transports en commun dans le Village des Riverains, tout en confirmant qu’il n’est pas encore parfaitement bien servi pendant les travaux d’aménagement.</w:t>
      </w:r>
    </w:p>
    <w:p w14:paraId="5864A97E" w14:textId="77777777" w:rsidR="00786019" w:rsidRPr="00DC6EF6" w:rsidRDefault="00786019" w:rsidP="00786019">
      <w:pPr>
        <w:pBdr>
          <w:top w:val="nil"/>
          <w:left w:val="nil"/>
          <w:bottom w:val="nil"/>
          <w:right w:val="nil"/>
          <w:between w:val="nil"/>
        </w:pBdr>
        <w:spacing w:after="0"/>
      </w:pPr>
    </w:p>
    <w:p w14:paraId="28C731B3" w14:textId="77777777" w:rsidR="00786019" w:rsidRPr="00DC6EF6" w:rsidRDefault="00786019" w:rsidP="00786019">
      <w:r w:rsidRPr="00DC6EF6">
        <w:rPr>
          <w:b/>
          <w:bCs/>
          <w:sz w:val="24"/>
          <w:szCs w:val="24"/>
        </w:rPr>
        <w:t>Considérations en instance au niveau des politiques</w:t>
      </w:r>
    </w:p>
    <w:p w14:paraId="7CCA5B38" w14:textId="77777777" w:rsidR="00786019" w:rsidRPr="00DC6EF6" w:rsidRDefault="00786019" w:rsidP="00786019">
      <w:r w:rsidRPr="00DC6EF6">
        <w:t>Il reste à résoudre deux questions au niveau des politiques; il ne s’agit toutefois pas d’erreurs de zonage. L’Association communautaire du Village des Riverains considère que ces questions sont satisfaisantes pour l’instant :</w:t>
      </w:r>
    </w:p>
    <w:p w14:paraId="7A1A6036" w14:textId="77777777" w:rsidR="00786019" w:rsidRPr="00DC6EF6" w:rsidRDefault="00786019" w:rsidP="00786019">
      <w:pPr>
        <w:numPr>
          <w:ilvl w:val="0"/>
          <w:numId w:val="38"/>
        </w:numPr>
        <w:pBdr>
          <w:top w:val="nil"/>
          <w:left w:val="nil"/>
          <w:bottom w:val="nil"/>
          <w:right w:val="nil"/>
          <w:between w:val="nil"/>
        </w:pBdr>
        <w:spacing w:after="0"/>
      </w:pPr>
      <w:proofErr w:type="gramStart"/>
      <w:r w:rsidRPr="00DC6EF6">
        <w:rPr>
          <w:color w:val="000000"/>
        </w:rPr>
        <w:t>des</w:t>
      </w:r>
      <w:proofErr w:type="gramEnd"/>
      <w:r w:rsidRPr="00DC6EF6">
        <w:rPr>
          <w:color w:val="000000"/>
        </w:rPr>
        <w:t xml:space="preserve"> seuils (8 000 m² et 2 500 m²) sont fixés pour le déclenchement de l’aménagement des établissements de détail conformément </w:t>
      </w:r>
      <w:proofErr w:type="gramStart"/>
      <w:r w:rsidRPr="00DC6EF6">
        <w:rPr>
          <w:color w:val="000000"/>
        </w:rPr>
        <w:t>au</w:t>
      </w:r>
      <w:proofErr w:type="gramEnd"/>
      <w:r w:rsidRPr="00DC6EF6">
        <w:rPr>
          <w:color w:val="000000"/>
        </w:rPr>
        <w:t xml:space="preserve"> Plan secondaire;</w:t>
      </w:r>
    </w:p>
    <w:p w14:paraId="60E9F4F8" w14:textId="77777777" w:rsidR="00786019" w:rsidRPr="00DC6EF6" w:rsidRDefault="00786019" w:rsidP="00786019">
      <w:pPr>
        <w:numPr>
          <w:ilvl w:val="0"/>
          <w:numId w:val="38"/>
        </w:numPr>
        <w:pBdr>
          <w:top w:val="nil"/>
          <w:left w:val="nil"/>
          <w:bottom w:val="nil"/>
          <w:right w:val="nil"/>
          <w:between w:val="nil"/>
        </w:pBdr>
        <w:spacing w:after="0"/>
      </w:pPr>
      <w:proofErr w:type="gramStart"/>
      <w:r w:rsidRPr="00DC6EF6">
        <w:rPr>
          <w:color w:val="000000"/>
        </w:rPr>
        <w:t>les</w:t>
      </w:r>
      <w:proofErr w:type="gramEnd"/>
      <w:r w:rsidRPr="00DC6EF6">
        <w:rPr>
          <w:color w:val="000000"/>
        </w:rPr>
        <w:t xml:space="preserve"> parcs conceptuels continuent d’appartenir à la zone </w:t>
      </w:r>
      <w:r w:rsidRPr="00DC6EF6">
        <w:t>FAC jusqu’à ce que le lotissement ait pour effet de créer des parcelles consacrées à ces parcs.</w:t>
      </w:r>
    </w:p>
    <w:p w14:paraId="0A67C9F4" w14:textId="77777777" w:rsidR="00786019" w:rsidRPr="00DC6EF6" w:rsidRDefault="00786019" w:rsidP="00786019">
      <w:pPr>
        <w:rPr>
          <w:b/>
          <w:bCs/>
          <w:sz w:val="24"/>
          <w:szCs w:val="24"/>
        </w:rPr>
      </w:pPr>
    </w:p>
    <w:p w14:paraId="4ABB52C8" w14:textId="77777777" w:rsidR="00786019" w:rsidRPr="00DC6EF6" w:rsidRDefault="00786019" w:rsidP="00786019">
      <w:r w:rsidRPr="00DC6EF6">
        <w:rPr>
          <w:b/>
          <w:bCs/>
          <w:sz w:val="24"/>
          <w:szCs w:val="24"/>
        </w:rPr>
        <w:t>Évaluation</w:t>
      </w:r>
    </w:p>
    <w:p w14:paraId="0F63A4E4" w14:textId="77777777" w:rsidR="00786019" w:rsidRPr="00DC6EF6" w:rsidRDefault="00786019" w:rsidP="00786019">
      <w:r w:rsidRPr="00DC6EF6">
        <w:t xml:space="preserve">Le Village des Riverains constitue un succès dans le déroulement de l’examen du </w:t>
      </w:r>
      <w:r w:rsidRPr="00DC6EF6">
        <w:rPr>
          <w:i/>
          <w:iCs/>
        </w:rPr>
        <w:t>Règlement de zonage</w:t>
      </w:r>
      <w:r w:rsidRPr="00DC6EF6">
        <w:t>. Le personnel de la Ville a réagi aux inquiétudes de la collectivité, a apporté les corrections techniques nécessaires et a veillé à ce que tout concorde avec le Plan secondaire. Ce résultat démontre l’importance de la clarté des avis de la collectivité et la réceptivité du personnel de la Ville.</w:t>
      </w:r>
    </w:p>
    <w:p w14:paraId="7CB97752" w14:textId="77777777" w:rsidR="00786019" w:rsidRPr="00DC6EF6" w:rsidRDefault="00786019" w:rsidP="00786019"/>
    <w:p w14:paraId="72238357" w14:textId="322FFDD4" w:rsidR="00786019" w:rsidRPr="00DC6EF6" w:rsidRDefault="00786019" w:rsidP="003138C8">
      <w:pPr>
        <w:pStyle w:val="Titre1"/>
      </w:pPr>
      <w:bookmarkStart w:id="13" w:name="_Toc217285116"/>
      <w:r w:rsidRPr="00DC6EF6">
        <w:t xml:space="preserve">Manor Park : l’harmonisation du caractère du milieu du </w:t>
      </w:r>
      <w:r w:rsidR="003138C8" w:rsidRPr="00DC6EF6">
        <w:t>XX</w:t>
      </w:r>
      <w:r w:rsidR="003138C8" w:rsidRPr="00DC6EF6">
        <w:rPr>
          <w:vertAlign w:val="superscript"/>
        </w:rPr>
        <w:t>e</w:t>
      </w:r>
      <w:r w:rsidR="003138C8" w:rsidRPr="00DC6EF6">
        <w:t xml:space="preserve"> </w:t>
      </w:r>
      <w:r w:rsidRPr="00DC6EF6">
        <w:t>siècle avec la croissance</w:t>
      </w:r>
      <w:bookmarkEnd w:id="13"/>
    </w:p>
    <w:p w14:paraId="577298DD" w14:textId="0205FB90" w:rsidR="00786019" w:rsidRPr="00DC6EF6" w:rsidRDefault="00786019" w:rsidP="003138C8">
      <w:r w:rsidRPr="00DC6EF6">
        <w:t xml:space="preserve">Le caractère de banlieue du milieu du </w:t>
      </w:r>
      <w:r w:rsidR="003138C8" w:rsidRPr="00DC6EF6">
        <w:t>XX</w:t>
      </w:r>
      <w:r w:rsidR="003138C8" w:rsidRPr="00DC6EF6">
        <w:rPr>
          <w:vertAlign w:val="superscript"/>
        </w:rPr>
        <w:t>e</w:t>
      </w:r>
      <w:r w:rsidR="003138C8" w:rsidRPr="00DC6EF6">
        <w:t xml:space="preserve"> </w:t>
      </w:r>
      <w:r w:rsidRPr="00DC6EF6">
        <w:t xml:space="preserve">siècle distinctif de Manor Park, ses modèles établis dans l’aménagement des rues et ses paysages matures définissent cette collectivité. Même si les changements que le personnel propose d’apporter au </w:t>
      </w:r>
      <w:r w:rsidRPr="00DC6EF6">
        <w:rPr>
          <w:i/>
          <w:iCs/>
        </w:rPr>
        <w:t>Règlement de zonage</w:t>
      </w:r>
      <w:r w:rsidRPr="00DC6EF6">
        <w:t xml:space="preserve"> concorde</w:t>
      </w:r>
      <w:r w:rsidR="00CD4500" w:rsidRPr="00DC6EF6">
        <w:t>nt</w:t>
      </w:r>
      <w:r w:rsidRPr="00DC6EF6">
        <w:t xml:space="preserve"> généralement avec les désignations du Plan officiel, des inquiétudes particulières subsistent à propos des périmètres et des transitions.</w:t>
      </w:r>
    </w:p>
    <w:p w14:paraId="625F44A7" w14:textId="77777777" w:rsidR="00786019" w:rsidRPr="00DC6EF6" w:rsidRDefault="00786019" w:rsidP="00786019">
      <w:pPr>
        <w:keepNext/>
      </w:pPr>
      <w:r w:rsidRPr="00DC6EF6">
        <w:rPr>
          <w:b/>
          <w:bCs/>
          <w:sz w:val="24"/>
          <w:szCs w:val="24"/>
        </w:rPr>
        <w:t>Les problèmes techniques en instance</w:t>
      </w:r>
    </w:p>
    <w:p w14:paraId="7BD9A9DC" w14:textId="77777777" w:rsidR="00786019" w:rsidRPr="00DC6EF6" w:rsidRDefault="00786019" w:rsidP="00786019">
      <w:pPr>
        <w:keepNext/>
      </w:pPr>
      <w:r w:rsidRPr="00DC6EF6">
        <w:rPr>
          <w:b/>
          <w:bCs/>
          <w:sz w:val="24"/>
          <w:szCs w:val="24"/>
        </w:rPr>
        <w:t xml:space="preserve">Périmètre de la </w:t>
      </w:r>
      <w:proofErr w:type="spellStart"/>
      <w:r w:rsidRPr="00DC6EF6">
        <w:rPr>
          <w:b/>
          <w:bCs/>
          <w:sz w:val="24"/>
          <w:szCs w:val="24"/>
        </w:rPr>
        <w:t>surzone</w:t>
      </w:r>
      <w:proofErr w:type="spellEnd"/>
      <w:r w:rsidRPr="00DC6EF6">
        <w:rPr>
          <w:b/>
          <w:bCs/>
          <w:sz w:val="24"/>
          <w:szCs w:val="24"/>
        </w:rPr>
        <w:t xml:space="preserve"> des quartiers évolutifs</w:t>
      </w:r>
    </w:p>
    <w:p w14:paraId="68564C0A" w14:textId="77777777" w:rsidR="00786019" w:rsidRPr="00DC6EF6" w:rsidRDefault="00786019" w:rsidP="00786019">
      <w:r w:rsidRPr="00DC6EF6">
        <w:rPr>
          <w:b/>
          <w:bCs/>
        </w:rPr>
        <w:t>Enjeu :</w:t>
      </w:r>
      <w:r w:rsidRPr="00DC6EF6">
        <w:t xml:space="preserve"> La </w:t>
      </w:r>
      <w:proofErr w:type="spellStart"/>
      <w:r w:rsidRPr="00DC6EF6">
        <w:t>surzone</w:t>
      </w:r>
      <w:proofErr w:type="spellEnd"/>
      <w:r w:rsidRPr="00DC6EF6">
        <w:t xml:space="preserve"> des quartiers évolutifs s’étend à la place Meadow Park d’après une ligne de périmètre inexacte, ce qui a des incidences sur les propriétés affectées à des zones de plus grande densité. </w:t>
      </w:r>
    </w:p>
    <w:p w14:paraId="51B003DB" w14:textId="77777777" w:rsidR="00786019" w:rsidRPr="00DC6EF6" w:rsidRDefault="00786019" w:rsidP="00786019">
      <w:r w:rsidRPr="00DC6EF6">
        <w:t>Le personnel a analysé attentivement les corrections à apporter aux périmètres; il a toutefois indiqué qu’il faudrait probablement déposer une motion auprès du Conseil municipal pour apporter une solution. Il faudrait demander l’avis de la collectivité sur l’implantation appropriée du périmètre.</w:t>
      </w:r>
    </w:p>
    <w:p w14:paraId="6890DBCC" w14:textId="77777777" w:rsidR="00786019" w:rsidRPr="00DC6EF6" w:rsidRDefault="00786019" w:rsidP="00786019">
      <w:r w:rsidRPr="00DC6EF6">
        <w:rPr>
          <w:b/>
          <w:bCs/>
          <w:sz w:val="24"/>
          <w:szCs w:val="24"/>
        </w:rPr>
        <w:t xml:space="preserve">Zonage du couloir du chemin Hemlock </w:t>
      </w:r>
    </w:p>
    <w:p w14:paraId="184D08E3" w14:textId="77777777" w:rsidR="00786019" w:rsidRPr="00DC6EF6" w:rsidRDefault="00786019" w:rsidP="00786019">
      <w:r w:rsidRPr="00DC6EF6">
        <w:rPr>
          <w:b/>
          <w:bCs/>
        </w:rPr>
        <w:t>Enjeu :</w:t>
      </w:r>
      <w:r w:rsidRPr="00DC6EF6">
        <w:t xml:space="preserve"> Le couloir du chemin Hemlock appartient à la zone N4 (ce qui permet d’aménager des bâtiments de quatre étages), alors que la zone N3 (maximum de trois étages) serait plus appropriée, compte tenu du contexte des environs et du caractère des rues.</w:t>
      </w:r>
    </w:p>
    <w:p w14:paraId="5E5AB5E5" w14:textId="77777777" w:rsidR="00786019" w:rsidRPr="00DC6EF6" w:rsidRDefault="00786019" w:rsidP="00786019">
      <w:r w:rsidRPr="00DC6EF6">
        <w:t xml:space="preserve">Le personnel a examiné la viabilité du </w:t>
      </w:r>
      <w:proofErr w:type="spellStart"/>
      <w:r w:rsidRPr="00DC6EF6">
        <w:t>rezonage</w:t>
      </w:r>
      <w:proofErr w:type="spellEnd"/>
      <w:r w:rsidRPr="00DC6EF6">
        <w:t>; il a toutefois indiqué qu’il faudrait probablement déposer une motion auprès du Conseil municipal. La collectivité devrait déterminer si la zone N3 rend mieux compte du caractère souhaité de ce couloir.</w:t>
      </w:r>
    </w:p>
    <w:p w14:paraId="5900EC54" w14:textId="566F9205" w:rsidR="00786019" w:rsidRPr="00DC6EF6" w:rsidRDefault="00786019" w:rsidP="00786019">
      <w:r w:rsidRPr="00DC6EF6">
        <w:rPr>
          <w:b/>
          <w:bCs/>
          <w:sz w:val="24"/>
          <w:szCs w:val="24"/>
        </w:rPr>
        <w:t xml:space="preserve">Problèmes influents sur Manor Park du point de vue de l’ensemble de la </w:t>
      </w:r>
      <w:r w:rsidR="00EB3B27" w:rsidRPr="00DC6EF6">
        <w:rPr>
          <w:b/>
          <w:bCs/>
          <w:sz w:val="24"/>
          <w:szCs w:val="24"/>
        </w:rPr>
        <w:t>V</w:t>
      </w:r>
      <w:r w:rsidRPr="00DC6EF6">
        <w:rPr>
          <w:b/>
          <w:bCs/>
          <w:sz w:val="24"/>
          <w:szCs w:val="24"/>
        </w:rPr>
        <w:t>ille</w:t>
      </w:r>
    </w:p>
    <w:p w14:paraId="13774010" w14:textId="77777777" w:rsidR="00786019" w:rsidRPr="00DC6EF6" w:rsidRDefault="00786019" w:rsidP="00786019">
      <w:r w:rsidRPr="00DC6EF6">
        <w:rPr>
          <w:b/>
          <w:bCs/>
        </w:rPr>
        <w:t>Inquiétudes sur la transition des cours arrière :</w:t>
      </w:r>
      <w:r w:rsidRPr="00DC6EF6">
        <w:t xml:space="preserve"> La dernière version provisoire du </w:t>
      </w:r>
      <w:r w:rsidRPr="00DC6EF6">
        <w:rPr>
          <w:i/>
          <w:iCs/>
        </w:rPr>
        <w:t>Règlement de zonage</w:t>
      </w:r>
      <w:r w:rsidRPr="00DC6EF6">
        <w:t xml:space="preserve"> amoindrit les exigences relatives à la transition des cours arrière pour les rues principales en contrepartie de marges de retrait réduites dans les cours avant, ce qui a une incidence particulière sur les vieux secteurs urbains intérieurs comme Manor Park, dans lesquels les rues résidentielles des quartiers de faible hauteur jouxtent les rues principales.</w:t>
      </w:r>
    </w:p>
    <w:p w14:paraId="60E16EB7" w14:textId="77777777" w:rsidR="00786019" w:rsidRPr="00DC6EF6" w:rsidRDefault="00786019" w:rsidP="00786019">
      <w:r w:rsidRPr="00DC6EF6">
        <w:t>Voici entre autres les inquiétudes de la collectivité :</w:t>
      </w:r>
    </w:p>
    <w:p w14:paraId="43615891" w14:textId="77777777" w:rsidR="00786019" w:rsidRPr="00DC6EF6" w:rsidRDefault="00786019" w:rsidP="00786019">
      <w:pPr>
        <w:numPr>
          <w:ilvl w:val="0"/>
          <w:numId w:val="39"/>
        </w:numPr>
        <w:pBdr>
          <w:top w:val="nil"/>
          <w:left w:val="nil"/>
          <w:bottom w:val="nil"/>
          <w:right w:val="nil"/>
          <w:between w:val="nil"/>
        </w:pBdr>
        <w:spacing w:after="0"/>
      </w:pPr>
      <w:proofErr w:type="gramStart"/>
      <w:r w:rsidRPr="00DC6EF6">
        <w:rPr>
          <w:color w:val="000000"/>
        </w:rPr>
        <w:t>risque</w:t>
      </w:r>
      <w:proofErr w:type="gramEnd"/>
      <w:r w:rsidRPr="00DC6EF6">
        <w:rPr>
          <w:color w:val="000000"/>
        </w:rPr>
        <w:t xml:space="preserve"> de construire de grands immeubles en prévoyant des transitions inadaptées avec les quartiers de faible hauteur;</w:t>
      </w:r>
    </w:p>
    <w:p w14:paraId="088F96B5" w14:textId="77777777" w:rsidR="00786019" w:rsidRPr="00DC6EF6" w:rsidRDefault="00786019" w:rsidP="00786019">
      <w:pPr>
        <w:numPr>
          <w:ilvl w:val="0"/>
          <w:numId w:val="39"/>
        </w:numPr>
        <w:pBdr>
          <w:top w:val="nil"/>
          <w:left w:val="nil"/>
          <w:bottom w:val="nil"/>
          <w:right w:val="nil"/>
          <w:between w:val="nil"/>
        </w:pBdr>
        <w:spacing w:after="0"/>
      </w:pPr>
      <w:proofErr w:type="gramStart"/>
      <w:r w:rsidRPr="00DC6EF6">
        <w:rPr>
          <w:color w:val="000000"/>
        </w:rPr>
        <w:t>absence</w:t>
      </w:r>
      <w:proofErr w:type="gramEnd"/>
      <w:r w:rsidRPr="00DC6EF6">
        <w:rPr>
          <w:color w:val="000000"/>
        </w:rPr>
        <w:t xml:space="preserve"> d’aménagements actifs obligatoires au rez-de-chaussée donnant sur les rues principales;</w:t>
      </w:r>
    </w:p>
    <w:p w14:paraId="0795640A" w14:textId="77777777" w:rsidR="00786019" w:rsidRPr="00DC6EF6" w:rsidRDefault="00786019" w:rsidP="00786019">
      <w:pPr>
        <w:numPr>
          <w:ilvl w:val="0"/>
          <w:numId w:val="39"/>
        </w:numPr>
        <w:pBdr>
          <w:top w:val="nil"/>
          <w:left w:val="nil"/>
          <w:bottom w:val="nil"/>
          <w:right w:val="nil"/>
          <w:between w:val="nil"/>
        </w:pBdr>
        <w:spacing w:after="0"/>
      </w:pPr>
      <w:proofErr w:type="gramStart"/>
      <w:r w:rsidRPr="00DC6EF6">
        <w:rPr>
          <w:color w:val="000000"/>
        </w:rPr>
        <w:t>nécessité</w:t>
      </w:r>
      <w:proofErr w:type="gramEnd"/>
      <w:r w:rsidRPr="00DC6EF6">
        <w:rPr>
          <w:color w:val="000000"/>
        </w:rPr>
        <w:t xml:space="preserve"> de prévoir de meilleurs moyens de protection pour les rues résidentielles établies.</w:t>
      </w:r>
    </w:p>
    <w:p w14:paraId="092B95A6" w14:textId="77777777" w:rsidR="00786019" w:rsidRPr="00DC6EF6" w:rsidRDefault="00786019" w:rsidP="00786019">
      <w:pPr>
        <w:rPr>
          <w:b/>
          <w:bCs/>
          <w:sz w:val="24"/>
          <w:szCs w:val="24"/>
        </w:rPr>
      </w:pPr>
    </w:p>
    <w:p w14:paraId="6818B5C1" w14:textId="77777777" w:rsidR="00786019" w:rsidRPr="00DC6EF6" w:rsidRDefault="00786019" w:rsidP="00786019">
      <w:pPr>
        <w:keepNext/>
      </w:pPr>
      <w:r w:rsidRPr="00DC6EF6">
        <w:rPr>
          <w:b/>
          <w:bCs/>
          <w:sz w:val="24"/>
          <w:szCs w:val="24"/>
        </w:rPr>
        <w:t>Mes recommandations</w:t>
      </w:r>
    </w:p>
    <w:p w14:paraId="17018CA6" w14:textId="77777777" w:rsidR="00786019" w:rsidRPr="00DC6EF6" w:rsidRDefault="00786019" w:rsidP="00786019">
      <w:r w:rsidRPr="00DC6EF6">
        <w:rPr>
          <w:b/>
          <w:bCs/>
        </w:rPr>
        <w:t>Résoudre les problèmes de périmètre :</w:t>
      </w:r>
      <w:r w:rsidRPr="00DC6EF6">
        <w:t xml:space="preserve"> Corriger le périmètre de la </w:t>
      </w:r>
      <w:proofErr w:type="spellStart"/>
      <w:r w:rsidRPr="00DC6EF6">
        <w:t>surzone</w:t>
      </w:r>
      <w:proofErr w:type="spellEnd"/>
      <w:r w:rsidRPr="00DC6EF6">
        <w:t xml:space="preserve"> des quartiers évolutifs grâce à des modifications techniques ou à des motions, en consultant la collectivité pour s’assurer d’implanter comme il se doit les lignes du périmètre.</w:t>
      </w:r>
    </w:p>
    <w:p w14:paraId="317D867C" w14:textId="0D4EA928" w:rsidR="00786019" w:rsidRPr="00DC6EF6" w:rsidRDefault="00786019" w:rsidP="00786019">
      <w:r w:rsidRPr="00DC6EF6">
        <w:rPr>
          <w:b/>
          <w:bCs/>
        </w:rPr>
        <w:t>Revoir le couloir du chemin Hemlock</w:t>
      </w:r>
      <w:r w:rsidR="00567E8F" w:rsidRPr="00DC6EF6">
        <w:rPr>
          <w:b/>
          <w:bCs/>
        </w:rPr>
        <w:t> </w:t>
      </w:r>
      <w:r w:rsidRPr="00DC6EF6">
        <w:rPr>
          <w:b/>
          <w:bCs/>
        </w:rPr>
        <w:t>:</w:t>
      </w:r>
      <w:r w:rsidRPr="00DC6EF6">
        <w:t xml:space="preserve"> Envisager de rezoner le chemin Hemlock pour passer de la zone N4 à la zone N3 afin de mieux tenir compte du caractère des environs, après avoir consulté la collectivité.</w:t>
      </w:r>
    </w:p>
    <w:p w14:paraId="379D1625" w14:textId="16136B8D" w:rsidR="00786019" w:rsidRPr="00DC6EF6" w:rsidRDefault="003138C8" w:rsidP="003138C8">
      <w:r w:rsidRPr="00DC6EF6">
        <w:t xml:space="preserve">Rehausser </w:t>
      </w:r>
      <w:r w:rsidR="00786019" w:rsidRPr="00DC6EF6">
        <w:t>les exigences relatives à la transition : Rétablir les transitions plus rigoureuses dans les cours arrière pour les rues principales, surtout dans les secteurs urbains intérieurs, ce qui est essentiel pour protéger le caractère des rues résidentielles.</w:t>
      </w:r>
    </w:p>
    <w:p w14:paraId="20674DC7" w14:textId="77777777" w:rsidR="00786019" w:rsidRPr="00DC6EF6" w:rsidRDefault="00786019" w:rsidP="00786019">
      <w:r w:rsidRPr="00DC6EF6">
        <w:rPr>
          <w:b/>
          <w:bCs/>
        </w:rPr>
        <w:t>Coordonner les infrastructures :</w:t>
      </w:r>
      <w:r w:rsidRPr="00DC6EF6">
        <w:t xml:space="preserve"> Veiller à coordonner avec la densification l’amélioration des infrastructures des transports en commun et du transport actif pour justifier la réduction du nombre de places de stationnement à prévoir.</w:t>
      </w:r>
    </w:p>
    <w:p w14:paraId="361F97F2" w14:textId="77777777" w:rsidR="00786019" w:rsidRPr="00DC6EF6" w:rsidRDefault="00786019" w:rsidP="003138C8">
      <w:pPr>
        <w:pStyle w:val="Titre1"/>
      </w:pPr>
      <w:bookmarkStart w:id="14" w:name="_Toc217285117"/>
      <w:proofErr w:type="spellStart"/>
      <w:r w:rsidRPr="00DC6EF6">
        <w:t>Lindenlea</w:t>
      </w:r>
      <w:proofErr w:type="spellEnd"/>
      <w:r w:rsidRPr="00DC6EF6">
        <w:t xml:space="preserve"> : pour protéger le caractère de la cité-jardin</w:t>
      </w:r>
      <w:bookmarkEnd w:id="14"/>
      <w:r w:rsidRPr="00DC6EF6">
        <w:t xml:space="preserve"> </w:t>
      </w:r>
    </w:p>
    <w:p w14:paraId="7514F1C8" w14:textId="77777777" w:rsidR="00786019" w:rsidRPr="00DC6EF6" w:rsidRDefault="00786019" w:rsidP="00786019">
      <w:r w:rsidRPr="00DC6EF6">
        <w:t xml:space="preserve">La planification du patrimoine de cette cité-jardin, la maturité de son couvert forestier, la généreuse superficie des lots et la cohésion de son caractère résidentiel font de </w:t>
      </w:r>
      <w:proofErr w:type="spellStart"/>
      <w:r w:rsidRPr="00DC6EF6">
        <w:t>Lindenlea</w:t>
      </w:r>
      <w:proofErr w:type="spellEnd"/>
      <w:r w:rsidRPr="00DC6EF6">
        <w:t xml:space="preserve"> l’un des quartiers les plus distinctifs d’Ottawa. L’examen du </w:t>
      </w:r>
      <w:r w:rsidRPr="00DC6EF6">
        <w:rPr>
          <w:i/>
          <w:iCs/>
        </w:rPr>
        <w:t>Règlement de zonage</w:t>
      </w:r>
      <w:r w:rsidRPr="00DC6EF6">
        <w:t xml:space="preserve"> a été très fructueux dans la préservation du caractère dans un secteur dans lequel on s’inquiète de plus en plus, à l’heure actuelle, du stationnement et du calendrier de la mise en œuvre.</w:t>
      </w:r>
    </w:p>
    <w:p w14:paraId="3F8C81D0" w14:textId="77777777" w:rsidR="00786019" w:rsidRPr="00DC6EF6" w:rsidRDefault="00786019" w:rsidP="00786019"/>
    <w:p w14:paraId="0C5CE1A8" w14:textId="77777777" w:rsidR="00786019" w:rsidRPr="00DC6EF6" w:rsidRDefault="00786019" w:rsidP="00786019">
      <w:pPr>
        <w:rPr>
          <w:sz w:val="24"/>
          <w:szCs w:val="24"/>
        </w:rPr>
      </w:pPr>
      <w:r w:rsidRPr="00DC6EF6">
        <w:rPr>
          <w:b/>
          <w:bCs/>
          <w:sz w:val="24"/>
          <w:szCs w:val="24"/>
        </w:rPr>
        <w:t>Grands succès : limite de la hauteur dans le secteur Thomas Adams</w:t>
      </w:r>
    </w:p>
    <w:p w14:paraId="62499C62" w14:textId="77777777" w:rsidR="00786019" w:rsidRPr="00DC6EF6" w:rsidRDefault="00786019" w:rsidP="00786019">
      <w:r w:rsidRPr="00DC6EF6">
        <w:rPr>
          <w:b/>
          <w:bCs/>
        </w:rPr>
        <w:t>Maintien de l’exception 1493 :</w:t>
      </w:r>
      <w:r w:rsidRPr="00DC6EF6">
        <w:t xml:space="preserve"> Le personnel de la Ville a maintenu la limite de hauteur de 8,5 mètres pour le secteur Thomas Adams de </w:t>
      </w:r>
      <w:proofErr w:type="spellStart"/>
      <w:r w:rsidRPr="00DC6EF6">
        <w:t>Lindenlea</w:t>
      </w:r>
      <w:proofErr w:type="spellEnd"/>
      <w:r w:rsidRPr="00DC6EF6">
        <w:t xml:space="preserve"> grâce à l’exception 1493. Ce résultat, appuyé par la collectivité, préserve le caractère de faible hauteur de cette partie historiquement importante du quartier.</w:t>
      </w:r>
    </w:p>
    <w:p w14:paraId="3D0137D7" w14:textId="77777777" w:rsidR="00786019" w:rsidRPr="00DC6EF6" w:rsidRDefault="00786019" w:rsidP="00786019">
      <w:r w:rsidRPr="00DC6EF6">
        <w:t>Ce succès démontre que l’on peut protéger le caractère patrimonial propre à la collectivité grâce à des exceptions dans les cas opportuns. Cette limite de 8,5 mètres permet de s’assurer que les projets d’aménagement réalisés dans le secteur Thomas Adams restent compatibles avec les principes originels de la conception de la cité-jardin.</w:t>
      </w:r>
    </w:p>
    <w:p w14:paraId="72C7FD95" w14:textId="77777777" w:rsidR="00786019" w:rsidRPr="00DC6EF6" w:rsidRDefault="00786019" w:rsidP="00786019">
      <w:pPr>
        <w:rPr>
          <w:b/>
          <w:bCs/>
          <w:sz w:val="24"/>
          <w:szCs w:val="24"/>
        </w:rPr>
      </w:pPr>
    </w:p>
    <w:p w14:paraId="7D582C18" w14:textId="77777777" w:rsidR="00786019" w:rsidRPr="00DC6EF6" w:rsidRDefault="00786019" w:rsidP="00786019">
      <w:r w:rsidRPr="00DC6EF6">
        <w:rPr>
          <w:b/>
          <w:bCs/>
          <w:sz w:val="24"/>
          <w:szCs w:val="24"/>
        </w:rPr>
        <w:t>Inquiétudes actuelles</w:t>
      </w:r>
    </w:p>
    <w:p w14:paraId="3AA0955F" w14:textId="77777777" w:rsidR="00786019" w:rsidRPr="00DC6EF6" w:rsidRDefault="00786019" w:rsidP="00786019">
      <w:r w:rsidRPr="00DC6EF6">
        <w:rPr>
          <w:b/>
          <w:bCs/>
          <w:sz w:val="24"/>
          <w:szCs w:val="24"/>
        </w:rPr>
        <w:t xml:space="preserve">Calendrier de la mise en œuvre </w:t>
      </w:r>
    </w:p>
    <w:p w14:paraId="3D8F32B5" w14:textId="77777777" w:rsidR="00786019" w:rsidRPr="00DC6EF6" w:rsidRDefault="00786019" w:rsidP="00786019">
      <w:r w:rsidRPr="00DC6EF6">
        <w:rPr>
          <w:b/>
          <w:bCs/>
        </w:rPr>
        <w:t>Enjeu :</w:t>
      </w:r>
      <w:r w:rsidRPr="00DC6EF6">
        <w:t xml:space="preserve"> Au début de 2026, l’Association communautaire de </w:t>
      </w:r>
      <w:proofErr w:type="spellStart"/>
      <w:r w:rsidRPr="00DC6EF6">
        <w:t>Lindenlea</w:t>
      </w:r>
      <w:proofErr w:type="spellEnd"/>
      <w:r w:rsidRPr="00DC6EF6">
        <w:t xml:space="preserve"> a demandé d’adopter l’exception 1493. Même s’il a confirmé que cette exception produit ses effets, le personnel de la Ville ne peut pas garantir le calendrier de l’adoption en raison de l’ensemble du calendrier de la mise en œuvre du </w:t>
      </w:r>
      <w:r w:rsidRPr="00DC6EF6">
        <w:rPr>
          <w:i/>
          <w:iCs/>
        </w:rPr>
        <w:t>Règlement de zonage</w:t>
      </w:r>
      <w:r w:rsidRPr="00DC6EF6">
        <w:t xml:space="preserve"> et des appels qui pourraient être déposés.</w:t>
      </w:r>
    </w:p>
    <w:p w14:paraId="39991163" w14:textId="6625E6AE" w:rsidR="00786019" w:rsidRPr="00DC6EF6" w:rsidRDefault="00786019" w:rsidP="00786019">
      <w:r w:rsidRPr="00DC6EF6">
        <w:t>Il est essenti</w:t>
      </w:r>
      <w:r w:rsidR="00462B56">
        <w:t>e</w:t>
      </w:r>
      <w:r w:rsidRPr="00DC6EF6">
        <w:t>l de communiquer clairement les dates auxquelles les exceptions prennent effet pour permettre aux propriétaires de biens-fonds et aux résidents de connaître les normes qui s’appliquent aux demandes de permis d’aménagement.</w:t>
      </w:r>
    </w:p>
    <w:p w14:paraId="403CCF51" w14:textId="77777777" w:rsidR="00786019" w:rsidRPr="00DC6EF6" w:rsidRDefault="00786019" w:rsidP="00786019">
      <w:r w:rsidRPr="00DC6EF6">
        <w:rPr>
          <w:b/>
          <w:bCs/>
          <w:sz w:val="24"/>
          <w:szCs w:val="24"/>
        </w:rPr>
        <w:t>Nombre obligatoire de places de stationnement</w:t>
      </w:r>
    </w:p>
    <w:p w14:paraId="77EA33C9" w14:textId="77777777" w:rsidR="00786019" w:rsidRPr="00DC6EF6" w:rsidRDefault="00786019" w:rsidP="00786019">
      <w:r w:rsidRPr="00DC6EF6">
        <w:rPr>
          <w:b/>
          <w:bCs/>
        </w:rPr>
        <w:t xml:space="preserve">Opposition de la collectivité : </w:t>
      </w:r>
      <w:r w:rsidRPr="00DC6EF6">
        <w:t>La collectivité s’oppose vivement à l’élimination du nombre minimum obligatoire de places de stationnement, en invoquant l’exiguïté des rues, les difficultés de stationnement en hiver et les pressions existantes qui pèsent sur le stationnement sur rue.</w:t>
      </w:r>
    </w:p>
    <w:p w14:paraId="6ED18C4B" w14:textId="77777777" w:rsidR="00786019" w:rsidRPr="00DC6EF6" w:rsidRDefault="00786019" w:rsidP="00786019">
      <w:pPr>
        <w:rPr>
          <w:b/>
          <w:bCs/>
        </w:rPr>
      </w:pPr>
      <w:r w:rsidRPr="00DC6EF6">
        <w:rPr>
          <w:b/>
          <w:bCs/>
        </w:rPr>
        <w:t>Réaction du personnel de la Ville :</w:t>
      </w:r>
    </w:p>
    <w:p w14:paraId="78001733" w14:textId="77777777" w:rsidR="00786019" w:rsidRPr="00DC6EF6" w:rsidRDefault="00786019" w:rsidP="00786019">
      <w:pPr>
        <w:numPr>
          <w:ilvl w:val="0"/>
          <w:numId w:val="40"/>
        </w:numPr>
        <w:pBdr>
          <w:top w:val="nil"/>
          <w:left w:val="nil"/>
          <w:bottom w:val="nil"/>
          <w:right w:val="nil"/>
          <w:between w:val="nil"/>
        </w:pBdr>
        <w:spacing w:after="0"/>
      </w:pPr>
      <w:r w:rsidRPr="00DC6EF6">
        <w:t>Ce n’est pas parce qu’on supprime les minimums qu’on interdit pour autant le stationnement : les promoteurs peuvent quand même prévoir des places de stationnement.</w:t>
      </w:r>
    </w:p>
    <w:p w14:paraId="3686E668" w14:textId="77777777" w:rsidR="00786019" w:rsidRPr="00DC6EF6" w:rsidRDefault="00786019" w:rsidP="00786019">
      <w:pPr>
        <w:numPr>
          <w:ilvl w:val="0"/>
          <w:numId w:val="40"/>
        </w:numPr>
        <w:pBdr>
          <w:top w:val="nil"/>
          <w:left w:val="nil"/>
          <w:bottom w:val="nil"/>
          <w:right w:val="nil"/>
          <w:between w:val="nil"/>
        </w:pBdr>
        <w:spacing w:after="0"/>
      </w:pPr>
      <w:r w:rsidRPr="00DC6EF6">
        <w:t>On a augmenté, pour offrir de la souplesse, les ratios maximums de surface à consacrer au stationnement.</w:t>
      </w:r>
    </w:p>
    <w:p w14:paraId="7041E664" w14:textId="77777777" w:rsidR="00786019" w:rsidRPr="00DC6EF6" w:rsidRDefault="00786019" w:rsidP="00786019">
      <w:pPr>
        <w:numPr>
          <w:ilvl w:val="0"/>
          <w:numId w:val="40"/>
        </w:numPr>
        <w:pBdr>
          <w:top w:val="nil"/>
          <w:left w:val="nil"/>
          <w:bottom w:val="nil"/>
          <w:right w:val="nil"/>
          <w:between w:val="nil"/>
        </w:pBdr>
        <w:spacing w:after="0"/>
      </w:pPr>
      <w:r w:rsidRPr="00DC6EF6">
        <w:t>On a révoqué le nombre obligatoire de places de stationnement pour les visiteurs.</w:t>
      </w:r>
    </w:p>
    <w:p w14:paraId="2B307687" w14:textId="77777777" w:rsidR="00786019" w:rsidRPr="00DC6EF6" w:rsidRDefault="00786019" w:rsidP="00786019">
      <w:pPr>
        <w:numPr>
          <w:ilvl w:val="0"/>
          <w:numId w:val="40"/>
        </w:numPr>
        <w:pBdr>
          <w:top w:val="nil"/>
          <w:left w:val="nil"/>
          <w:bottom w:val="nil"/>
          <w:right w:val="nil"/>
          <w:between w:val="nil"/>
        </w:pBdr>
        <w:ind w:left="714" w:hanging="357"/>
      </w:pPr>
      <w:r w:rsidRPr="00DC6EF6">
        <w:t>On a étoffé les dispositions portant sur le stationnement communal.</w:t>
      </w:r>
    </w:p>
    <w:p w14:paraId="7D3FD79B" w14:textId="0E8B958E" w:rsidR="00786019" w:rsidRPr="00DC6EF6" w:rsidRDefault="00786019" w:rsidP="00786019">
      <w:r w:rsidRPr="00DC6EF6">
        <w:rPr>
          <w:b/>
          <w:bCs/>
        </w:rPr>
        <w:t>Position de la collectivité :</w:t>
      </w:r>
      <w:r w:rsidRPr="00DC6EF6">
        <w:t xml:space="preserve"> Les résidents de </w:t>
      </w:r>
      <w:proofErr w:type="spellStart"/>
      <w:r w:rsidRPr="00DC6EF6">
        <w:t>Lindenlea</w:t>
      </w:r>
      <w:proofErr w:type="spellEnd"/>
      <w:r w:rsidRPr="00DC6EF6">
        <w:t xml:space="preserve"> font valoir qu’il faut d’abord apporter des améliorations aux transports en commun avant de réduire le nombre de places de stationnement. En raison de l’</w:t>
      </w:r>
      <w:r w:rsidR="00462B56" w:rsidRPr="00DC6EF6">
        <w:t>exiguïté</w:t>
      </w:r>
      <w:r w:rsidRPr="00DC6EF6">
        <w:t xml:space="preserve"> des rues et du caractère mature du quartier, la concurrence qui s’exerce dans le stationnement sur rue est particulièrement problématique.</w:t>
      </w:r>
    </w:p>
    <w:p w14:paraId="153F48DA" w14:textId="77777777" w:rsidR="00786019" w:rsidRPr="00DC6EF6" w:rsidRDefault="00786019" w:rsidP="00786019">
      <w:r w:rsidRPr="00DC6EF6">
        <w:rPr>
          <w:b/>
          <w:bCs/>
          <w:sz w:val="24"/>
          <w:szCs w:val="24"/>
        </w:rPr>
        <w:t xml:space="preserve">Orientation possible </w:t>
      </w:r>
    </w:p>
    <w:p w14:paraId="37DA8A45" w14:textId="460C8DBC" w:rsidR="00786019" w:rsidRPr="00DC6EF6" w:rsidRDefault="00786019" w:rsidP="00786019">
      <w:r w:rsidRPr="00DC6EF6">
        <w:rPr>
          <w:b/>
          <w:bCs/>
        </w:rPr>
        <w:t>Mise en œuvre par phases :</w:t>
      </w:r>
      <w:r w:rsidRPr="00DC6EF6">
        <w:t xml:space="preserve"> Envisager de maintenir les ratios minimums de surface à consacrer au stationnement dans les secteurs soumis à des contraintes infrastructurelles tant que les normes des services de transports en commun ne seront pas respectées. Ce principe pourrait s’appliquer aux quartiers comme </w:t>
      </w:r>
      <w:proofErr w:type="spellStart"/>
      <w:r w:rsidRPr="00DC6EF6">
        <w:t>Lindenlea</w:t>
      </w:r>
      <w:proofErr w:type="spellEnd"/>
      <w:r w:rsidRPr="00DC6EF6">
        <w:t>, en raison de l’</w:t>
      </w:r>
      <w:r w:rsidR="00462B56" w:rsidRPr="00DC6EF6">
        <w:t>exiguïté</w:t>
      </w:r>
      <w:r w:rsidRPr="00DC6EF6">
        <w:t xml:space="preserve"> des rues, de l’accès limité aux transports en commun et des pressions actuelles qui pèsent sur le stationnement.</w:t>
      </w:r>
    </w:p>
    <w:p w14:paraId="55F73FF3" w14:textId="77777777" w:rsidR="00786019" w:rsidRPr="00DC6EF6" w:rsidRDefault="00786019" w:rsidP="00786019">
      <w:r w:rsidRPr="00DC6EF6">
        <w:t>Ou encore, il faudrait étoffer proactivement les programmes de permis de stationnement sur rue en prévision des travaux d’aménagement, au lieu d’attendre l’étude actuellement programmée en 2027.</w:t>
      </w:r>
    </w:p>
    <w:p w14:paraId="0C72E521" w14:textId="77777777" w:rsidR="003138C8" w:rsidRPr="00DC6EF6" w:rsidRDefault="003138C8" w:rsidP="00786019">
      <w:pPr>
        <w:rPr>
          <w:b/>
          <w:bCs/>
          <w:sz w:val="24"/>
          <w:szCs w:val="24"/>
        </w:rPr>
      </w:pPr>
    </w:p>
    <w:p w14:paraId="095D20AD" w14:textId="76A3FECD" w:rsidR="00786019" w:rsidRPr="00DC6EF6" w:rsidRDefault="00786019" w:rsidP="00786019">
      <w:r w:rsidRPr="00DC6EF6">
        <w:rPr>
          <w:b/>
          <w:bCs/>
          <w:sz w:val="24"/>
          <w:szCs w:val="24"/>
        </w:rPr>
        <w:t>Mes recommandations</w:t>
      </w:r>
    </w:p>
    <w:p w14:paraId="54BB46B1" w14:textId="77777777" w:rsidR="00786019" w:rsidRPr="00DC6EF6" w:rsidRDefault="00786019" w:rsidP="00786019">
      <w:r w:rsidRPr="00DC6EF6">
        <w:rPr>
          <w:b/>
          <w:bCs/>
        </w:rPr>
        <w:t>Préserver les éléments du caractère :</w:t>
      </w:r>
      <w:r w:rsidRPr="00DC6EF6">
        <w:t xml:space="preserve"> Continuer d’appliquer les limites de hauteur et les contrôles de densité qui protègent le caractère de cité-jardin de </w:t>
      </w:r>
      <w:proofErr w:type="spellStart"/>
      <w:r w:rsidRPr="00DC6EF6">
        <w:t>Lindenlea</w:t>
      </w:r>
      <w:proofErr w:type="spellEnd"/>
      <w:r w:rsidRPr="00DC6EF6">
        <w:t xml:space="preserve"> dans l’ensemble du quartier, et non seulement dans le secteur Thomas Adams.</w:t>
      </w:r>
      <w:r w:rsidRPr="00DC6EF6">
        <w:rPr>
          <w:color w:val="F79646" w:themeColor="accent6"/>
        </w:rPr>
        <w:t xml:space="preserve"> </w:t>
      </w:r>
    </w:p>
    <w:p w14:paraId="2F93D6D5" w14:textId="77777777" w:rsidR="00786019" w:rsidRPr="00DC6EF6" w:rsidRDefault="00786019" w:rsidP="00786019">
      <w:r w:rsidRPr="00DC6EF6">
        <w:rPr>
          <w:b/>
          <w:bCs/>
        </w:rPr>
        <w:t>Se pencher proactivement sur les problèmes de stationnement :</w:t>
      </w:r>
      <w:r w:rsidRPr="00DC6EF6">
        <w:t xml:space="preserve"> Au lieu d’attendre que les problèmes surgissent, mettre en œuvre des solutions pour gérer le stationnement sur rue avant la réalisation des projets d’aménagement. On dispose d’un délai de deux ans, d’ici à l’échéance de 2027, pour l’expansion du programme de permis.</w:t>
      </w:r>
    </w:p>
    <w:p w14:paraId="55A57DBF" w14:textId="77777777" w:rsidR="00786019" w:rsidRPr="00DC6EF6" w:rsidRDefault="00786019" w:rsidP="00786019">
      <w:r w:rsidRPr="00DC6EF6">
        <w:rPr>
          <w:b/>
          <w:bCs/>
        </w:rPr>
        <w:t>Protéger les espaces de verdure :</w:t>
      </w:r>
      <w:r w:rsidRPr="00DC6EF6">
        <w:t xml:space="preserve"> S’assurer que les dispositions relatives aux marges de retrait et à la couverture des lots permettent de protéger les espaces de verdure et le paysagement mature qui définissent le caractère du quartier.</w:t>
      </w:r>
    </w:p>
    <w:p w14:paraId="48D5F675" w14:textId="77777777" w:rsidR="00786019" w:rsidRPr="00DC6EF6" w:rsidRDefault="00786019" w:rsidP="003138C8">
      <w:pPr>
        <w:pStyle w:val="Titre1"/>
      </w:pPr>
      <w:bookmarkStart w:id="15" w:name="_Toc217285118"/>
      <w:proofErr w:type="spellStart"/>
      <w:r w:rsidRPr="00DC6EF6">
        <w:t>Overbrook</w:t>
      </w:r>
      <w:proofErr w:type="spellEnd"/>
      <w:r w:rsidRPr="00DC6EF6">
        <w:t xml:space="preserve"> : harmoniser la densification avec les besoins de la collectivité</w:t>
      </w:r>
      <w:bookmarkEnd w:id="15"/>
    </w:p>
    <w:p w14:paraId="535CB9D3" w14:textId="77777777" w:rsidR="00786019" w:rsidRPr="00DC6EF6" w:rsidRDefault="00786019" w:rsidP="00786019">
      <w:proofErr w:type="spellStart"/>
      <w:r w:rsidRPr="00DC6EF6">
        <w:t>Overbrook</w:t>
      </w:r>
      <w:proofErr w:type="spellEnd"/>
      <w:r w:rsidRPr="00DC6EF6">
        <w:t xml:space="preserve"> </w:t>
      </w:r>
      <w:bookmarkStart w:id="16" w:name="_Hlk216456364"/>
      <w:r w:rsidRPr="00DC6EF6">
        <w:t>offre de vastes perspectives pour l’aménagement de logements abordables et la revitalisation du quartier grâce à une densification appropriée. Or, la collectivité est confrontée à des difficultés immédiates dans le stationnement et a exprimé clairement les priorités en ce qui concerne les secteurs dans lesquels la croissance doit se dérouler et les moyens qu’il faut prendre pour assurer cette croissance.</w:t>
      </w:r>
      <w:bookmarkEnd w:id="16"/>
    </w:p>
    <w:p w14:paraId="2751ACE5" w14:textId="77777777" w:rsidR="00786019" w:rsidRPr="00DC6EF6" w:rsidRDefault="00786019" w:rsidP="00786019">
      <w:r w:rsidRPr="00DC6EF6">
        <w:rPr>
          <w:b/>
          <w:bCs/>
          <w:sz w:val="24"/>
          <w:szCs w:val="24"/>
        </w:rPr>
        <w:t>Problèmes critiques de stationnement</w:t>
      </w:r>
    </w:p>
    <w:p w14:paraId="03628D7C" w14:textId="77777777" w:rsidR="00786019" w:rsidRPr="00DC6EF6" w:rsidRDefault="00786019" w:rsidP="00786019">
      <w:r w:rsidRPr="00DC6EF6">
        <w:rPr>
          <w:b/>
          <w:bCs/>
        </w:rPr>
        <w:t>Multiplication des pénuries actuelles :</w:t>
      </w:r>
      <w:r w:rsidRPr="00DC6EF6">
        <w:t xml:space="preserve"> </w:t>
      </w:r>
      <w:proofErr w:type="spellStart"/>
      <w:r w:rsidRPr="00DC6EF6">
        <w:t>Overbrook</w:t>
      </w:r>
      <w:proofErr w:type="spellEnd"/>
      <w:r w:rsidRPr="00DC6EF6">
        <w:t xml:space="preserve"> accuse déjà d’importantes pénuries de places de stationnement sur rue. La révocation du nombre minimum obligatoire de places de stationnement et l’interdiction de stationner dans les cours avant dans la plupart des secteurs auront pour effet d’accentuer les pressions existantes.</w:t>
      </w:r>
    </w:p>
    <w:p w14:paraId="76DA7BAD" w14:textId="77777777" w:rsidR="00786019" w:rsidRPr="00DC6EF6" w:rsidRDefault="00786019" w:rsidP="00786019">
      <w:r w:rsidRPr="00DC6EF6">
        <w:t>La collectivité a exprimé certaines inquiétudes :</w:t>
      </w:r>
    </w:p>
    <w:p w14:paraId="36C78D71" w14:textId="77777777" w:rsidR="00786019" w:rsidRPr="00DC6EF6" w:rsidRDefault="00786019" w:rsidP="00786019">
      <w:pPr>
        <w:numPr>
          <w:ilvl w:val="0"/>
          <w:numId w:val="41"/>
        </w:numPr>
        <w:pBdr>
          <w:top w:val="nil"/>
          <w:left w:val="nil"/>
          <w:bottom w:val="nil"/>
          <w:right w:val="nil"/>
          <w:between w:val="nil"/>
        </w:pBdr>
        <w:spacing w:after="0"/>
      </w:pPr>
      <w:r w:rsidRPr="00DC6EF6">
        <w:rPr>
          <w:color w:val="000000"/>
        </w:rPr>
        <w:t>Le nombre de places de stationnement sur rue est limité dans les secteurs résidentiels existants.</w:t>
      </w:r>
    </w:p>
    <w:p w14:paraId="2089E99E" w14:textId="77777777" w:rsidR="00786019" w:rsidRPr="00DC6EF6" w:rsidRDefault="00786019" w:rsidP="00786019">
      <w:pPr>
        <w:numPr>
          <w:ilvl w:val="0"/>
          <w:numId w:val="41"/>
        </w:numPr>
        <w:pBdr>
          <w:top w:val="nil"/>
          <w:left w:val="nil"/>
          <w:bottom w:val="nil"/>
          <w:right w:val="nil"/>
          <w:between w:val="nil"/>
        </w:pBdr>
        <w:spacing w:after="0"/>
      </w:pPr>
      <w:r w:rsidRPr="00DC6EF6">
        <w:rPr>
          <w:color w:val="000000"/>
        </w:rPr>
        <w:t>Il n’y a pas suffisamment de places de stationnement pour les résidents actuels.</w:t>
      </w:r>
    </w:p>
    <w:p w14:paraId="65D40366" w14:textId="77777777" w:rsidR="00786019" w:rsidRPr="00DC6EF6" w:rsidRDefault="00786019" w:rsidP="00786019">
      <w:pPr>
        <w:numPr>
          <w:ilvl w:val="0"/>
          <w:numId w:val="41"/>
        </w:numPr>
        <w:pBdr>
          <w:top w:val="nil"/>
          <w:left w:val="nil"/>
          <w:bottom w:val="nil"/>
          <w:right w:val="nil"/>
          <w:between w:val="nil"/>
        </w:pBdr>
        <w:spacing w:after="0"/>
      </w:pPr>
      <w:r w:rsidRPr="00DC6EF6">
        <w:rPr>
          <w:color w:val="000000"/>
        </w:rPr>
        <w:t>L’interdiction de stationner dans les cours avant prive les résidents d’une marge de manœuvre qui permettrait de corriger les pénuries.</w:t>
      </w:r>
    </w:p>
    <w:p w14:paraId="11935851" w14:textId="77777777" w:rsidR="00786019" w:rsidRPr="00DC6EF6" w:rsidRDefault="00786019" w:rsidP="00786019">
      <w:pPr>
        <w:numPr>
          <w:ilvl w:val="0"/>
          <w:numId w:val="41"/>
        </w:numPr>
        <w:pBdr>
          <w:top w:val="nil"/>
          <w:left w:val="nil"/>
          <w:bottom w:val="nil"/>
          <w:right w:val="nil"/>
          <w:between w:val="nil"/>
        </w:pBdr>
        <w:ind w:left="714" w:hanging="357"/>
      </w:pPr>
      <w:r w:rsidRPr="00DC6EF6">
        <w:rPr>
          <w:color w:val="000000"/>
        </w:rPr>
        <w:t>Les nouveaux projets d’aménagement qui ne prévoient pas de nombres obligatoires pour les places de stationnement auront pour effet d’accentuer la concurrence qui s’exerce pour les places existantes.</w:t>
      </w:r>
    </w:p>
    <w:p w14:paraId="5CAFE35B" w14:textId="77777777" w:rsidR="00786019" w:rsidRPr="00DC6EF6" w:rsidRDefault="00786019" w:rsidP="00786019">
      <w:r w:rsidRPr="00DC6EF6">
        <w:rPr>
          <w:b/>
          <w:bCs/>
          <w:sz w:val="24"/>
          <w:szCs w:val="24"/>
        </w:rPr>
        <w:t>Réaction du personnel de la Ville</w:t>
      </w:r>
    </w:p>
    <w:p w14:paraId="62B20248" w14:textId="77777777" w:rsidR="00786019" w:rsidRPr="00DC6EF6" w:rsidRDefault="00786019" w:rsidP="00786019">
      <w:r w:rsidRPr="00DC6EF6">
        <w:t>Le personnel a réagi comme suit :</w:t>
      </w:r>
    </w:p>
    <w:p w14:paraId="620E7765" w14:textId="77777777" w:rsidR="00786019" w:rsidRPr="00DC6EF6" w:rsidRDefault="00786019" w:rsidP="00786019">
      <w:pPr>
        <w:numPr>
          <w:ilvl w:val="0"/>
          <w:numId w:val="42"/>
        </w:numPr>
        <w:pBdr>
          <w:top w:val="nil"/>
          <w:left w:val="nil"/>
          <w:bottom w:val="nil"/>
          <w:right w:val="nil"/>
          <w:between w:val="nil"/>
        </w:pBdr>
        <w:spacing w:after="0"/>
      </w:pPr>
      <w:r w:rsidRPr="00DC6EF6">
        <w:rPr>
          <w:color w:val="000000"/>
        </w:rPr>
        <w:t xml:space="preserve">La Ville prévoit d’apporter </w:t>
      </w:r>
      <w:r w:rsidRPr="00DC6EF6">
        <w:t>des améliorations dans la gestion du stationnement sur rue.</w:t>
      </w:r>
    </w:p>
    <w:p w14:paraId="60074577" w14:textId="77777777" w:rsidR="00786019" w:rsidRPr="00DC6EF6" w:rsidRDefault="00786019" w:rsidP="00786019">
      <w:pPr>
        <w:numPr>
          <w:ilvl w:val="0"/>
          <w:numId w:val="42"/>
        </w:numPr>
        <w:pBdr>
          <w:top w:val="nil"/>
          <w:left w:val="nil"/>
          <w:bottom w:val="nil"/>
          <w:right w:val="nil"/>
          <w:between w:val="nil"/>
        </w:pBdr>
        <w:spacing w:after="0"/>
      </w:pPr>
      <w:r w:rsidRPr="00DC6EF6">
        <w:t>Le personnel a apporté des précisions aux politiques sur la hauteur et sur la transition.</w:t>
      </w:r>
    </w:p>
    <w:p w14:paraId="1200D607" w14:textId="77777777" w:rsidR="00786019" w:rsidRPr="00DC6EF6" w:rsidRDefault="00786019" w:rsidP="00786019">
      <w:pPr>
        <w:numPr>
          <w:ilvl w:val="0"/>
          <w:numId w:val="42"/>
        </w:numPr>
        <w:pBdr>
          <w:top w:val="nil"/>
          <w:left w:val="nil"/>
          <w:bottom w:val="nil"/>
          <w:right w:val="nil"/>
          <w:between w:val="nil"/>
        </w:pBdr>
        <w:spacing w:after="0"/>
      </w:pPr>
      <w:r w:rsidRPr="00DC6EF6">
        <w:t>Il a défini les secteurs de densification visés (soit les couloirs par rapport aux rues intérieures).</w:t>
      </w:r>
    </w:p>
    <w:p w14:paraId="451F7E52" w14:textId="77777777" w:rsidR="00786019" w:rsidRPr="00DC6EF6" w:rsidRDefault="00786019" w:rsidP="00786019">
      <w:pPr>
        <w:numPr>
          <w:ilvl w:val="0"/>
          <w:numId w:val="42"/>
        </w:numPr>
        <w:pBdr>
          <w:top w:val="nil"/>
          <w:left w:val="nil"/>
          <w:bottom w:val="nil"/>
          <w:right w:val="nil"/>
          <w:between w:val="nil"/>
        </w:pBdr>
        <w:spacing w:after="0"/>
      </w:pPr>
      <w:r w:rsidRPr="00DC6EF6">
        <w:t>L’expansion du stationnement dans les cours avant (secteur B de l’annexe A5) apporte une certaine souplesse.</w:t>
      </w:r>
    </w:p>
    <w:p w14:paraId="643DD6F8" w14:textId="77777777" w:rsidR="00786019" w:rsidRPr="00DC6EF6" w:rsidRDefault="00786019" w:rsidP="00786019">
      <w:r w:rsidRPr="00DC6EF6">
        <w:rPr>
          <w:b/>
          <w:bCs/>
        </w:rPr>
        <w:t>Lacune dans les réactions :</w:t>
      </w:r>
      <w:r w:rsidRPr="00DC6EF6">
        <w:t xml:space="preserve"> Bien que ces mesures soient utiles, elles ne permettent pas de corriger parfaitement les pénuries immédiates de places de stationnement ou ne prévoient pas non plus de calendrier pour la mise en œuvre. L’expansion du Programme de permis de stationnement sur rue est reportée à 2027, de sorte qu’il y a toujours une pénurie importante de places.</w:t>
      </w:r>
    </w:p>
    <w:p w14:paraId="336CD75D" w14:textId="77777777" w:rsidR="00786019" w:rsidRPr="00DC6EF6" w:rsidRDefault="00786019" w:rsidP="00786019">
      <w:r w:rsidRPr="00DC6EF6">
        <w:rPr>
          <w:b/>
          <w:bCs/>
          <w:sz w:val="24"/>
          <w:szCs w:val="24"/>
        </w:rPr>
        <w:t>Stratégie de densification</w:t>
      </w:r>
    </w:p>
    <w:p w14:paraId="718EDA82" w14:textId="77777777" w:rsidR="00786019" w:rsidRPr="00DC6EF6" w:rsidRDefault="00786019" w:rsidP="00786019">
      <w:r w:rsidRPr="00DC6EF6">
        <w:rPr>
          <w:b/>
          <w:bCs/>
        </w:rPr>
        <w:t>Position de la collectivité :</w:t>
      </w:r>
      <w:r w:rsidRPr="00DC6EF6">
        <w:t xml:space="preserve"> </w:t>
      </w:r>
      <w:proofErr w:type="spellStart"/>
      <w:r w:rsidRPr="00DC6EF6">
        <w:t>Overbrook</w:t>
      </w:r>
      <w:proofErr w:type="spellEnd"/>
      <w:r w:rsidRPr="00DC6EF6">
        <w:t xml:space="preserve"> est favorable à la densification, mais veut qu’elle se déroule essentiellement dans les grandes artères et dans les couloirs de transport en commun, et non dans les rues résidentielles des secteurs de faible hauteur intérieurs. La collectivité souhaite préserver l’échelle et le caractère des secteurs résidentiels établis en favorisant la croissance dans les secteurs appropriés.</w:t>
      </w:r>
    </w:p>
    <w:p w14:paraId="10619142" w14:textId="77777777" w:rsidR="00786019" w:rsidRPr="00DC6EF6" w:rsidRDefault="00786019" w:rsidP="00786019">
      <w:r w:rsidRPr="00DC6EF6">
        <w:t>Grandes priorités :</w:t>
      </w:r>
    </w:p>
    <w:p w14:paraId="0A0E5756" w14:textId="534FEF03" w:rsidR="00786019" w:rsidRPr="00DC6EF6" w:rsidRDefault="00786019" w:rsidP="00786019">
      <w:pPr>
        <w:numPr>
          <w:ilvl w:val="0"/>
          <w:numId w:val="43"/>
        </w:numPr>
        <w:pBdr>
          <w:top w:val="nil"/>
          <w:left w:val="nil"/>
          <w:bottom w:val="nil"/>
          <w:right w:val="nil"/>
          <w:between w:val="nil"/>
        </w:pBdr>
        <w:spacing w:after="0"/>
      </w:pPr>
      <w:r w:rsidRPr="00DC6EF6">
        <w:rPr>
          <w:color w:val="000000"/>
        </w:rPr>
        <w:t>Raffermir les règles sur la transition pour les rues des secteurs de faible hauteur intérieurs jouxtant les couloirs de plus grande densité</w:t>
      </w:r>
      <w:r w:rsidR="008E2210" w:rsidRPr="00DC6EF6">
        <w:rPr>
          <w:color w:val="000000"/>
        </w:rPr>
        <w:t>;</w:t>
      </w:r>
    </w:p>
    <w:p w14:paraId="63394738" w14:textId="24F3481D" w:rsidR="00786019" w:rsidRPr="00DC6EF6" w:rsidRDefault="00786019" w:rsidP="00786019">
      <w:pPr>
        <w:numPr>
          <w:ilvl w:val="0"/>
          <w:numId w:val="43"/>
        </w:numPr>
        <w:pBdr>
          <w:top w:val="nil"/>
          <w:left w:val="nil"/>
          <w:bottom w:val="nil"/>
          <w:right w:val="nil"/>
          <w:between w:val="nil"/>
        </w:pBdr>
        <w:spacing w:after="0"/>
      </w:pPr>
      <w:r w:rsidRPr="00DC6EF6">
        <w:rPr>
          <w:color w:val="000000"/>
        </w:rPr>
        <w:t xml:space="preserve">S’assurer que les </w:t>
      </w:r>
      <w:r w:rsidRPr="00DC6EF6">
        <w:t>nouveaux projets d’aménagement réalisés dans les couloirs prévoient un nombre suffisant de places de stationnement</w:t>
      </w:r>
      <w:r w:rsidR="008E2210" w:rsidRPr="00DC6EF6">
        <w:t>;</w:t>
      </w:r>
    </w:p>
    <w:p w14:paraId="276E2C67" w14:textId="53203B7F" w:rsidR="00786019" w:rsidRPr="00DC6EF6" w:rsidRDefault="00786019" w:rsidP="00786019">
      <w:pPr>
        <w:numPr>
          <w:ilvl w:val="0"/>
          <w:numId w:val="43"/>
        </w:numPr>
        <w:pBdr>
          <w:top w:val="nil"/>
          <w:left w:val="nil"/>
          <w:bottom w:val="nil"/>
          <w:right w:val="nil"/>
          <w:between w:val="nil"/>
        </w:pBdr>
        <w:spacing w:after="0"/>
      </w:pPr>
      <w:r w:rsidRPr="00DC6EF6">
        <w:t>Éviter les aménagements intercalaires surdimensionnés dont les transitions avec les bâtiments existants sont inadaptées</w:t>
      </w:r>
      <w:r w:rsidR="008E2210" w:rsidRPr="00DC6EF6">
        <w:t>;</w:t>
      </w:r>
    </w:p>
    <w:p w14:paraId="48AA24F6" w14:textId="77777777" w:rsidR="00786019" w:rsidRPr="00DC6EF6" w:rsidRDefault="00786019" w:rsidP="00786019">
      <w:pPr>
        <w:numPr>
          <w:ilvl w:val="0"/>
          <w:numId w:val="43"/>
        </w:numPr>
        <w:pBdr>
          <w:top w:val="nil"/>
          <w:left w:val="nil"/>
          <w:bottom w:val="nil"/>
          <w:right w:val="nil"/>
          <w:between w:val="nil"/>
        </w:pBdr>
        <w:spacing w:after="0"/>
      </w:pPr>
      <w:r w:rsidRPr="00DC6EF6">
        <w:t>Préserver la diversité architecturale et le caractère.</w:t>
      </w:r>
    </w:p>
    <w:p w14:paraId="4258DE63" w14:textId="77777777" w:rsidR="00786019" w:rsidRPr="00DC6EF6" w:rsidRDefault="00786019" w:rsidP="00786019">
      <w:pPr>
        <w:rPr>
          <w:b/>
          <w:bCs/>
          <w:sz w:val="24"/>
          <w:szCs w:val="24"/>
        </w:rPr>
      </w:pPr>
    </w:p>
    <w:p w14:paraId="665860D1" w14:textId="77777777" w:rsidR="00786019" w:rsidRPr="00DC6EF6" w:rsidRDefault="00786019" w:rsidP="00786019">
      <w:r w:rsidRPr="00DC6EF6">
        <w:rPr>
          <w:b/>
          <w:bCs/>
          <w:sz w:val="24"/>
          <w:szCs w:val="24"/>
        </w:rPr>
        <w:t>Mes recommandations</w:t>
      </w:r>
    </w:p>
    <w:p w14:paraId="67871E7F" w14:textId="77777777" w:rsidR="00786019" w:rsidRPr="00DC6EF6" w:rsidRDefault="00786019" w:rsidP="00786019">
      <w:r w:rsidRPr="00DC6EF6">
        <w:rPr>
          <w:b/>
          <w:bCs/>
        </w:rPr>
        <w:t>Gestion proactive du stationnement :</w:t>
      </w:r>
      <w:r w:rsidRPr="00DC6EF6">
        <w:t xml:space="preserve"> Apporter des améliorations à la gestion des places de stationnement sur rue et étendre les zones de permis avant la réalisation des projets d’aménagement, au lieu d’attendre que les problèmes surgissent. Il faut donc accélérer le calendrier actuellement prévu pour 2027.</w:t>
      </w:r>
    </w:p>
    <w:p w14:paraId="45A9CF8B" w14:textId="77777777" w:rsidR="00786019" w:rsidRPr="00DC6EF6" w:rsidRDefault="00786019" w:rsidP="00786019">
      <w:r w:rsidRPr="00DC6EF6">
        <w:rPr>
          <w:b/>
          <w:bCs/>
        </w:rPr>
        <w:t>Densification stratégique :</w:t>
      </w:r>
      <w:r w:rsidRPr="00DC6EF6">
        <w:t xml:space="preserve"> Prioriser les aménagements de plus grande densité dans les grandes artères et dans les couloirs de transport en commun en préservant le caractère résidentiel des rues intérieures. Il faut donc durcir les dispositions sur la transition.</w:t>
      </w:r>
    </w:p>
    <w:p w14:paraId="1E8BE66F" w14:textId="77777777" w:rsidR="00786019" w:rsidRPr="00DC6EF6" w:rsidRDefault="00786019" w:rsidP="00786019">
      <w:r w:rsidRPr="00DC6EF6">
        <w:rPr>
          <w:b/>
          <w:bCs/>
        </w:rPr>
        <w:t>Stratégie de stationnement pour la collectivité :</w:t>
      </w:r>
      <w:r w:rsidRPr="00DC6EF6">
        <w:t xml:space="preserve"> Mettre au point une stratégie de stationnement propre à </w:t>
      </w:r>
      <w:proofErr w:type="spellStart"/>
      <w:r w:rsidRPr="00DC6EF6">
        <w:t>Overbrook</w:t>
      </w:r>
      <w:proofErr w:type="spellEnd"/>
      <w:r w:rsidRPr="00DC6EF6">
        <w:t>, qui conjugue les changements de zonage avec les solutions concrètes à apporter aux pressions existantes et prévues qui pèsent sur le stationnement, ce qui pourrait obliger à mettre en œuvre efficacement une motion adoptée par le Conseil municipal.</w:t>
      </w:r>
    </w:p>
    <w:p w14:paraId="7813E91E" w14:textId="77777777" w:rsidR="00786019" w:rsidRPr="00DC6EF6" w:rsidRDefault="00786019" w:rsidP="00786019">
      <w:r w:rsidRPr="00DC6EF6">
        <w:rPr>
          <w:b/>
          <w:bCs/>
        </w:rPr>
        <w:t>Contrôles de la conception :</w:t>
      </w:r>
      <w:r w:rsidRPr="00DC6EF6">
        <w:t xml:space="preserve"> Durcir les lignes directrices de l’esthétique et les contrôles de la hauteur pour s’assurer que les nouveaux projets d’aménagement cadrent bien avec le patrimoine architectural d’</w:t>
      </w:r>
      <w:proofErr w:type="spellStart"/>
      <w:r w:rsidRPr="00DC6EF6">
        <w:t>Overbrook</w:t>
      </w:r>
      <w:proofErr w:type="spellEnd"/>
      <w:r w:rsidRPr="00DC6EF6">
        <w:t xml:space="preserve"> et permettent d’éviter de créer des structures démesurées ou monolithiques.</w:t>
      </w:r>
    </w:p>
    <w:p w14:paraId="2EE317F7" w14:textId="0BD5E686" w:rsidR="00786019" w:rsidRPr="00DC6EF6" w:rsidRDefault="00786019" w:rsidP="003138C8">
      <w:pPr>
        <w:pStyle w:val="Titre1"/>
      </w:pPr>
      <w:bookmarkStart w:id="17" w:name="_Toc217285119"/>
      <w:r w:rsidRPr="00DC6EF6">
        <w:t xml:space="preserve">Problèmes dans l’ensemble du territoire de </w:t>
      </w:r>
      <w:r w:rsidR="00462B56">
        <w:t>la Ville</w:t>
      </w:r>
      <w:r w:rsidRPr="00DC6EF6">
        <w:t xml:space="preserve"> pour le quartier Rideau</w:t>
      </w:r>
      <w:r w:rsidRPr="00DC6EF6">
        <w:noBreakHyphen/>
        <w:t>Rockcliffe</w:t>
      </w:r>
      <w:bookmarkEnd w:id="17"/>
    </w:p>
    <w:p w14:paraId="591B2024" w14:textId="34B6943B" w:rsidR="00786019" w:rsidRPr="00DC6EF6" w:rsidRDefault="00786019" w:rsidP="00786019">
      <w:r w:rsidRPr="00DC6EF6">
        <w:t xml:space="preserve">Plusieurs dispositions du nouveau </w:t>
      </w:r>
      <w:r w:rsidRPr="00DC6EF6">
        <w:rPr>
          <w:i/>
          <w:iCs/>
        </w:rPr>
        <w:t>Règlement de zonage</w:t>
      </w:r>
      <w:r w:rsidRPr="00DC6EF6">
        <w:t xml:space="preserve"> relatives à l’ensemble de la </w:t>
      </w:r>
      <w:r w:rsidR="005A3C2D" w:rsidRPr="00DC6EF6">
        <w:t>V</w:t>
      </w:r>
      <w:r w:rsidRPr="00DC6EF6">
        <w:t xml:space="preserve">ille ont des incidences particulières pour les collectivités de notre quartier. Il faut être attentif à ces problèmes pendant l’élaboration et la mise en œuvre de la version définitive du </w:t>
      </w:r>
      <w:r w:rsidRPr="00DC6EF6">
        <w:rPr>
          <w:i/>
          <w:iCs/>
        </w:rPr>
        <w:t>Règlement de zonage</w:t>
      </w:r>
      <w:r w:rsidRPr="00DC6EF6">
        <w:t>.</w:t>
      </w:r>
    </w:p>
    <w:p w14:paraId="00ACF4E0" w14:textId="77777777" w:rsidR="00786019" w:rsidRPr="00DC6EF6" w:rsidRDefault="00786019" w:rsidP="00786019">
      <w:r w:rsidRPr="00DC6EF6">
        <w:rPr>
          <w:b/>
          <w:bCs/>
          <w:sz w:val="24"/>
          <w:szCs w:val="24"/>
        </w:rPr>
        <w:t>Révocation du nombre obligatoire de places de stationnement</w:t>
      </w:r>
    </w:p>
    <w:p w14:paraId="063AE928" w14:textId="77777777" w:rsidR="00786019" w:rsidRPr="00DC6EF6" w:rsidRDefault="00786019" w:rsidP="00786019">
      <w:r w:rsidRPr="00DC6EF6">
        <w:rPr>
          <w:b/>
          <w:bCs/>
          <w:sz w:val="24"/>
          <w:szCs w:val="24"/>
        </w:rPr>
        <w:t>Modification</w:t>
      </w:r>
    </w:p>
    <w:p w14:paraId="1D0F445A" w14:textId="4358C190" w:rsidR="00786019" w:rsidRPr="00DC6EF6" w:rsidRDefault="00786019" w:rsidP="00786019">
      <w:r w:rsidRPr="00DC6EF6">
        <w:t xml:space="preserve">Le nombre minimum obligatoire de places de stationnement a été éliminé pour l’ensemble de la </w:t>
      </w:r>
      <w:r w:rsidR="005A3C2D" w:rsidRPr="00DC6EF6">
        <w:t>V</w:t>
      </w:r>
      <w:r w:rsidRPr="00DC6EF6">
        <w:t>ille dans les secteurs urbains, à l’exception des zones des villages (V1, V2 et V3), dans lesquels il faut toujours prévoir une place de stationnement par logement.</w:t>
      </w:r>
    </w:p>
    <w:p w14:paraId="6DBE0518" w14:textId="77777777" w:rsidR="00786019" w:rsidRPr="00DC6EF6" w:rsidRDefault="00786019" w:rsidP="00786019">
      <w:r w:rsidRPr="00DC6EF6">
        <w:rPr>
          <w:b/>
          <w:bCs/>
          <w:sz w:val="24"/>
          <w:szCs w:val="24"/>
        </w:rPr>
        <w:t>Incidences sur notre quartier</w:t>
      </w:r>
    </w:p>
    <w:p w14:paraId="2DD666D0" w14:textId="7626EA97" w:rsidR="00786019" w:rsidRPr="00DC6EF6" w:rsidRDefault="00786019" w:rsidP="00786019">
      <w:r w:rsidRPr="00DC6EF6">
        <w:t xml:space="preserve">Ce changement, qui s’étend à l’ensemble de la </w:t>
      </w:r>
      <w:r w:rsidR="005A3C2D" w:rsidRPr="00DC6EF6">
        <w:t>V</w:t>
      </w:r>
      <w:r w:rsidRPr="00DC6EF6">
        <w:t>ille, donne lieu à d’importantes difficultés dans plusieurs collectivités du quartier :</w:t>
      </w:r>
    </w:p>
    <w:p w14:paraId="153309D0" w14:textId="77777777" w:rsidR="00786019" w:rsidRPr="00DC6EF6" w:rsidRDefault="00786019" w:rsidP="00786019">
      <w:proofErr w:type="spellStart"/>
      <w:r w:rsidRPr="00DC6EF6">
        <w:rPr>
          <w:b/>
          <w:bCs/>
        </w:rPr>
        <w:t>Overbrook</w:t>
      </w:r>
      <w:proofErr w:type="spellEnd"/>
      <w:r w:rsidRPr="00DC6EF6">
        <w:rPr>
          <w:b/>
          <w:bCs/>
        </w:rPr>
        <w:t> :</w:t>
      </w:r>
      <w:r w:rsidRPr="00DC6EF6">
        <w:t xml:space="preserve"> Les pénuries existantes de places de stationnement seront augmentées par les nouveaux projets d’aménagement réalisés sans prévoir de places de stationnement.</w:t>
      </w:r>
    </w:p>
    <w:p w14:paraId="620C38A4" w14:textId="514365C3" w:rsidR="00786019" w:rsidRPr="00DC6EF6" w:rsidRDefault="00786019" w:rsidP="00786019">
      <w:proofErr w:type="spellStart"/>
      <w:r w:rsidRPr="00DC6EF6">
        <w:rPr>
          <w:b/>
          <w:bCs/>
        </w:rPr>
        <w:t>Lindenlea</w:t>
      </w:r>
      <w:proofErr w:type="spellEnd"/>
      <w:r w:rsidRPr="00DC6EF6">
        <w:rPr>
          <w:b/>
          <w:bCs/>
        </w:rPr>
        <w:t> :</w:t>
      </w:r>
      <w:r w:rsidRPr="00DC6EF6">
        <w:t xml:space="preserve"> L’élimination du nombre de places de stationnement est problématique en raison de l’</w:t>
      </w:r>
      <w:r w:rsidR="00462B56" w:rsidRPr="00DC6EF6">
        <w:t>exiguïté</w:t>
      </w:r>
      <w:r w:rsidRPr="00DC6EF6">
        <w:t xml:space="preserve"> des rues et de la limitation des transports en commun.</w:t>
      </w:r>
    </w:p>
    <w:p w14:paraId="09E5E1BE" w14:textId="77777777" w:rsidR="00786019" w:rsidRPr="00DC6EF6" w:rsidRDefault="00786019" w:rsidP="00786019">
      <w:r w:rsidRPr="00DC6EF6">
        <w:rPr>
          <w:b/>
          <w:bCs/>
        </w:rPr>
        <w:t>Manor Park :</w:t>
      </w:r>
      <w:r w:rsidRPr="00DC6EF6">
        <w:t xml:space="preserve"> Il se pourrait que dans les rues résidentielles intérieures, la concurrence qui s’exerce pour les places de stationnement soit plus vive.</w:t>
      </w:r>
    </w:p>
    <w:p w14:paraId="5311FAA8" w14:textId="77777777" w:rsidR="00786019" w:rsidRPr="00DC6EF6" w:rsidRDefault="00786019" w:rsidP="00786019">
      <w:pPr>
        <w:keepNext/>
      </w:pPr>
      <w:r w:rsidRPr="00DC6EF6">
        <w:rPr>
          <w:b/>
          <w:bCs/>
          <w:sz w:val="24"/>
          <w:szCs w:val="24"/>
        </w:rPr>
        <w:t>Retard dans le calendrier</w:t>
      </w:r>
    </w:p>
    <w:p w14:paraId="73C9E78E" w14:textId="77777777" w:rsidR="00786019" w:rsidRPr="00DC6EF6" w:rsidRDefault="00786019" w:rsidP="00786019">
      <w:r w:rsidRPr="00DC6EF6">
        <w:t xml:space="preserve">Étude de 2027 : L’extension du Programme de permis de stationnement sur rue est reportée jusqu’à ce qu’on mène une étude complète en 2027. </w:t>
      </w:r>
    </w:p>
    <w:p w14:paraId="23C51B56" w14:textId="77777777" w:rsidR="00786019" w:rsidRPr="00DC6EF6" w:rsidRDefault="00786019" w:rsidP="00786019">
      <w:r w:rsidRPr="00DC6EF6">
        <w:rPr>
          <w:b/>
          <w:bCs/>
          <w:sz w:val="24"/>
          <w:szCs w:val="24"/>
        </w:rPr>
        <w:t>Ma position</w:t>
      </w:r>
    </w:p>
    <w:p w14:paraId="5BB689AF" w14:textId="25414289" w:rsidR="00786019" w:rsidRPr="00DC6EF6" w:rsidRDefault="00786019" w:rsidP="00786019">
      <w:r w:rsidRPr="00DC6EF6">
        <w:t>Si la révocation du nombre obligatoire de places de stationnement cadre avec l’ensemble des objectifs de la planification et peut être appropriée non loin des stations de transports en commun rapide</w:t>
      </w:r>
      <w:r w:rsidR="00CD4500" w:rsidRPr="00DC6EF6">
        <w:t>s</w:t>
      </w:r>
      <w:r w:rsidRPr="00DC6EF6">
        <w:t>, il faut en coordonner la mise en œuvre avec :</w:t>
      </w:r>
    </w:p>
    <w:p w14:paraId="04CCD771" w14:textId="77777777" w:rsidR="00786019" w:rsidRPr="00DC6EF6" w:rsidRDefault="00786019" w:rsidP="00786019">
      <w:pPr>
        <w:numPr>
          <w:ilvl w:val="0"/>
          <w:numId w:val="44"/>
        </w:numPr>
        <w:pBdr>
          <w:top w:val="nil"/>
          <w:left w:val="nil"/>
          <w:bottom w:val="nil"/>
          <w:right w:val="nil"/>
          <w:between w:val="nil"/>
        </w:pBdr>
        <w:spacing w:after="0"/>
      </w:pPr>
      <w:proofErr w:type="gramStart"/>
      <w:r w:rsidRPr="00DC6EF6">
        <w:t>l’expansion</w:t>
      </w:r>
      <w:proofErr w:type="gramEnd"/>
      <w:r w:rsidRPr="00DC6EF6">
        <w:t xml:space="preserve"> proactive des zones de permis de stationnement </w:t>
      </w:r>
      <w:r w:rsidRPr="00DC6EF6">
        <w:rPr>
          <w:color w:val="000000"/>
        </w:rPr>
        <w:t>sur rue avant que des problèmes surgissent;</w:t>
      </w:r>
    </w:p>
    <w:p w14:paraId="4171CDDC" w14:textId="77777777" w:rsidR="00786019" w:rsidRPr="00DC6EF6" w:rsidRDefault="00786019" w:rsidP="00786019">
      <w:pPr>
        <w:numPr>
          <w:ilvl w:val="0"/>
          <w:numId w:val="44"/>
        </w:numPr>
        <w:pBdr>
          <w:top w:val="nil"/>
          <w:left w:val="nil"/>
          <w:bottom w:val="nil"/>
          <w:right w:val="nil"/>
          <w:between w:val="nil"/>
        </w:pBdr>
        <w:spacing w:after="0"/>
      </w:pPr>
      <w:proofErr w:type="gramStart"/>
      <w:r w:rsidRPr="00DC6EF6">
        <w:rPr>
          <w:color w:val="000000"/>
        </w:rPr>
        <w:t>les</w:t>
      </w:r>
      <w:proofErr w:type="gramEnd"/>
      <w:r w:rsidRPr="00DC6EF6">
        <w:rPr>
          <w:color w:val="000000"/>
        </w:rPr>
        <w:t xml:space="preserve"> améliorations à apporter aux services de transport en commun afin d’offrir de véritables solutions de rechange pour remplacer la voiture.</w:t>
      </w:r>
    </w:p>
    <w:p w14:paraId="45F35986" w14:textId="4C473D2E" w:rsidR="00786019" w:rsidRPr="00DC6EF6" w:rsidRDefault="00786019" w:rsidP="00786019">
      <w:pPr>
        <w:spacing w:before="280" w:after="280" w:line="240" w:lineRule="auto"/>
        <w:rPr>
          <w:color w:val="000000"/>
        </w:rPr>
      </w:pPr>
      <w:r w:rsidRPr="00DC6EF6">
        <w:rPr>
          <w:b/>
          <w:bCs/>
          <w:color w:val="000000"/>
        </w:rPr>
        <w:t>Plan de stationnement proposé pour le quartier 13</w:t>
      </w:r>
      <w:r w:rsidRPr="00DC6EF6">
        <w:rPr>
          <w:b/>
          <w:bCs/>
          <w:color w:val="000000"/>
        </w:rPr>
        <w:br/>
      </w:r>
      <w:r w:rsidRPr="00DC6EF6">
        <w:rPr>
          <w:color w:val="000000"/>
        </w:rPr>
        <w:br/>
        <w:t xml:space="preserve">La révocation du nombre minimum de places de stationnement dans l’ensemble du territoire de la </w:t>
      </w:r>
      <w:r w:rsidR="00694EC4" w:rsidRPr="00DC6EF6">
        <w:rPr>
          <w:color w:val="000000"/>
        </w:rPr>
        <w:t>V</w:t>
      </w:r>
      <w:r w:rsidRPr="00DC6EF6">
        <w:rPr>
          <w:color w:val="000000"/>
        </w:rPr>
        <w:t>ille représente un changement majeur dans la politique de la planification. Dans le quartier 13, dans les cas dans lesquels plusieurs quartiers sont déjà confrontés à des contraintes de stationnement, il faut que ce changement s’accompagne d’outils de gestion proactive, au lieu de le reporter à 2027.</w:t>
      </w:r>
    </w:p>
    <w:p w14:paraId="23BE3309" w14:textId="77777777" w:rsidR="00786019" w:rsidRPr="00DC6EF6" w:rsidRDefault="00786019" w:rsidP="00786019">
      <w:pPr>
        <w:spacing w:before="280" w:after="280" w:line="240" w:lineRule="auto"/>
        <w:rPr>
          <w:color w:val="000000"/>
        </w:rPr>
      </w:pPr>
      <w:r w:rsidRPr="00DC6EF6">
        <w:rPr>
          <w:b/>
          <w:bCs/>
          <w:color w:val="000000"/>
        </w:rPr>
        <w:t xml:space="preserve">Accélérer l’extension du Programme de permis de stationnement sur rue </w:t>
      </w:r>
      <w:r w:rsidRPr="00DC6EF6">
        <w:rPr>
          <w:b/>
          <w:bCs/>
          <w:color w:val="000000"/>
        </w:rPr>
        <w:br/>
      </w:r>
      <w:r w:rsidRPr="00DC6EF6">
        <w:rPr>
          <w:color w:val="000000"/>
        </w:rPr>
        <w:t>Le plan adopté par la Ville pour l’étude des permis de stationnement en 2027 donne lieu à un décalage de plusieurs années pendant que les nouveaux projets d’aménagement se déroulent sans être soumis à un nombre obligatoire de places de stationnement.</w:t>
      </w:r>
      <w:r w:rsidRPr="00DC6EF6">
        <w:rPr>
          <w:color w:val="000000"/>
        </w:rPr>
        <w:br/>
      </w:r>
      <w:r w:rsidRPr="00DC6EF6">
        <w:rPr>
          <w:b/>
          <w:bCs/>
          <w:color w:val="000000"/>
        </w:rPr>
        <w:br/>
        <w:t>Demande :</w:t>
      </w:r>
      <w:r w:rsidRPr="00DC6EF6">
        <w:rPr>
          <w:color w:val="000000"/>
        </w:rPr>
        <w:t> Lancer l’étude en 2026 et prioriser les quartiers déjà soumis à des pressions.</w:t>
      </w:r>
    </w:p>
    <w:p w14:paraId="52B8B370" w14:textId="77777777" w:rsidR="00786019" w:rsidRPr="00DC6EF6" w:rsidRDefault="00786019" w:rsidP="00786019">
      <w:pPr>
        <w:spacing w:before="280" w:after="280" w:line="240" w:lineRule="auto"/>
        <w:rPr>
          <w:color w:val="000000"/>
        </w:rPr>
      </w:pPr>
      <w:r w:rsidRPr="00DC6EF6">
        <w:rPr>
          <w:b/>
          <w:bCs/>
          <w:color w:val="000000"/>
        </w:rPr>
        <w:t xml:space="preserve">Mettre au point des stratégies de stationnement propres aux quartiers </w:t>
      </w:r>
      <w:r w:rsidRPr="00DC6EF6">
        <w:rPr>
          <w:b/>
          <w:bCs/>
          <w:color w:val="000000"/>
        </w:rPr>
        <w:br/>
      </w:r>
      <w:r w:rsidRPr="00DC6EF6">
        <w:rPr>
          <w:color w:val="000000"/>
        </w:rPr>
        <w:br/>
        <w:t>Les collectivités sont aux prises avec différentes contraintes :</w:t>
      </w:r>
    </w:p>
    <w:p w14:paraId="12C8C15B" w14:textId="48493EA0" w:rsidR="00786019" w:rsidRPr="00DC6EF6" w:rsidRDefault="00786019" w:rsidP="00786019">
      <w:pPr>
        <w:numPr>
          <w:ilvl w:val="0"/>
          <w:numId w:val="23"/>
        </w:numPr>
        <w:spacing w:before="280" w:after="0" w:line="240" w:lineRule="auto"/>
        <w:rPr>
          <w:color w:val="000000"/>
        </w:rPr>
      </w:pPr>
      <w:proofErr w:type="spellStart"/>
      <w:r w:rsidRPr="00DC6EF6">
        <w:rPr>
          <w:b/>
          <w:bCs/>
          <w:color w:val="000000"/>
        </w:rPr>
        <w:t>Overbrook</w:t>
      </w:r>
      <w:proofErr w:type="spellEnd"/>
      <w:r w:rsidRPr="00DC6EF6">
        <w:rPr>
          <w:b/>
          <w:bCs/>
          <w:color w:val="000000"/>
        </w:rPr>
        <w:t> :</w:t>
      </w:r>
      <w:r w:rsidRPr="00DC6EF6">
        <w:rPr>
          <w:color w:val="000000"/>
        </w:rPr>
        <w:t> Pénurie existante de places et restrictions pour le stationnement dans les cours avant</w:t>
      </w:r>
      <w:r w:rsidR="008E2210" w:rsidRPr="00DC6EF6">
        <w:rPr>
          <w:color w:val="000000"/>
        </w:rPr>
        <w:t>;</w:t>
      </w:r>
    </w:p>
    <w:p w14:paraId="3AAE8897" w14:textId="0811C90A" w:rsidR="00786019" w:rsidRPr="00DC6EF6" w:rsidRDefault="00786019" w:rsidP="00786019">
      <w:pPr>
        <w:numPr>
          <w:ilvl w:val="0"/>
          <w:numId w:val="23"/>
        </w:numPr>
        <w:spacing w:after="0" w:line="240" w:lineRule="auto"/>
        <w:rPr>
          <w:color w:val="000000"/>
        </w:rPr>
      </w:pPr>
      <w:proofErr w:type="spellStart"/>
      <w:r w:rsidRPr="00DC6EF6">
        <w:rPr>
          <w:b/>
          <w:bCs/>
          <w:color w:val="000000"/>
        </w:rPr>
        <w:t>Lindenlea</w:t>
      </w:r>
      <w:proofErr w:type="spellEnd"/>
      <w:r w:rsidRPr="00DC6EF6">
        <w:rPr>
          <w:b/>
          <w:bCs/>
          <w:color w:val="000000"/>
        </w:rPr>
        <w:t> :</w:t>
      </w:r>
      <w:r w:rsidRPr="00DC6EF6">
        <w:rPr>
          <w:color w:val="000000"/>
        </w:rPr>
        <w:t> Exiguïté des rues, conditions hivernales et forte demande de places de stationnement sur rue</w:t>
      </w:r>
      <w:r w:rsidR="008E2210" w:rsidRPr="00DC6EF6">
        <w:rPr>
          <w:color w:val="000000"/>
        </w:rPr>
        <w:t>;</w:t>
      </w:r>
    </w:p>
    <w:p w14:paraId="54BADC1A" w14:textId="77777777" w:rsidR="00786019" w:rsidRPr="00DC6EF6" w:rsidRDefault="00786019" w:rsidP="00786019">
      <w:pPr>
        <w:numPr>
          <w:ilvl w:val="0"/>
          <w:numId w:val="23"/>
        </w:numPr>
        <w:spacing w:after="280" w:line="240" w:lineRule="auto"/>
        <w:rPr>
          <w:color w:val="000000"/>
        </w:rPr>
      </w:pPr>
      <w:r w:rsidRPr="00DC6EF6">
        <w:rPr>
          <w:b/>
          <w:bCs/>
          <w:color w:val="000000"/>
        </w:rPr>
        <w:t>Manor Park :</w:t>
      </w:r>
      <w:r w:rsidRPr="00DC6EF6">
        <w:rPr>
          <w:color w:val="000000"/>
        </w:rPr>
        <w:t> Pression croissante non loin des rues principales.</w:t>
      </w:r>
    </w:p>
    <w:p w14:paraId="1F9AA3B8" w14:textId="77777777" w:rsidR="00786019" w:rsidRPr="00DC6EF6" w:rsidRDefault="00786019" w:rsidP="00786019">
      <w:pPr>
        <w:spacing w:before="280" w:after="280" w:line="240" w:lineRule="auto"/>
        <w:rPr>
          <w:color w:val="000000"/>
        </w:rPr>
      </w:pPr>
      <w:r w:rsidRPr="00DC6EF6">
        <w:rPr>
          <w:color w:val="000000"/>
        </w:rPr>
        <w:t>Il faut adopter pour chaque quartier une stratégie sur mesure en tenant compte :</w:t>
      </w:r>
    </w:p>
    <w:p w14:paraId="0A878E42" w14:textId="77777777" w:rsidR="00786019" w:rsidRPr="00DC6EF6" w:rsidRDefault="00786019" w:rsidP="00786019">
      <w:pPr>
        <w:numPr>
          <w:ilvl w:val="0"/>
          <w:numId w:val="25"/>
        </w:numPr>
        <w:spacing w:before="280" w:after="0" w:line="240" w:lineRule="auto"/>
      </w:pPr>
      <w:proofErr w:type="gramStart"/>
      <w:r w:rsidRPr="00DC6EF6">
        <w:rPr>
          <w:color w:val="000000"/>
        </w:rPr>
        <w:t>des</w:t>
      </w:r>
      <w:proofErr w:type="gramEnd"/>
      <w:r w:rsidRPr="00DC6EF6">
        <w:rPr>
          <w:color w:val="000000"/>
        </w:rPr>
        <w:t xml:space="preserve"> </w:t>
      </w:r>
      <w:r w:rsidRPr="00DC6EF6">
        <w:t>facteurs du stationnement saisonnier;</w:t>
      </w:r>
    </w:p>
    <w:p w14:paraId="0D69273D" w14:textId="77777777" w:rsidR="00786019" w:rsidRPr="00DC6EF6" w:rsidRDefault="00786019" w:rsidP="00786019">
      <w:pPr>
        <w:numPr>
          <w:ilvl w:val="0"/>
          <w:numId w:val="25"/>
        </w:numPr>
        <w:spacing w:after="0" w:line="240" w:lineRule="auto"/>
      </w:pPr>
      <w:proofErr w:type="gramStart"/>
      <w:r w:rsidRPr="00DC6EF6">
        <w:t>des</w:t>
      </w:r>
      <w:proofErr w:type="gramEnd"/>
      <w:r w:rsidRPr="00DC6EF6">
        <w:t xml:space="preserve"> zones de permis ou des projets pilotes;</w:t>
      </w:r>
    </w:p>
    <w:p w14:paraId="1612F78D" w14:textId="77777777" w:rsidR="00786019" w:rsidRPr="00DC6EF6" w:rsidRDefault="00786019" w:rsidP="00786019">
      <w:pPr>
        <w:numPr>
          <w:ilvl w:val="0"/>
          <w:numId w:val="25"/>
        </w:numPr>
        <w:spacing w:after="280" w:line="240" w:lineRule="auto"/>
      </w:pPr>
      <w:proofErr w:type="gramStart"/>
      <w:r w:rsidRPr="00DC6EF6">
        <w:t>de</w:t>
      </w:r>
      <w:proofErr w:type="gramEnd"/>
      <w:r w:rsidRPr="00DC6EF6">
        <w:t xml:space="preserve"> la gestion du stationnement relativement aux améliorations dans les transports en commun.</w:t>
      </w:r>
    </w:p>
    <w:p w14:paraId="70AF8C06" w14:textId="77777777" w:rsidR="00786019" w:rsidRPr="00DC6EF6" w:rsidRDefault="00786019" w:rsidP="00786019">
      <w:pPr>
        <w:keepNext/>
        <w:spacing w:before="280" w:after="0" w:line="240" w:lineRule="auto"/>
      </w:pPr>
      <w:r w:rsidRPr="00DC6EF6">
        <w:rPr>
          <w:b/>
          <w:bCs/>
        </w:rPr>
        <w:t xml:space="preserve">Lien entre la réduction du nombre de places de stationnement et l’état de préparation des transports en commun </w:t>
      </w:r>
      <w:r w:rsidRPr="00DC6EF6">
        <w:rPr>
          <w:b/>
          <w:bCs/>
        </w:rPr>
        <w:br/>
      </w:r>
    </w:p>
    <w:p w14:paraId="199BBE0A" w14:textId="77777777" w:rsidR="00786019" w:rsidRPr="00DC6EF6" w:rsidRDefault="00786019" w:rsidP="00786019">
      <w:pPr>
        <w:keepNext/>
        <w:spacing w:after="0" w:line="240" w:lineRule="auto"/>
      </w:pPr>
      <w:r w:rsidRPr="00DC6EF6">
        <w:t>Il faut synchroniser l’élimination du nombre obligatoire de places de stationnement avec :</w:t>
      </w:r>
    </w:p>
    <w:p w14:paraId="06D642DA" w14:textId="77777777" w:rsidR="00786019" w:rsidRPr="00DC6EF6" w:rsidRDefault="00786019" w:rsidP="00786019">
      <w:pPr>
        <w:numPr>
          <w:ilvl w:val="0"/>
          <w:numId w:val="26"/>
        </w:numPr>
        <w:spacing w:before="280" w:after="0" w:line="240" w:lineRule="auto"/>
      </w:pPr>
      <w:proofErr w:type="gramStart"/>
      <w:r w:rsidRPr="00DC6EF6">
        <w:t>les</w:t>
      </w:r>
      <w:proofErr w:type="gramEnd"/>
      <w:r w:rsidRPr="00DC6EF6">
        <w:t xml:space="preserve"> améliorations apportées à la fréquence et à la fiabilité;</w:t>
      </w:r>
    </w:p>
    <w:p w14:paraId="64CF6808" w14:textId="77777777" w:rsidR="00786019" w:rsidRPr="00DC6EF6" w:rsidRDefault="00786019" w:rsidP="00786019">
      <w:pPr>
        <w:numPr>
          <w:ilvl w:val="0"/>
          <w:numId w:val="26"/>
        </w:numPr>
        <w:spacing w:after="0" w:line="240" w:lineRule="auto"/>
      </w:pPr>
      <w:proofErr w:type="gramStart"/>
      <w:r w:rsidRPr="00DC6EF6">
        <w:t>l’accès</w:t>
      </w:r>
      <w:proofErr w:type="gramEnd"/>
      <w:r w:rsidRPr="00DC6EF6">
        <w:t xml:space="preserve"> aux autobus et au TLR;</w:t>
      </w:r>
    </w:p>
    <w:p w14:paraId="03D6D5A6" w14:textId="77777777" w:rsidR="00786019" w:rsidRPr="00DC6EF6" w:rsidRDefault="00786019" w:rsidP="00786019">
      <w:pPr>
        <w:numPr>
          <w:ilvl w:val="0"/>
          <w:numId w:val="26"/>
        </w:numPr>
        <w:spacing w:after="280" w:line="240" w:lineRule="auto"/>
      </w:pPr>
      <w:proofErr w:type="gramStart"/>
      <w:r w:rsidRPr="00DC6EF6">
        <w:t>les</w:t>
      </w:r>
      <w:proofErr w:type="gramEnd"/>
      <w:r w:rsidRPr="00DC6EF6">
        <w:t xml:space="preserve"> considérations relatives à l’accessibilité.</w:t>
      </w:r>
    </w:p>
    <w:p w14:paraId="63CEF381" w14:textId="77777777" w:rsidR="00786019" w:rsidRPr="00DC6EF6" w:rsidRDefault="00786019" w:rsidP="00786019">
      <w:r w:rsidRPr="00DC6EF6">
        <w:rPr>
          <w:b/>
          <w:bCs/>
          <w:sz w:val="24"/>
          <w:szCs w:val="24"/>
        </w:rPr>
        <w:t>Transitions pour les cours arrière et normes sur les rues principales</w:t>
      </w:r>
    </w:p>
    <w:p w14:paraId="15609088" w14:textId="77777777" w:rsidR="00786019" w:rsidRPr="00DC6EF6" w:rsidRDefault="00786019" w:rsidP="00786019">
      <w:r w:rsidRPr="00DC6EF6">
        <w:rPr>
          <w:b/>
          <w:bCs/>
          <w:sz w:val="24"/>
          <w:szCs w:val="24"/>
        </w:rPr>
        <w:t>Enjeu</w:t>
      </w:r>
    </w:p>
    <w:p w14:paraId="34955DC4" w14:textId="77777777" w:rsidR="00786019" w:rsidRPr="00DC6EF6" w:rsidRDefault="00786019" w:rsidP="00786019">
      <w:r w:rsidRPr="00DC6EF6">
        <w:rPr>
          <w:b/>
          <w:bCs/>
        </w:rPr>
        <w:t>Amoindrissement des transitions pour les cours arrière :</w:t>
      </w:r>
      <w:r w:rsidRPr="00DC6EF6">
        <w:t xml:space="preserve"> Dans la dernière version provisoire du Règlement, on a réduit les marges de retrait obligatoires dans les cours arrière pour les rues principales en contrepartie de moindres marges de retrait dans les cours avant (1,5 mètre pour les bâtiments de plus de 30 mètres de hauteur). Il fallait auparavant respecter des marges de retrait de 30 mètres dans les cours arrière des tours d’habitation, ce qui a été ramené à 25 mètres.</w:t>
      </w:r>
    </w:p>
    <w:p w14:paraId="613AF00F" w14:textId="77777777" w:rsidR="00786019" w:rsidRPr="00DC6EF6" w:rsidRDefault="00786019" w:rsidP="00786019">
      <w:r w:rsidRPr="00DC6EF6">
        <w:t>Pour les secteurs urbains intérieurs comme Manor Park et certaines parties d’</w:t>
      </w:r>
      <w:proofErr w:type="spellStart"/>
      <w:r w:rsidRPr="00DC6EF6">
        <w:t>Overbrook</w:t>
      </w:r>
      <w:proofErr w:type="spellEnd"/>
      <w:r w:rsidRPr="00DC6EF6">
        <w:t xml:space="preserve"> dans lesquelles des rues résidentielles de faible hauteur jouxtent directement des rues principales, ces changements donnent lieu à un risque de transitions inadaptées.</w:t>
      </w:r>
    </w:p>
    <w:p w14:paraId="2D1850B5" w14:textId="77777777" w:rsidR="00786019" w:rsidRPr="00DC6EF6" w:rsidRDefault="00786019" w:rsidP="00786019">
      <w:r w:rsidRPr="00DC6EF6">
        <w:rPr>
          <w:b/>
          <w:bCs/>
          <w:sz w:val="24"/>
          <w:szCs w:val="24"/>
        </w:rPr>
        <w:t>Absence d’aménagements actifs obligatoires</w:t>
      </w:r>
    </w:p>
    <w:p w14:paraId="18DD00C1" w14:textId="77777777" w:rsidR="00786019" w:rsidRPr="00DC6EF6" w:rsidRDefault="00786019" w:rsidP="00786019">
      <w:r w:rsidRPr="00DC6EF6">
        <w:t xml:space="preserve">Le </w:t>
      </w:r>
      <w:r w:rsidRPr="00DC6EF6">
        <w:rPr>
          <w:i/>
          <w:iCs/>
        </w:rPr>
        <w:t>Règlement de zonage</w:t>
      </w:r>
      <w:r w:rsidRPr="00DC6EF6">
        <w:t xml:space="preserve"> n’oblige pas à prévoir des aménagements commerciaux actifs au rez</w:t>
      </w:r>
      <w:r w:rsidRPr="00DC6EF6">
        <w:noBreakHyphen/>
        <w:t>de</w:t>
      </w:r>
      <w:r w:rsidRPr="00DC6EF6">
        <w:noBreakHyphen/>
        <w:t xml:space="preserve">chaussée sur les rues principales, ce qui est particulièrement inquiétant pour les couloirs comme l’avenue </w:t>
      </w:r>
      <w:proofErr w:type="spellStart"/>
      <w:r w:rsidRPr="00DC6EF6">
        <w:t>Beechwood</w:t>
      </w:r>
      <w:proofErr w:type="spellEnd"/>
      <w:r w:rsidRPr="00DC6EF6">
        <w:t>, dans lesquels la vitalité commerciale dépend des façades actives continues.</w:t>
      </w:r>
    </w:p>
    <w:p w14:paraId="7172AD26" w14:textId="77777777" w:rsidR="00786019" w:rsidRPr="00DC6EF6" w:rsidRDefault="00786019" w:rsidP="00786019">
      <w:r w:rsidRPr="00DC6EF6">
        <w:rPr>
          <w:b/>
          <w:bCs/>
          <w:sz w:val="24"/>
          <w:szCs w:val="24"/>
        </w:rPr>
        <w:t>Mes recommandations</w:t>
      </w:r>
    </w:p>
    <w:p w14:paraId="57697E1E" w14:textId="77777777" w:rsidR="00786019" w:rsidRPr="00DC6EF6" w:rsidRDefault="00786019" w:rsidP="00786019">
      <w:r w:rsidRPr="00DC6EF6">
        <w:rPr>
          <w:b/>
          <w:bCs/>
        </w:rPr>
        <w:t>Rétablir des transitions plus rigoureuses :</w:t>
      </w:r>
      <w:r w:rsidRPr="00DC6EF6">
        <w:t xml:space="preserve"> Accroître les marges de retrait obligatoires des cours arrière pour les rues principales surtout dans les cas où elles jouxtent des secteurs résidentiels de faible hauteur. La marge de retrait de 25 mètres pour les cours arrière des tours d’habitation est insuffisante pour assurer la transition voulue.</w:t>
      </w:r>
    </w:p>
    <w:p w14:paraId="051833B9" w14:textId="77777777" w:rsidR="00786019" w:rsidRPr="00DC6EF6" w:rsidRDefault="00786019" w:rsidP="00786019">
      <w:r w:rsidRPr="00DC6EF6">
        <w:rPr>
          <w:b/>
          <w:bCs/>
        </w:rPr>
        <w:t>Obliger à réaliser des aménagements actifs :</w:t>
      </w:r>
      <w:r w:rsidRPr="00DC6EF6">
        <w:t xml:space="preserve"> Obliger à réaliser des aménagements commerciaux actifs au rez-de-chaussée sur les rues principales afin de préserver la vitalité des rues et de promouvoir les entreprises locales. </w:t>
      </w:r>
    </w:p>
    <w:p w14:paraId="0C84E620" w14:textId="77777777" w:rsidR="00786019" w:rsidRPr="00DC6EF6" w:rsidRDefault="00786019" w:rsidP="00786019">
      <w:r w:rsidRPr="00DC6EF6">
        <w:rPr>
          <w:b/>
          <w:bCs/>
        </w:rPr>
        <w:t>Mener un examen propre au contexte :</w:t>
      </w:r>
      <w:r w:rsidRPr="00DC6EF6">
        <w:t xml:space="preserve"> Examiner les dispositions relatives à la transition en tenant expressément compte des anciens secteurs urbains intérieurs dans les cas où les rues principales sont liées directement à des quartiers d’habitation établis. </w:t>
      </w:r>
    </w:p>
    <w:p w14:paraId="617D09A7" w14:textId="77777777" w:rsidR="00786019" w:rsidRPr="00DC6EF6" w:rsidRDefault="00786019" w:rsidP="00786019">
      <w:pPr>
        <w:keepNext/>
      </w:pPr>
      <w:r w:rsidRPr="00DC6EF6">
        <w:rPr>
          <w:b/>
          <w:bCs/>
          <w:sz w:val="24"/>
          <w:szCs w:val="24"/>
        </w:rPr>
        <w:t>Limites de hauteur dans les zones de quartier</w:t>
      </w:r>
    </w:p>
    <w:p w14:paraId="14E83612" w14:textId="77777777" w:rsidR="00786019" w:rsidRPr="00DC6EF6" w:rsidRDefault="00786019" w:rsidP="00786019">
      <w:pPr>
        <w:keepNext/>
      </w:pPr>
      <w:r w:rsidRPr="00DC6EF6">
        <w:rPr>
          <w:b/>
          <w:bCs/>
          <w:sz w:val="24"/>
          <w:szCs w:val="24"/>
        </w:rPr>
        <w:t>Norme</w:t>
      </w:r>
    </w:p>
    <w:p w14:paraId="2B6F0152" w14:textId="5F76D283" w:rsidR="00786019" w:rsidRPr="00DC6EF6" w:rsidRDefault="00786019" w:rsidP="00786019">
      <w:r w:rsidRPr="00DC6EF6">
        <w:t xml:space="preserve">La dernière version provisoire du </w:t>
      </w:r>
      <w:r w:rsidRPr="00DC6EF6">
        <w:rPr>
          <w:i/>
          <w:iCs/>
        </w:rPr>
        <w:t>Règlement de zonage</w:t>
      </w:r>
      <w:r w:rsidRPr="00DC6EF6">
        <w:t xml:space="preserve"> établit des limites de hauteur de 11 mètres (environ trois étages) dans les zones N1, N2 et N3 de tout le territoire de la </w:t>
      </w:r>
      <w:r w:rsidR="00694EC4" w:rsidRPr="00DC6EF6">
        <w:t>V</w:t>
      </w:r>
      <w:r w:rsidRPr="00DC6EF6">
        <w:t>ille dans le périmètre urbain, ce qui représente une approche normalisée destinée à assurer la cohésion et à permettre d’augmenter peu à peu la densité.</w:t>
      </w:r>
    </w:p>
    <w:p w14:paraId="5C9263C7" w14:textId="77777777" w:rsidR="00786019" w:rsidRPr="00DC6EF6" w:rsidRDefault="00786019" w:rsidP="00786019">
      <w:r w:rsidRPr="00DC6EF6">
        <w:rPr>
          <w:b/>
          <w:bCs/>
          <w:sz w:val="24"/>
          <w:szCs w:val="24"/>
        </w:rPr>
        <w:t>Inquiétudes sur les zones patrimoniales</w:t>
      </w:r>
    </w:p>
    <w:p w14:paraId="770AC3F3" w14:textId="26947B33" w:rsidR="00786019" w:rsidRPr="00DC6EF6" w:rsidRDefault="00786019" w:rsidP="00786019">
      <w:r w:rsidRPr="00DC6EF6">
        <w:t xml:space="preserve">Pour les zones patrimoniales comme Rockcliffe Park, la norme de 11 mètres est inadaptée. Il faut prévoir des normes calibrées en fonction du patrimoine, et non des limites génériques pour l’ensemble de la </w:t>
      </w:r>
      <w:r w:rsidR="00694EC4" w:rsidRPr="00DC6EF6">
        <w:t>V</w:t>
      </w:r>
      <w:r w:rsidRPr="00DC6EF6">
        <w:t>ille, dans les districts de conservation du patrimoine et dans les quartiers dont les hauteurs établies sont moindres.</w:t>
      </w:r>
    </w:p>
    <w:p w14:paraId="730C2860" w14:textId="77777777" w:rsidR="00786019" w:rsidRPr="00DC6EF6" w:rsidRDefault="00786019" w:rsidP="00786019">
      <w:r w:rsidRPr="00DC6EF6">
        <w:t xml:space="preserve">Le succès remporté dans New Edinburgh (maintien des limites de 11 mètres dans les zones N4) et dans le secteur Thomas Adams de </w:t>
      </w:r>
      <w:proofErr w:type="spellStart"/>
      <w:r w:rsidRPr="00DC6EF6">
        <w:t>Lindenlea</w:t>
      </w:r>
      <w:proofErr w:type="spellEnd"/>
      <w:r w:rsidRPr="00DC6EF6">
        <w:t xml:space="preserve"> (maintien des limites de 8,5 mètres) démontre qu’on peut mettre en œuvre dans les cas justifiés des limites de hauteur propres au contexte.</w:t>
      </w:r>
    </w:p>
    <w:p w14:paraId="3475E8AE" w14:textId="77777777" w:rsidR="00786019" w:rsidRPr="00DC6EF6" w:rsidRDefault="00786019" w:rsidP="00786019">
      <w:r w:rsidRPr="00DC6EF6">
        <w:rPr>
          <w:b/>
          <w:bCs/>
          <w:sz w:val="24"/>
          <w:szCs w:val="24"/>
        </w:rPr>
        <w:t>Ma position</w:t>
      </w:r>
    </w:p>
    <w:p w14:paraId="2A6C3427" w14:textId="2814DE4F" w:rsidR="00786019" w:rsidRPr="00DC6EF6" w:rsidRDefault="00786019" w:rsidP="00786019">
      <w:r w:rsidRPr="00DC6EF6">
        <w:rPr>
          <w:b/>
          <w:bCs/>
        </w:rPr>
        <w:t xml:space="preserve">Obliger à calibrer les limites de hauteur en fonction du patrimoine : </w:t>
      </w:r>
      <w:r w:rsidRPr="00DC6EF6">
        <w:t xml:space="preserve">Les limites de hauteur des districts de conservation du patrimoine doivent être calibrées en fonction de leur caractère patrimonial, et non de normes génériques pour l’ensemble de la </w:t>
      </w:r>
      <w:r w:rsidR="00694EC4" w:rsidRPr="00DC6EF6">
        <w:t>V</w:t>
      </w:r>
      <w:r w:rsidRPr="00DC6EF6">
        <w:t>ille. Dans Rockcliffe Park, il faut adopter des limites moindres, qui concordent avec son statut de lieu historique national et avec le caractère horizontal de la banlieue-jardin.</w:t>
      </w:r>
    </w:p>
    <w:p w14:paraId="141986F3" w14:textId="77777777" w:rsidR="00786019" w:rsidRPr="00DC6EF6" w:rsidRDefault="00786019" w:rsidP="00786019">
      <w:r w:rsidRPr="00DC6EF6">
        <w:rPr>
          <w:b/>
          <w:bCs/>
        </w:rPr>
        <w:t>Se prévaloir des exceptions comme il se doit :</w:t>
      </w:r>
      <w:r w:rsidRPr="00DC6EF6">
        <w:t xml:space="preserve"> Dans les cas où le caractère de la collectivité justifie différentes limites de hauteur, il faut se prévaloir des exceptions. Dans </w:t>
      </w:r>
      <w:proofErr w:type="spellStart"/>
      <w:r w:rsidRPr="00DC6EF6">
        <w:t>Lindenlea</w:t>
      </w:r>
      <w:proofErr w:type="spellEnd"/>
      <w:r w:rsidRPr="00DC6EF6">
        <w:t>, le secteur Thomas Adams constitue un modèle fructueux.</w:t>
      </w:r>
    </w:p>
    <w:p w14:paraId="325AD665" w14:textId="77777777" w:rsidR="00786019" w:rsidRPr="00DC6EF6" w:rsidRDefault="00786019" w:rsidP="00786019">
      <w:pPr>
        <w:rPr>
          <w:b/>
          <w:bCs/>
          <w:sz w:val="24"/>
          <w:szCs w:val="24"/>
        </w:rPr>
      </w:pPr>
    </w:p>
    <w:p w14:paraId="61DFAA6B" w14:textId="77777777" w:rsidR="00786019" w:rsidRPr="00DC6EF6" w:rsidRDefault="00786019" w:rsidP="00786019">
      <w:proofErr w:type="spellStart"/>
      <w:r w:rsidRPr="00DC6EF6">
        <w:rPr>
          <w:b/>
          <w:bCs/>
          <w:sz w:val="24"/>
          <w:szCs w:val="24"/>
        </w:rPr>
        <w:t>Surzone</w:t>
      </w:r>
      <w:proofErr w:type="spellEnd"/>
      <w:r w:rsidRPr="00DC6EF6">
        <w:rPr>
          <w:b/>
          <w:bCs/>
          <w:sz w:val="24"/>
          <w:szCs w:val="24"/>
        </w:rPr>
        <w:t xml:space="preserve"> des quartiers évolutifs </w:t>
      </w:r>
    </w:p>
    <w:p w14:paraId="5C99C0E2" w14:textId="77777777" w:rsidR="00786019" w:rsidRPr="00DC6EF6" w:rsidRDefault="00786019" w:rsidP="00786019">
      <w:r w:rsidRPr="00DC6EF6">
        <w:rPr>
          <w:b/>
          <w:bCs/>
          <w:sz w:val="24"/>
          <w:szCs w:val="24"/>
        </w:rPr>
        <w:t>Structure-cadre</w:t>
      </w:r>
    </w:p>
    <w:p w14:paraId="11897B2A" w14:textId="53A246ED" w:rsidR="00786019" w:rsidRPr="00DC6EF6" w:rsidRDefault="00786019" w:rsidP="00786019">
      <w:r w:rsidRPr="00DC6EF6">
        <w:t xml:space="preserve">La </w:t>
      </w:r>
      <w:proofErr w:type="spellStart"/>
      <w:r w:rsidRPr="00DC6EF6">
        <w:t>surzone</w:t>
      </w:r>
      <w:proofErr w:type="spellEnd"/>
      <w:r w:rsidRPr="00DC6EF6">
        <w:t xml:space="preserve"> des quartiers évolutifs prévoit des zones de plus grande densité (généralement N4, N5 ou N6) dans un rayon de 400 mètres à pied des stations de transports en commun rapide</w:t>
      </w:r>
      <w:r w:rsidR="00CD4500" w:rsidRPr="00DC6EF6">
        <w:t>s</w:t>
      </w:r>
      <w:r w:rsidRPr="00DC6EF6">
        <w:t xml:space="preserve"> ou de 150 mètres des carrefours et des rues principales, ce qui permet de promouvoir les aménagements consacrés aux transports en commun et les collectivités complètes.</w:t>
      </w:r>
    </w:p>
    <w:p w14:paraId="6246C4A9" w14:textId="77777777" w:rsidR="00786019" w:rsidRPr="00DC6EF6" w:rsidRDefault="00786019" w:rsidP="00786019">
      <w:r w:rsidRPr="00DC6EF6">
        <w:rPr>
          <w:b/>
          <w:bCs/>
          <w:sz w:val="24"/>
          <w:szCs w:val="24"/>
        </w:rPr>
        <w:t>Application dans le quartier 13</w:t>
      </w:r>
    </w:p>
    <w:p w14:paraId="4FF36F65" w14:textId="77777777" w:rsidR="00786019" w:rsidRPr="00DC6EF6" w:rsidRDefault="00786019" w:rsidP="00786019">
      <w:r w:rsidRPr="00DC6EF6">
        <w:t xml:space="preserve">La </w:t>
      </w:r>
      <w:proofErr w:type="spellStart"/>
      <w:r w:rsidRPr="00DC6EF6">
        <w:t>surzone</w:t>
      </w:r>
      <w:proofErr w:type="spellEnd"/>
      <w:r w:rsidRPr="00DC6EF6">
        <w:t xml:space="preserve"> a des incidences sur certaines parties de plusieurs collectivités de quartier, soit essentiellement les secteurs proches :</w:t>
      </w:r>
    </w:p>
    <w:p w14:paraId="49055407" w14:textId="77777777" w:rsidR="00786019" w:rsidRPr="00DC6EF6" w:rsidRDefault="00786019" w:rsidP="00786019">
      <w:pPr>
        <w:numPr>
          <w:ilvl w:val="0"/>
          <w:numId w:val="46"/>
        </w:numPr>
        <w:pBdr>
          <w:top w:val="nil"/>
          <w:left w:val="nil"/>
          <w:bottom w:val="nil"/>
          <w:right w:val="nil"/>
          <w:between w:val="nil"/>
        </w:pBdr>
        <w:spacing w:after="0"/>
      </w:pPr>
      <w:proofErr w:type="gramStart"/>
      <w:r w:rsidRPr="00DC6EF6">
        <w:rPr>
          <w:color w:val="000000"/>
        </w:rPr>
        <w:t>du</w:t>
      </w:r>
      <w:proofErr w:type="gramEnd"/>
      <w:r w:rsidRPr="00DC6EF6">
        <w:rPr>
          <w:color w:val="000000"/>
        </w:rPr>
        <w:t xml:space="preserve"> couloir de rue </w:t>
      </w:r>
      <w:r w:rsidRPr="00DC6EF6">
        <w:t xml:space="preserve">principale de l’avenue </w:t>
      </w:r>
      <w:proofErr w:type="spellStart"/>
      <w:r w:rsidRPr="00DC6EF6">
        <w:t>Beechwood</w:t>
      </w:r>
      <w:proofErr w:type="spellEnd"/>
      <w:r w:rsidRPr="00DC6EF6">
        <w:t>;</w:t>
      </w:r>
    </w:p>
    <w:p w14:paraId="6C755E51" w14:textId="77777777" w:rsidR="00786019" w:rsidRPr="00DC6EF6" w:rsidRDefault="00786019" w:rsidP="00786019">
      <w:pPr>
        <w:numPr>
          <w:ilvl w:val="0"/>
          <w:numId w:val="46"/>
        </w:numPr>
        <w:pBdr>
          <w:top w:val="nil"/>
          <w:left w:val="nil"/>
          <w:bottom w:val="nil"/>
          <w:right w:val="nil"/>
          <w:between w:val="nil"/>
        </w:pBdr>
        <w:spacing w:after="0"/>
      </w:pPr>
      <w:proofErr w:type="gramStart"/>
      <w:r w:rsidRPr="00DC6EF6">
        <w:t>de</w:t>
      </w:r>
      <w:proofErr w:type="gramEnd"/>
      <w:r w:rsidRPr="00DC6EF6">
        <w:t xml:space="preserve"> la rue principale du boulevard St-Laurent (dans Manor Park);</w:t>
      </w:r>
    </w:p>
    <w:p w14:paraId="6DB03818" w14:textId="1387E50A" w:rsidR="00786019" w:rsidRPr="00DC6EF6" w:rsidRDefault="00786019" w:rsidP="00786019">
      <w:pPr>
        <w:numPr>
          <w:ilvl w:val="0"/>
          <w:numId w:val="46"/>
        </w:numPr>
        <w:pBdr>
          <w:top w:val="nil"/>
          <w:left w:val="nil"/>
          <w:bottom w:val="nil"/>
          <w:right w:val="nil"/>
          <w:between w:val="nil"/>
        </w:pBdr>
      </w:pPr>
      <w:proofErr w:type="gramStart"/>
      <w:r w:rsidRPr="00DC6EF6">
        <w:t>des</w:t>
      </w:r>
      <w:proofErr w:type="gramEnd"/>
      <w:r w:rsidRPr="00DC6EF6">
        <w:t xml:space="preserve"> infrastructures de transports en commun rapide</w:t>
      </w:r>
      <w:r w:rsidR="00CD4500" w:rsidRPr="00DC6EF6">
        <w:t>s</w:t>
      </w:r>
      <w:r w:rsidRPr="00DC6EF6">
        <w:t xml:space="preserve"> dans le couloir du chemin Blair.</w:t>
      </w:r>
    </w:p>
    <w:p w14:paraId="1C64D580" w14:textId="77777777" w:rsidR="00786019" w:rsidRPr="00DC6EF6" w:rsidRDefault="00786019" w:rsidP="00786019">
      <w:pPr>
        <w:keepNext/>
      </w:pPr>
      <w:r w:rsidRPr="00DC6EF6">
        <w:rPr>
          <w:b/>
          <w:bCs/>
          <w:sz w:val="24"/>
          <w:szCs w:val="24"/>
        </w:rPr>
        <w:t>Problèmes de périmètre</w:t>
      </w:r>
    </w:p>
    <w:p w14:paraId="635F4ED0" w14:textId="77777777" w:rsidR="00786019" w:rsidRPr="00DC6EF6" w:rsidRDefault="00786019" w:rsidP="00786019">
      <w:r w:rsidRPr="00DC6EF6">
        <w:t xml:space="preserve">On relève dans Manor Park des problèmes techniques de périmètre dans les cas où la </w:t>
      </w:r>
      <w:proofErr w:type="spellStart"/>
      <w:r w:rsidRPr="00DC6EF6">
        <w:t>surzone</w:t>
      </w:r>
      <w:proofErr w:type="spellEnd"/>
      <w:r w:rsidRPr="00DC6EF6">
        <w:t xml:space="preserve"> s’étend à la place Meadow Park selon une ligne de périmètre inexacte. Il faut corriger ces problèmes en adoptant des modifications techniques ou en faisant approuver des motions par le Conseil municipal.</w:t>
      </w:r>
    </w:p>
    <w:p w14:paraId="5A5F6E0F" w14:textId="77777777" w:rsidR="00786019" w:rsidRPr="00DC6EF6" w:rsidRDefault="00786019" w:rsidP="00786019">
      <w:r w:rsidRPr="00DC6EF6">
        <w:rPr>
          <w:b/>
          <w:bCs/>
          <w:sz w:val="24"/>
          <w:szCs w:val="24"/>
        </w:rPr>
        <w:t>Ma position</w:t>
      </w:r>
    </w:p>
    <w:p w14:paraId="1A0E0FE4" w14:textId="77777777" w:rsidR="00786019" w:rsidRPr="00DC6EF6" w:rsidRDefault="00786019" w:rsidP="00786019">
      <w:r w:rsidRPr="00DC6EF6">
        <w:rPr>
          <w:b/>
          <w:bCs/>
        </w:rPr>
        <w:t>Promouvoir les aménagements consacrés aux transports en commun :</w:t>
      </w:r>
      <w:r w:rsidRPr="00DC6EF6">
        <w:t xml:space="preserve"> Le concept de la </w:t>
      </w:r>
      <w:proofErr w:type="spellStart"/>
      <w:r w:rsidRPr="00DC6EF6">
        <w:t>surzone</w:t>
      </w:r>
      <w:proofErr w:type="spellEnd"/>
      <w:r w:rsidRPr="00DC6EF6">
        <w:t xml:space="preserve"> des quartiers évolutifs est sain, puisqu’il met l’accent sur la densification non loin des transports en commun et des rues principales, ce qui est logique du point de vue de l’urbanisme.</w:t>
      </w:r>
    </w:p>
    <w:p w14:paraId="28845A86" w14:textId="77777777" w:rsidR="00786019" w:rsidRPr="00DC6EF6" w:rsidRDefault="00786019" w:rsidP="00786019">
      <w:r w:rsidRPr="00DC6EF6">
        <w:rPr>
          <w:b/>
          <w:bCs/>
        </w:rPr>
        <w:t>Corriger les erreurs techniques :</w:t>
      </w:r>
      <w:r w:rsidRPr="00DC6EF6">
        <w:t xml:space="preserve"> Il faut corriger les erreurs de périmètre pour s’assurer que la </w:t>
      </w:r>
      <w:proofErr w:type="spellStart"/>
      <w:r w:rsidRPr="00DC6EF6">
        <w:t>surzone</w:t>
      </w:r>
      <w:proofErr w:type="spellEnd"/>
      <w:r w:rsidRPr="00DC6EF6">
        <w:t xml:space="preserve"> s’applique aux propriétés correspondantes. La consultation de la collectivité devrait permettre d’éclairer les mises au point à apporter au périmètre.</w:t>
      </w:r>
    </w:p>
    <w:p w14:paraId="0279E6AB" w14:textId="78B71F8A" w:rsidR="00997D94" w:rsidRPr="00DC6EF6" w:rsidRDefault="00997D94" w:rsidP="00786019">
      <w:r w:rsidRPr="00DC6EF6">
        <w:rPr>
          <w:b/>
          <w:bCs/>
        </w:rPr>
        <w:t>Assurer des transitions adaptées :</w:t>
      </w:r>
      <w:r w:rsidRPr="00DC6EF6">
        <w:t xml:space="preserve"> Dans les cas où la </w:t>
      </w:r>
      <w:proofErr w:type="spellStart"/>
      <w:r w:rsidRPr="00DC6EF6">
        <w:t>surzone</w:t>
      </w:r>
      <w:proofErr w:type="spellEnd"/>
      <w:r w:rsidRPr="00DC6EF6">
        <w:t xml:space="preserve"> crée d’importantes différences de hauteur entre les propriétés, les dispositions sur les transitions adaptées doivent protéger le caractère résidentiel établi.</w:t>
      </w:r>
    </w:p>
    <w:p w14:paraId="62337A4A" w14:textId="69ECD0BA" w:rsidR="000E4FF2" w:rsidRPr="00DC6EF6" w:rsidRDefault="00997D94" w:rsidP="003138C8">
      <w:pPr>
        <w:pStyle w:val="Titre1"/>
      </w:pPr>
      <w:bookmarkStart w:id="18" w:name="_Toc217285120"/>
      <w:bookmarkEnd w:id="10"/>
      <w:bookmarkEnd w:id="11"/>
      <w:r w:rsidRPr="00DC6EF6">
        <w:t>Mise en œuvre, surveillance et prochaines étapes</w:t>
      </w:r>
      <w:bookmarkEnd w:id="18"/>
    </w:p>
    <w:p w14:paraId="7E893C97" w14:textId="01A39E31" w:rsidR="00997D94" w:rsidRPr="00DC6EF6" w:rsidRDefault="00997D94">
      <w:r w:rsidRPr="00DC6EF6">
        <w:t xml:space="preserve">Dans l’ensemble, le </w:t>
      </w:r>
      <w:r w:rsidRPr="00DC6EF6">
        <w:rPr>
          <w:i/>
          <w:iCs/>
        </w:rPr>
        <w:t>Règlement de zonage</w:t>
      </w:r>
      <w:r w:rsidRPr="00DC6EF6">
        <w:t xml:space="preserve"> sera l’une des décisions de planification les plus Lourdes de conséquences que prendra le Conseil municipal dans ce mandat. La mise en œuvre appropriée et la surveillance continue sont essentielles pour s’assurer que ce règlement sert bien nos collectivités.</w:t>
      </w:r>
    </w:p>
    <w:p w14:paraId="23C37030" w14:textId="5E213DA4" w:rsidR="000E4FF2" w:rsidRPr="00DC6EF6" w:rsidRDefault="00997D94">
      <w:r w:rsidRPr="00DC6EF6">
        <w:rPr>
          <w:b/>
          <w:bCs/>
          <w:sz w:val="24"/>
          <w:szCs w:val="24"/>
        </w:rPr>
        <w:t>Priorités immédiates dans l’élaboration de la version définitive du Règlement</w:t>
      </w:r>
    </w:p>
    <w:p w14:paraId="1BB3B3C9" w14:textId="7E275475" w:rsidR="000E4FF2" w:rsidRPr="00DC6EF6" w:rsidRDefault="00997D94">
      <w:r w:rsidRPr="00DC6EF6">
        <w:t>Avant que le Conseil se penche sur cette version définitive en janvier 2026, le personnel doit gérer :</w:t>
      </w:r>
    </w:p>
    <w:p w14:paraId="5804F165" w14:textId="5F6C93F9" w:rsidR="000E4FF2" w:rsidRPr="00DC6EF6" w:rsidRDefault="00997D94">
      <w:r w:rsidRPr="00DC6EF6">
        <w:rPr>
          <w:b/>
          <w:bCs/>
          <w:sz w:val="24"/>
          <w:szCs w:val="24"/>
        </w:rPr>
        <w:t>Les dispositions sur la protection du patrimoine</w:t>
      </w:r>
    </w:p>
    <w:p w14:paraId="32566B22" w14:textId="3C116A06" w:rsidR="00997D94" w:rsidRPr="00DC6EF6" w:rsidRDefault="00997D94">
      <w:pPr>
        <w:numPr>
          <w:ilvl w:val="0"/>
          <w:numId w:val="47"/>
        </w:numPr>
        <w:pBdr>
          <w:top w:val="nil"/>
          <w:left w:val="nil"/>
          <w:bottom w:val="nil"/>
          <w:right w:val="nil"/>
          <w:between w:val="nil"/>
        </w:pBdr>
        <w:spacing w:after="0"/>
      </w:pPr>
      <w:r w:rsidRPr="00DC6EF6">
        <w:t xml:space="preserve">Ajouter, dans l’article 209, un libellé explicite établissant la prééminence du Plan du DCP par rapport aux dispositions contradictoires du </w:t>
      </w:r>
      <w:r w:rsidRPr="00DC6EF6">
        <w:rPr>
          <w:i/>
          <w:iCs/>
        </w:rPr>
        <w:t>Règlement de zonage</w:t>
      </w:r>
      <w:r w:rsidRPr="00DC6EF6">
        <w:t>.</w:t>
      </w:r>
    </w:p>
    <w:p w14:paraId="163AF751" w14:textId="581EB815" w:rsidR="00997D94" w:rsidRPr="00DC6EF6" w:rsidRDefault="00997D94">
      <w:pPr>
        <w:numPr>
          <w:ilvl w:val="0"/>
          <w:numId w:val="47"/>
        </w:numPr>
        <w:pBdr>
          <w:top w:val="nil"/>
          <w:left w:val="nil"/>
          <w:bottom w:val="nil"/>
          <w:right w:val="nil"/>
          <w:between w:val="nil"/>
        </w:pBdr>
        <w:spacing w:after="0"/>
      </w:pPr>
      <w:r w:rsidRPr="00DC6EF6">
        <w:t xml:space="preserve">Prévoir des contrôles de substitution pour la </w:t>
      </w:r>
      <w:proofErr w:type="spellStart"/>
      <w:r w:rsidRPr="00DC6EF6">
        <w:t>surzone</w:t>
      </w:r>
      <w:proofErr w:type="spellEnd"/>
      <w:r w:rsidRPr="00DC6EF6">
        <w:t xml:space="preserve"> du patrimoine révoquée dans l’article 60, surtout pour Rockcliffe Park.</w:t>
      </w:r>
    </w:p>
    <w:p w14:paraId="2BF5A3C4" w14:textId="1DCE9982" w:rsidR="000E4FF2" w:rsidRPr="00DC6EF6" w:rsidRDefault="00997D94">
      <w:pPr>
        <w:numPr>
          <w:ilvl w:val="0"/>
          <w:numId w:val="47"/>
        </w:numPr>
        <w:pBdr>
          <w:top w:val="nil"/>
          <w:left w:val="nil"/>
          <w:bottom w:val="nil"/>
          <w:right w:val="nil"/>
          <w:between w:val="nil"/>
        </w:pBdr>
      </w:pPr>
      <w:r w:rsidRPr="00DC6EF6">
        <w:t>Mettre en œuvre un processus interne d’analyse des répercussions des demandes sur le patrimoine dans les DCP ou dans les secteurs jouxtant ces DCP.</w:t>
      </w:r>
    </w:p>
    <w:p w14:paraId="09985718" w14:textId="0C2C3685" w:rsidR="000E4FF2" w:rsidRPr="00DC6EF6" w:rsidRDefault="00997D94">
      <w:r w:rsidRPr="00DC6EF6">
        <w:rPr>
          <w:b/>
          <w:bCs/>
          <w:sz w:val="24"/>
          <w:szCs w:val="24"/>
        </w:rPr>
        <w:t>Corrections techniques</w:t>
      </w:r>
    </w:p>
    <w:p w14:paraId="46310A79" w14:textId="578A510E" w:rsidR="00296097" w:rsidRPr="00DC6EF6" w:rsidRDefault="00296097">
      <w:pPr>
        <w:numPr>
          <w:ilvl w:val="0"/>
          <w:numId w:val="48"/>
        </w:numPr>
        <w:pBdr>
          <w:top w:val="nil"/>
          <w:left w:val="nil"/>
          <w:bottom w:val="nil"/>
          <w:right w:val="nil"/>
          <w:between w:val="nil"/>
        </w:pBdr>
        <w:spacing w:after="0"/>
      </w:pPr>
      <w:r w:rsidRPr="00DC6EF6">
        <w:t xml:space="preserve">Corriger le périmètre de la </w:t>
      </w:r>
      <w:proofErr w:type="spellStart"/>
      <w:r w:rsidRPr="00DC6EF6">
        <w:t>surzone</w:t>
      </w:r>
      <w:proofErr w:type="spellEnd"/>
      <w:r w:rsidRPr="00DC6EF6">
        <w:t xml:space="preserve"> des quartiers évolutifs dans Manor Park.</w:t>
      </w:r>
    </w:p>
    <w:p w14:paraId="72A87978" w14:textId="270432F1" w:rsidR="00296097" w:rsidRPr="00DC6EF6" w:rsidRDefault="00296097">
      <w:pPr>
        <w:numPr>
          <w:ilvl w:val="0"/>
          <w:numId w:val="48"/>
        </w:numPr>
        <w:pBdr>
          <w:top w:val="nil"/>
          <w:left w:val="nil"/>
          <w:bottom w:val="nil"/>
          <w:right w:val="nil"/>
          <w:between w:val="nil"/>
        </w:pBdr>
        <w:spacing w:after="0"/>
      </w:pPr>
      <w:r w:rsidRPr="00DC6EF6">
        <w:t>Revoir le zonage du couloir du chemin Hemlock (zone N4 par rapport à la zone N3).</w:t>
      </w:r>
    </w:p>
    <w:p w14:paraId="307CB04C" w14:textId="021486E4" w:rsidR="000E4FF2" w:rsidRPr="00DC6EF6" w:rsidRDefault="00296097">
      <w:pPr>
        <w:numPr>
          <w:ilvl w:val="0"/>
          <w:numId w:val="48"/>
        </w:numPr>
        <w:pBdr>
          <w:top w:val="nil"/>
          <w:left w:val="nil"/>
          <w:bottom w:val="nil"/>
          <w:right w:val="nil"/>
          <w:between w:val="nil"/>
        </w:pBdr>
      </w:pPr>
      <w:r w:rsidRPr="00DC6EF6">
        <w:rPr>
          <w:color w:val="000000"/>
        </w:rPr>
        <w:t xml:space="preserve">S’assurer que toutes les couches cartographiques rendent fidèlement compte du </w:t>
      </w:r>
      <w:r w:rsidRPr="00DC6EF6">
        <w:rPr>
          <w:i/>
          <w:iCs/>
          <w:color w:val="000000"/>
        </w:rPr>
        <w:t xml:space="preserve">Règlement de zonage </w:t>
      </w:r>
      <w:r w:rsidRPr="00DC6EF6">
        <w:rPr>
          <w:color w:val="000000"/>
        </w:rPr>
        <w:t>approuvé.</w:t>
      </w:r>
    </w:p>
    <w:p w14:paraId="7AB9C9BC" w14:textId="77777777" w:rsidR="008E2210" w:rsidRPr="00DC6EF6" w:rsidRDefault="008E2210">
      <w:pPr>
        <w:rPr>
          <w:b/>
          <w:bCs/>
          <w:sz w:val="24"/>
          <w:szCs w:val="24"/>
        </w:rPr>
      </w:pPr>
    </w:p>
    <w:p w14:paraId="1196109D" w14:textId="77777777" w:rsidR="008E2210" w:rsidRPr="00DC6EF6" w:rsidRDefault="008E2210">
      <w:pPr>
        <w:rPr>
          <w:b/>
          <w:bCs/>
          <w:sz w:val="24"/>
          <w:szCs w:val="24"/>
        </w:rPr>
      </w:pPr>
    </w:p>
    <w:p w14:paraId="3A840ECE" w14:textId="447D2F8D" w:rsidR="000E4FF2" w:rsidRPr="00DC6EF6" w:rsidRDefault="00296097">
      <w:r w:rsidRPr="00DC6EF6">
        <w:rPr>
          <w:b/>
          <w:bCs/>
          <w:sz w:val="24"/>
          <w:szCs w:val="24"/>
        </w:rPr>
        <w:t>Gestion du stationnement</w:t>
      </w:r>
    </w:p>
    <w:p w14:paraId="5B8EA799" w14:textId="3D07DC34" w:rsidR="00296097" w:rsidRPr="00DC6EF6" w:rsidRDefault="00296097">
      <w:pPr>
        <w:numPr>
          <w:ilvl w:val="0"/>
          <w:numId w:val="49"/>
        </w:numPr>
        <w:pBdr>
          <w:top w:val="nil"/>
          <w:left w:val="nil"/>
          <w:bottom w:val="nil"/>
          <w:right w:val="nil"/>
          <w:between w:val="nil"/>
        </w:pBdr>
        <w:spacing w:after="0"/>
      </w:pPr>
      <w:r w:rsidRPr="00DC6EF6">
        <w:t>Accélérer l’expansion du Programme de permis de stationnement sur rue (actuellement prévue en 2027).</w:t>
      </w:r>
    </w:p>
    <w:p w14:paraId="5C0BA4F6" w14:textId="4C92FC8F" w:rsidR="00296097" w:rsidRPr="00DC6EF6" w:rsidRDefault="00296097">
      <w:pPr>
        <w:numPr>
          <w:ilvl w:val="0"/>
          <w:numId w:val="49"/>
        </w:numPr>
        <w:pBdr>
          <w:top w:val="nil"/>
          <w:left w:val="nil"/>
          <w:bottom w:val="nil"/>
          <w:right w:val="nil"/>
          <w:between w:val="nil"/>
        </w:pBdr>
        <w:spacing w:after="0"/>
      </w:pPr>
      <w:r w:rsidRPr="00DC6EF6">
        <w:t xml:space="preserve">Mettre au point des stratégies de stationnement propres aux collectivités pour les secteurs dans lesquels on relève déjà des pénuries (surtout </w:t>
      </w:r>
      <w:proofErr w:type="spellStart"/>
      <w:r w:rsidRPr="00DC6EF6">
        <w:t>Overbrook</w:t>
      </w:r>
      <w:proofErr w:type="spellEnd"/>
      <w:r w:rsidRPr="00DC6EF6">
        <w:t>).</w:t>
      </w:r>
    </w:p>
    <w:p w14:paraId="5320D3EA" w14:textId="0CDA0F53" w:rsidR="000E4FF2" w:rsidRPr="00DC6EF6" w:rsidRDefault="00296097">
      <w:pPr>
        <w:numPr>
          <w:ilvl w:val="0"/>
          <w:numId w:val="49"/>
        </w:numPr>
        <w:pBdr>
          <w:top w:val="nil"/>
          <w:left w:val="nil"/>
          <w:bottom w:val="nil"/>
          <w:right w:val="nil"/>
          <w:between w:val="nil"/>
        </w:pBdr>
      </w:pPr>
      <w:r w:rsidRPr="00DC6EF6">
        <w:rPr>
          <w:color w:val="000000"/>
        </w:rPr>
        <w:t>Coordonner les améliorations à apporter aux services de transports en commun avec la révocation du nombre obligatoire de places de stationnement.</w:t>
      </w:r>
    </w:p>
    <w:p w14:paraId="2D6E98AB" w14:textId="2A7139C5" w:rsidR="000E4FF2" w:rsidRPr="00DC6EF6" w:rsidRDefault="00296097">
      <w:r w:rsidRPr="00DC6EF6">
        <w:rPr>
          <w:b/>
          <w:bCs/>
          <w:sz w:val="24"/>
          <w:szCs w:val="24"/>
        </w:rPr>
        <w:t>Normes des rues principales</w:t>
      </w:r>
    </w:p>
    <w:p w14:paraId="32E95EB9" w14:textId="106361F0" w:rsidR="00296097" w:rsidRPr="00DC6EF6" w:rsidRDefault="00296097">
      <w:pPr>
        <w:numPr>
          <w:ilvl w:val="0"/>
          <w:numId w:val="50"/>
        </w:numPr>
        <w:pBdr>
          <w:top w:val="nil"/>
          <w:left w:val="nil"/>
          <w:bottom w:val="nil"/>
          <w:right w:val="nil"/>
          <w:between w:val="nil"/>
        </w:pBdr>
        <w:spacing w:after="0"/>
      </w:pPr>
      <w:r w:rsidRPr="00DC6EF6">
        <w:t>Durcir les exigences relatives à la transition des cours arrière pour les rues principales des secteurs résidentiels de faible hauteur.</w:t>
      </w:r>
    </w:p>
    <w:p w14:paraId="52FBBC2D" w14:textId="7190AE60" w:rsidR="00296097" w:rsidRPr="00DC6EF6" w:rsidRDefault="00296097">
      <w:pPr>
        <w:numPr>
          <w:ilvl w:val="0"/>
          <w:numId w:val="50"/>
        </w:numPr>
        <w:pBdr>
          <w:top w:val="nil"/>
          <w:left w:val="nil"/>
          <w:bottom w:val="nil"/>
          <w:right w:val="nil"/>
          <w:between w:val="nil"/>
        </w:pBdr>
        <w:spacing w:after="0"/>
      </w:pPr>
      <w:r w:rsidRPr="00DC6EF6">
        <w:t>Obliger à réaliser des aménagements commerciaux actifs au rez-de-chaussée sur les rues principales.</w:t>
      </w:r>
    </w:p>
    <w:p w14:paraId="29431F4B" w14:textId="4763C951" w:rsidR="000E4FF2" w:rsidRPr="00DC6EF6" w:rsidRDefault="00296097">
      <w:pPr>
        <w:numPr>
          <w:ilvl w:val="0"/>
          <w:numId w:val="50"/>
        </w:numPr>
        <w:pBdr>
          <w:top w:val="nil"/>
          <w:left w:val="nil"/>
          <w:bottom w:val="nil"/>
          <w:right w:val="nil"/>
          <w:between w:val="nil"/>
        </w:pBdr>
      </w:pPr>
      <w:r w:rsidRPr="00DC6EF6">
        <w:rPr>
          <w:color w:val="000000"/>
        </w:rPr>
        <w:t>Coordonner le zonage</w:t>
      </w:r>
      <w:r w:rsidR="00D579EE" w:rsidRPr="00DC6EF6">
        <w:rPr>
          <w:color w:val="000000"/>
        </w:rPr>
        <w:t xml:space="preserve"> du couloir de l’avenue </w:t>
      </w:r>
      <w:proofErr w:type="spellStart"/>
      <w:r w:rsidR="00D579EE" w:rsidRPr="00DC6EF6">
        <w:rPr>
          <w:color w:val="000000"/>
        </w:rPr>
        <w:t>Beechwood</w:t>
      </w:r>
      <w:proofErr w:type="spellEnd"/>
      <w:r w:rsidR="00D579EE" w:rsidRPr="00DC6EF6">
        <w:rPr>
          <w:color w:val="000000"/>
        </w:rPr>
        <w:t xml:space="preserve"> avec le Plan de conception du domaine public.</w:t>
      </w:r>
    </w:p>
    <w:p w14:paraId="0F143E71" w14:textId="4D7BBF98" w:rsidR="000E4FF2" w:rsidRPr="00DC6EF6" w:rsidRDefault="00D579EE">
      <w:r w:rsidRPr="00DC6EF6">
        <w:rPr>
          <w:b/>
          <w:bCs/>
          <w:sz w:val="24"/>
          <w:szCs w:val="24"/>
        </w:rPr>
        <w:t>Structure-cadre de la mise en œuvre</w:t>
      </w:r>
    </w:p>
    <w:p w14:paraId="16AC1F63" w14:textId="5E4469DF" w:rsidR="000E4FF2" w:rsidRPr="00DC6EF6" w:rsidRDefault="00D579EE">
      <w:r w:rsidRPr="00DC6EF6">
        <w:rPr>
          <w:b/>
          <w:bCs/>
          <w:sz w:val="24"/>
          <w:szCs w:val="24"/>
        </w:rPr>
        <w:t>Approche par phases</w:t>
      </w:r>
    </w:p>
    <w:p w14:paraId="643CE47E" w14:textId="7473298B" w:rsidR="000E4FF2" w:rsidRPr="00DC6EF6" w:rsidRDefault="00D579EE">
      <w:r w:rsidRPr="00DC6EF6">
        <w:t>Le Règlement n’entrera pas en vigueur en une seule fois. On s’attend à ce que pour différentes dispositions du Règlement, des appels soient déposés auprès du Tribunal ontarien de l’aménagement du territoire (TOAT). Le personnel doit faire connaître clairement les dispositions qui produiront leurs effets, celles qui feront l’objet d’un appel, ainsi que les normes qui s’appliqueront pendant la durée de la transition.</w:t>
      </w:r>
      <w:r w:rsidR="001D2AF5" w:rsidRPr="00DC6EF6">
        <w:br/>
      </w:r>
    </w:p>
    <w:p w14:paraId="0F169336" w14:textId="5EC03A6A" w:rsidR="000E4FF2" w:rsidRPr="00DC6EF6" w:rsidRDefault="00D579EE">
      <w:r w:rsidRPr="00DC6EF6">
        <w:rPr>
          <w:b/>
          <w:bCs/>
          <w:sz w:val="24"/>
          <w:szCs w:val="24"/>
        </w:rPr>
        <w:t>Développement du Jumeau numérique</w:t>
      </w:r>
    </w:p>
    <w:p w14:paraId="701A457F" w14:textId="23971597" w:rsidR="000E4FF2" w:rsidRPr="00DC6EF6" w:rsidRDefault="00D579EE">
      <w:r w:rsidRPr="00DC6EF6">
        <w:t>Le développement du Jumeau numérique de la Ville sera essentiel pour connaître les répercussions du Règlement. Cet outil doit permettre :</w:t>
      </w:r>
    </w:p>
    <w:p w14:paraId="3AE912E5" w14:textId="21E4A4AB" w:rsidR="000E4FF2" w:rsidRPr="00DC6EF6" w:rsidRDefault="00D579EE">
      <w:pPr>
        <w:numPr>
          <w:ilvl w:val="0"/>
          <w:numId w:val="51"/>
        </w:numPr>
        <w:pBdr>
          <w:top w:val="nil"/>
          <w:left w:val="nil"/>
          <w:bottom w:val="nil"/>
          <w:right w:val="nil"/>
          <w:between w:val="nil"/>
        </w:pBdr>
        <w:spacing w:after="0"/>
      </w:pPr>
      <w:proofErr w:type="gramStart"/>
      <w:r w:rsidRPr="00DC6EF6">
        <w:rPr>
          <w:color w:val="000000"/>
        </w:rPr>
        <w:t>de</w:t>
      </w:r>
      <w:proofErr w:type="gramEnd"/>
      <w:r w:rsidRPr="00DC6EF6">
        <w:rPr>
          <w:color w:val="000000"/>
        </w:rPr>
        <w:t xml:space="preserve"> visualiser clairement ce qui peut être bâti dans le cadre du nouveau </w:t>
      </w:r>
      <w:r w:rsidRPr="00DC6EF6">
        <w:rPr>
          <w:i/>
          <w:iCs/>
          <w:color w:val="000000"/>
        </w:rPr>
        <w:t>Règlement de zonage</w:t>
      </w:r>
      <w:r w:rsidRPr="00DC6EF6">
        <w:rPr>
          <w:color w:val="000000"/>
        </w:rPr>
        <w:t>;</w:t>
      </w:r>
    </w:p>
    <w:p w14:paraId="1A86BB7A" w14:textId="444EB73B" w:rsidR="000E4FF2" w:rsidRPr="00DC6EF6" w:rsidRDefault="00D579EE">
      <w:pPr>
        <w:numPr>
          <w:ilvl w:val="0"/>
          <w:numId w:val="51"/>
        </w:numPr>
        <w:pBdr>
          <w:top w:val="nil"/>
          <w:left w:val="nil"/>
          <w:bottom w:val="nil"/>
          <w:right w:val="nil"/>
          <w:between w:val="nil"/>
        </w:pBdr>
        <w:spacing w:after="0"/>
      </w:pPr>
      <w:proofErr w:type="gramStart"/>
      <w:r w:rsidRPr="00DC6EF6">
        <w:rPr>
          <w:color w:val="000000"/>
        </w:rPr>
        <w:t>de</w:t>
      </w:r>
      <w:proofErr w:type="gramEnd"/>
      <w:r w:rsidRPr="00DC6EF6">
        <w:rPr>
          <w:color w:val="000000"/>
        </w:rPr>
        <w:t xml:space="preserve"> modéliser les répercussions cumulatives des projets d’aménagement sur les infrastructures;</w:t>
      </w:r>
    </w:p>
    <w:p w14:paraId="7069BF25" w14:textId="2AA96B51" w:rsidR="00D579EE" w:rsidRPr="00DC6EF6" w:rsidRDefault="00D579EE">
      <w:pPr>
        <w:numPr>
          <w:ilvl w:val="0"/>
          <w:numId w:val="51"/>
        </w:numPr>
        <w:pBdr>
          <w:top w:val="nil"/>
          <w:left w:val="nil"/>
          <w:bottom w:val="nil"/>
          <w:right w:val="nil"/>
          <w:between w:val="nil"/>
        </w:pBdr>
        <w:spacing w:after="0"/>
      </w:pPr>
      <w:proofErr w:type="gramStart"/>
      <w:r w:rsidRPr="00DC6EF6">
        <w:rPr>
          <w:color w:val="000000"/>
        </w:rPr>
        <w:t>aux</w:t>
      </w:r>
      <w:proofErr w:type="gramEnd"/>
      <w:r w:rsidRPr="00DC6EF6">
        <w:rPr>
          <w:color w:val="000000"/>
        </w:rPr>
        <w:t xml:space="preserve"> résidents d’avoir des moyens d’accès publics pour connaître le zonage de leur propriété;</w:t>
      </w:r>
    </w:p>
    <w:p w14:paraId="61DF2AC0" w14:textId="465F5759" w:rsidR="000E4FF2" w:rsidRPr="00DC6EF6" w:rsidRDefault="00D579EE">
      <w:pPr>
        <w:numPr>
          <w:ilvl w:val="0"/>
          <w:numId w:val="51"/>
        </w:numPr>
        <w:pBdr>
          <w:top w:val="nil"/>
          <w:left w:val="nil"/>
          <w:bottom w:val="nil"/>
          <w:right w:val="nil"/>
          <w:between w:val="nil"/>
        </w:pBdr>
      </w:pPr>
      <w:proofErr w:type="gramStart"/>
      <w:r w:rsidRPr="00DC6EF6">
        <w:rPr>
          <w:color w:val="000000"/>
        </w:rPr>
        <w:t>au</w:t>
      </w:r>
      <w:proofErr w:type="gramEnd"/>
      <w:r w:rsidRPr="00DC6EF6">
        <w:rPr>
          <w:color w:val="000000"/>
        </w:rPr>
        <w:t xml:space="preserve"> personnel de l’urbanisme et au Conseil municipal de prendre des décisions.</w:t>
      </w:r>
    </w:p>
    <w:p w14:paraId="4977F632" w14:textId="4E1FC6CE" w:rsidR="000E4FF2" w:rsidRPr="00DC6EF6" w:rsidRDefault="001D2AF5">
      <w:r w:rsidRPr="00DC6EF6">
        <w:rPr>
          <w:b/>
          <w:bCs/>
          <w:sz w:val="24"/>
          <w:szCs w:val="24"/>
        </w:rPr>
        <w:br/>
      </w:r>
      <w:r w:rsidR="00D579EE" w:rsidRPr="00DC6EF6">
        <w:rPr>
          <w:b/>
          <w:bCs/>
          <w:sz w:val="24"/>
          <w:szCs w:val="24"/>
        </w:rPr>
        <w:t>Ressources en personnel</w:t>
      </w:r>
    </w:p>
    <w:p w14:paraId="1A2CABF7" w14:textId="0B4A772E" w:rsidR="000E4FF2" w:rsidRPr="00DC6EF6" w:rsidRDefault="00D579EE">
      <w:r w:rsidRPr="00DC6EF6">
        <w:t>La mise en œuvre obligera à faire appel à des ressources suffisantes en personnel pour :</w:t>
      </w:r>
    </w:p>
    <w:p w14:paraId="3ECDE75D" w14:textId="6DFF6DE8" w:rsidR="000E4FF2" w:rsidRPr="00DC6EF6" w:rsidRDefault="00D579EE">
      <w:pPr>
        <w:numPr>
          <w:ilvl w:val="0"/>
          <w:numId w:val="18"/>
        </w:numPr>
        <w:pBdr>
          <w:top w:val="nil"/>
          <w:left w:val="nil"/>
          <w:bottom w:val="nil"/>
          <w:right w:val="nil"/>
          <w:between w:val="nil"/>
        </w:pBdr>
        <w:spacing w:after="0"/>
      </w:pPr>
      <w:proofErr w:type="gramStart"/>
      <w:r w:rsidRPr="00DC6EF6">
        <w:rPr>
          <w:color w:val="000000"/>
        </w:rPr>
        <w:t>examiner</w:t>
      </w:r>
      <w:proofErr w:type="gramEnd"/>
      <w:r w:rsidRPr="00DC6EF6">
        <w:rPr>
          <w:color w:val="000000"/>
        </w:rPr>
        <w:t xml:space="preserve"> les demandes de permis d’aménagement et traiter les demandes;</w:t>
      </w:r>
    </w:p>
    <w:p w14:paraId="551BC0DD" w14:textId="3B20EAE1" w:rsidR="00D579EE" w:rsidRPr="00DC6EF6" w:rsidRDefault="00D579EE">
      <w:pPr>
        <w:numPr>
          <w:ilvl w:val="0"/>
          <w:numId w:val="18"/>
        </w:numPr>
        <w:pBdr>
          <w:top w:val="nil"/>
          <w:left w:val="nil"/>
          <w:bottom w:val="nil"/>
          <w:right w:val="nil"/>
          <w:between w:val="nil"/>
        </w:pBdr>
        <w:spacing w:after="0"/>
      </w:pPr>
      <w:proofErr w:type="gramStart"/>
      <w:r w:rsidRPr="00DC6EF6">
        <w:rPr>
          <w:color w:val="000000"/>
        </w:rPr>
        <w:t>coordonner</w:t>
      </w:r>
      <w:proofErr w:type="gramEnd"/>
      <w:r w:rsidRPr="00DC6EF6">
        <w:rPr>
          <w:color w:val="000000"/>
        </w:rPr>
        <w:t xml:space="preserve"> les demandes de permis patrimoniaux et en prendre connaissance;</w:t>
      </w:r>
    </w:p>
    <w:p w14:paraId="3466E3DA" w14:textId="096D0BF2" w:rsidR="00D579EE" w:rsidRPr="00DC6EF6" w:rsidRDefault="00D579EE">
      <w:pPr>
        <w:numPr>
          <w:ilvl w:val="0"/>
          <w:numId w:val="18"/>
        </w:numPr>
        <w:pBdr>
          <w:top w:val="nil"/>
          <w:left w:val="nil"/>
          <w:bottom w:val="nil"/>
          <w:right w:val="nil"/>
          <w:between w:val="nil"/>
        </w:pBdr>
        <w:spacing w:after="0"/>
      </w:pPr>
      <w:proofErr w:type="gramStart"/>
      <w:r w:rsidRPr="00DC6EF6">
        <w:rPr>
          <w:color w:val="000000"/>
        </w:rPr>
        <w:t>informer</w:t>
      </w:r>
      <w:proofErr w:type="gramEnd"/>
      <w:r w:rsidRPr="00DC6EF6">
        <w:rPr>
          <w:color w:val="000000"/>
        </w:rPr>
        <w:t xml:space="preserve"> le public et répondre aux questions sur l’interprétation;</w:t>
      </w:r>
    </w:p>
    <w:p w14:paraId="5BD0BD12" w14:textId="1DC72B66" w:rsidR="00D579EE" w:rsidRPr="00DC6EF6" w:rsidRDefault="00D579EE">
      <w:pPr>
        <w:numPr>
          <w:ilvl w:val="0"/>
          <w:numId w:val="18"/>
        </w:numPr>
        <w:pBdr>
          <w:top w:val="nil"/>
          <w:left w:val="nil"/>
          <w:bottom w:val="nil"/>
          <w:right w:val="nil"/>
          <w:between w:val="nil"/>
        </w:pBdr>
        <w:spacing w:after="0"/>
      </w:pPr>
      <w:proofErr w:type="gramStart"/>
      <w:r w:rsidRPr="00DC6EF6">
        <w:rPr>
          <w:color w:val="000000"/>
        </w:rPr>
        <w:t>préparer</w:t>
      </w:r>
      <w:proofErr w:type="gramEnd"/>
      <w:r w:rsidRPr="00DC6EF6">
        <w:rPr>
          <w:color w:val="000000"/>
        </w:rPr>
        <w:t xml:space="preserve"> les audiences et défendre les dispositions devant le TOAT;</w:t>
      </w:r>
    </w:p>
    <w:p w14:paraId="7E95EA35" w14:textId="2AB5DC0A" w:rsidR="000E4FF2" w:rsidRPr="00DC6EF6" w:rsidRDefault="00D579EE">
      <w:pPr>
        <w:numPr>
          <w:ilvl w:val="0"/>
          <w:numId w:val="18"/>
        </w:numPr>
        <w:pBdr>
          <w:top w:val="nil"/>
          <w:left w:val="nil"/>
          <w:bottom w:val="nil"/>
          <w:right w:val="nil"/>
          <w:between w:val="nil"/>
        </w:pBdr>
      </w:pPr>
      <w:proofErr w:type="gramStart"/>
      <w:r w:rsidRPr="00DC6EF6">
        <w:rPr>
          <w:color w:val="000000"/>
        </w:rPr>
        <w:t>surveiller</w:t>
      </w:r>
      <w:proofErr w:type="gramEnd"/>
      <w:r w:rsidRPr="00DC6EF6">
        <w:rPr>
          <w:color w:val="000000"/>
        </w:rPr>
        <w:t xml:space="preserve"> l’application du Règlement et en rendre compte.</w:t>
      </w:r>
    </w:p>
    <w:p w14:paraId="5846DD6D" w14:textId="7855DBEB" w:rsidR="000E4FF2" w:rsidRPr="00DC6EF6" w:rsidRDefault="00D579EE">
      <w:r w:rsidRPr="00DC6EF6">
        <w:rPr>
          <w:b/>
          <w:bCs/>
          <w:sz w:val="24"/>
          <w:szCs w:val="24"/>
        </w:rPr>
        <w:t>Structure-cadre de la surveillance et de la mise au point</w:t>
      </w:r>
    </w:p>
    <w:p w14:paraId="31A98746" w14:textId="773F4CA8" w:rsidR="000E4FF2" w:rsidRPr="00DC6EF6" w:rsidRDefault="00D579EE">
      <w:r w:rsidRPr="00DC6EF6">
        <w:t>Le Règlement doit prévoir des mécanismes clairs pour surveiller les répercussions et pour apporter les mises au point nécessaires. C’est pourquoi je demande au personnel de la Ville d’établir :</w:t>
      </w:r>
    </w:p>
    <w:p w14:paraId="4FB758C1" w14:textId="2B0A851C" w:rsidR="000E4FF2" w:rsidRPr="00DC6EF6" w:rsidRDefault="003138C8">
      <w:r w:rsidRPr="00DC6EF6">
        <w:rPr>
          <w:b/>
          <w:bCs/>
          <w:sz w:val="24"/>
          <w:szCs w:val="24"/>
        </w:rPr>
        <w:t>D</w:t>
      </w:r>
      <w:r w:rsidR="00D579EE" w:rsidRPr="00DC6EF6">
        <w:rPr>
          <w:b/>
          <w:bCs/>
          <w:sz w:val="24"/>
          <w:szCs w:val="24"/>
        </w:rPr>
        <w:t>es</w:t>
      </w:r>
      <w:r w:rsidRPr="00DC6EF6">
        <w:rPr>
          <w:b/>
          <w:bCs/>
          <w:sz w:val="24"/>
          <w:szCs w:val="24"/>
        </w:rPr>
        <w:t xml:space="preserve"> </w:t>
      </w:r>
      <w:r w:rsidR="00D579EE" w:rsidRPr="00DC6EF6">
        <w:rPr>
          <w:b/>
          <w:bCs/>
          <w:sz w:val="24"/>
          <w:szCs w:val="24"/>
        </w:rPr>
        <w:t>rapports annuels</w:t>
      </w:r>
    </w:p>
    <w:p w14:paraId="47D4B32A" w14:textId="18745C4B" w:rsidR="000E4FF2" w:rsidRPr="00DC6EF6" w:rsidRDefault="00D579EE">
      <w:r w:rsidRPr="00DC6EF6">
        <w:t>Soumettre au Conseil municipal des rapports annuels pour faire le suivi :</w:t>
      </w:r>
    </w:p>
    <w:p w14:paraId="45EA1DEF" w14:textId="3020D88B" w:rsidR="000E4FF2" w:rsidRPr="00DC6EF6" w:rsidRDefault="00D579EE">
      <w:pPr>
        <w:numPr>
          <w:ilvl w:val="0"/>
          <w:numId w:val="53"/>
        </w:numPr>
        <w:pBdr>
          <w:top w:val="nil"/>
          <w:left w:val="nil"/>
          <w:bottom w:val="nil"/>
          <w:right w:val="nil"/>
          <w:between w:val="nil"/>
        </w:pBdr>
        <w:spacing w:after="0"/>
      </w:pPr>
      <w:proofErr w:type="gramStart"/>
      <w:r w:rsidRPr="00DC6EF6">
        <w:rPr>
          <w:color w:val="000000"/>
        </w:rPr>
        <w:t>des</w:t>
      </w:r>
      <w:proofErr w:type="gramEnd"/>
      <w:r w:rsidRPr="00DC6EF6">
        <w:rPr>
          <w:color w:val="000000"/>
        </w:rPr>
        <w:t xml:space="preserve"> demandes de permis</w:t>
      </w:r>
      <w:r w:rsidR="003528B5" w:rsidRPr="00DC6EF6">
        <w:rPr>
          <w:color w:val="000000"/>
        </w:rPr>
        <w:t xml:space="preserve"> d’aménagement et des approbations par type de zone;</w:t>
      </w:r>
    </w:p>
    <w:p w14:paraId="269C8C3A" w14:textId="62AB69C2" w:rsidR="003528B5" w:rsidRPr="00DC6EF6" w:rsidRDefault="003528B5">
      <w:pPr>
        <w:numPr>
          <w:ilvl w:val="0"/>
          <w:numId w:val="53"/>
        </w:numPr>
        <w:pBdr>
          <w:top w:val="nil"/>
          <w:left w:val="nil"/>
          <w:bottom w:val="nil"/>
          <w:right w:val="nil"/>
          <w:between w:val="nil"/>
        </w:pBdr>
        <w:spacing w:after="0"/>
      </w:pPr>
      <w:proofErr w:type="gramStart"/>
      <w:r w:rsidRPr="00DC6EF6">
        <w:rPr>
          <w:color w:val="000000"/>
        </w:rPr>
        <w:t>de</w:t>
      </w:r>
      <w:proofErr w:type="gramEnd"/>
      <w:r w:rsidRPr="00DC6EF6">
        <w:rPr>
          <w:color w:val="000000"/>
        </w:rPr>
        <w:t xml:space="preserve"> la création des logements selon le type et le lieu;</w:t>
      </w:r>
    </w:p>
    <w:p w14:paraId="120B18D9" w14:textId="58558136" w:rsidR="003528B5" w:rsidRPr="00DC6EF6" w:rsidRDefault="003528B5">
      <w:pPr>
        <w:numPr>
          <w:ilvl w:val="0"/>
          <w:numId w:val="53"/>
        </w:numPr>
        <w:pBdr>
          <w:top w:val="nil"/>
          <w:left w:val="nil"/>
          <w:bottom w:val="nil"/>
          <w:right w:val="nil"/>
          <w:between w:val="nil"/>
        </w:pBdr>
        <w:spacing w:after="0"/>
      </w:pPr>
      <w:proofErr w:type="gramStart"/>
      <w:r w:rsidRPr="00DC6EF6">
        <w:rPr>
          <w:color w:val="000000"/>
        </w:rPr>
        <w:t>des</w:t>
      </w:r>
      <w:proofErr w:type="gramEnd"/>
      <w:r w:rsidRPr="00DC6EF6">
        <w:rPr>
          <w:color w:val="000000"/>
        </w:rPr>
        <w:t xml:space="preserve"> demandes de permis patrimoniaux et des résultats dans les DCP;</w:t>
      </w:r>
    </w:p>
    <w:p w14:paraId="4812EDD9" w14:textId="36F0E335" w:rsidR="003528B5" w:rsidRPr="00DC6EF6" w:rsidRDefault="003528B5">
      <w:pPr>
        <w:numPr>
          <w:ilvl w:val="0"/>
          <w:numId w:val="53"/>
        </w:numPr>
        <w:pBdr>
          <w:top w:val="nil"/>
          <w:left w:val="nil"/>
          <w:bottom w:val="nil"/>
          <w:right w:val="nil"/>
          <w:between w:val="nil"/>
        </w:pBdr>
        <w:spacing w:after="0"/>
      </w:pPr>
      <w:proofErr w:type="gramStart"/>
      <w:r w:rsidRPr="00DC6EF6">
        <w:rPr>
          <w:color w:val="000000"/>
        </w:rPr>
        <w:t>des</w:t>
      </w:r>
      <w:proofErr w:type="gramEnd"/>
      <w:r w:rsidRPr="00DC6EF6">
        <w:rPr>
          <w:color w:val="000000"/>
        </w:rPr>
        <w:t xml:space="preserve"> répercussions sur le stationnement et les problèmes de concurrence pour les places de stationnement sur rue;</w:t>
      </w:r>
    </w:p>
    <w:p w14:paraId="5D5CFCB4" w14:textId="5D8CC090" w:rsidR="003528B5" w:rsidRPr="00DC6EF6" w:rsidRDefault="003528B5">
      <w:pPr>
        <w:numPr>
          <w:ilvl w:val="0"/>
          <w:numId w:val="53"/>
        </w:numPr>
        <w:pBdr>
          <w:top w:val="nil"/>
          <w:left w:val="nil"/>
          <w:bottom w:val="nil"/>
          <w:right w:val="nil"/>
          <w:between w:val="nil"/>
        </w:pBdr>
        <w:spacing w:after="0"/>
      </w:pPr>
      <w:proofErr w:type="gramStart"/>
      <w:r w:rsidRPr="00DC6EF6">
        <w:rPr>
          <w:color w:val="000000"/>
        </w:rPr>
        <w:t>de</w:t>
      </w:r>
      <w:proofErr w:type="gramEnd"/>
      <w:r w:rsidRPr="00DC6EF6">
        <w:rPr>
          <w:color w:val="000000"/>
        </w:rPr>
        <w:t xml:space="preserve"> la capacité des infrastructures et des répercussions sur les niveaux de service;</w:t>
      </w:r>
    </w:p>
    <w:p w14:paraId="6E07BED4" w14:textId="53847A92" w:rsidR="000E4FF2" w:rsidRPr="00DC6EF6" w:rsidRDefault="003528B5">
      <w:pPr>
        <w:numPr>
          <w:ilvl w:val="0"/>
          <w:numId w:val="53"/>
        </w:numPr>
        <w:pBdr>
          <w:top w:val="nil"/>
          <w:left w:val="nil"/>
          <w:bottom w:val="nil"/>
          <w:right w:val="nil"/>
          <w:between w:val="nil"/>
        </w:pBdr>
      </w:pPr>
      <w:proofErr w:type="gramStart"/>
      <w:r w:rsidRPr="00DC6EF6">
        <w:rPr>
          <w:color w:val="000000"/>
        </w:rPr>
        <w:t>des</w:t>
      </w:r>
      <w:proofErr w:type="gramEnd"/>
      <w:r w:rsidRPr="00DC6EF6">
        <w:rPr>
          <w:color w:val="000000"/>
        </w:rPr>
        <w:t xml:space="preserve"> tendances dans l’étude des demandes de dérogation du Comité de dérogation.</w:t>
      </w:r>
    </w:p>
    <w:p w14:paraId="3A30C992" w14:textId="1099DBA6" w:rsidR="000E4FF2" w:rsidRPr="00DC6EF6" w:rsidRDefault="003138C8">
      <w:r w:rsidRPr="00DC6EF6">
        <w:rPr>
          <w:b/>
          <w:bCs/>
          <w:sz w:val="24"/>
          <w:szCs w:val="24"/>
        </w:rPr>
        <w:t>L</w:t>
      </w:r>
      <w:r w:rsidR="00F91652" w:rsidRPr="00DC6EF6">
        <w:rPr>
          <w:b/>
          <w:bCs/>
          <w:sz w:val="24"/>
          <w:szCs w:val="24"/>
        </w:rPr>
        <w:t>a</w:t>
      </w:r>
      <w:r w:rsidRPr="00DC6EF6">
        <w:rPr>
          <w:b/>
          <w:bCs/>
          <w:sz w:val="24"/>
          <w:szCs w:val="24"/>
        </w:rPr>
        <w:t xml:space="preserve"> </w:t>
      </w:r>
      <w:r w:rsidR="00F91652" w:rsidRPr="00DC6EF6">
        <w:rPr>
          <w:b/>
          <w:bCs/>
          <w:sz w:val="24"/>
          <w:szCs w:val="24"/>
        </w:rPr>
        <w:t>s</w:t>
      </w:r>
      <w:r w:rsidR="003528B5" w:rsidRPr="00DC6EF6">
        <w:rPr>
          <w:b/>
          <w:bCs/>
          <w:sz w:val="24"/>
          <w:szCs w:val="24"/>
        </w:rPr>
        <w:t>urveillance au niveau des collectivités</w:t>
      </w:r>
    </w:p>
    <w:p w14:paraId="30E880DC" w14:textId="2286C6A5" w:rsidR="003528B5" w:rsidRPr="00DC6EF6" w:rsidRDefault="003528B5">
      <w:r w:rsidRPr="00DC6EF6">
        <w:t xml:space="preserve">Pour les collectivités du quartier qui ont des inquiétudes particulières (caractère patrimonial de Rockcliffe Park et stationnement dans </w:t>
      </w:r>
      <w:proofErr w:type="spellStart"/>
      <w:r w:rsidRPr="00DC6EF6">
        <w:t>Overbrook</w:t>
      </w:r>
      <w:proofErr w:type="spellEnd"/>
      <w:r w:rsidRPr="00DC6EF6">
        <w:t>, entre autres), établir la surveillance propre aux collectivités afin de savoir si le Règlement produit les résultats voulus ou crée des conséquences imprévues.</w:t>
      </w:r>
    </w:p>
    <w:p w14:paraId="48EA3A1E" w14:textId="48821248" w:rsidR="000E4FF2" w:rsidRPr="00DC6EF6" w:rsidRDefault="003138C8">
      <w:r w:rsidRPr="00DC6EF6">
        <w:rPr>
          <w:b/>
          <w:bCs/>
          <w:sz w:val="24"/>
          <w:szCs w:val="24"/>
        </w:rPr>
        <w:t>D</w:t>
      </w:r>
      <w:r w:rsidR="00F34088" w:rsidRPr="00DC6EF6">
        <w:rPr>
          <w:b/>
          <w:bCs/>
          <w:sz w:val="24"/>
          <w:szCs w:val="24"/>
        </w:rPr>
        <w:t>es</w:t>
      </w:r>
      <w:r w:rsidRPr="00DC6EF6">
        <w:rPr>
          <w:b/>
          <w:bCs/>
          <w:sz w:val="24"/>
          <w:szCs w:val="24"/>
        </w:rPr>
        <w:t xml:space="preserve"> </w:t>
      </w:r>
      <w:r w:rsidR="00F34088" w:rsidRPr="00DC6EF6">
        <w:rPr>
          <w:b/>
          <w:bCs/>
          <w:sz w:val="24"/>
          <w:szCs w:val="24"/>
        </w:rPr>
        <w:t>m</w:t>
      </w:r>
      <w:r w:rsidR="003528B5" w:rsidRPr="00DC6EF6">
        <w:rPr>
          <w:b/>
          <w:bCs/>
          <w:sz w:val="24"/>
          <w:szCs w:val="24"/>
        </w:rPr>
        <w:t>écanismes de rajustement</w:t>
      </w:r>
    </w:p>
    <w:p w14:paraId="5CC4791F" w14:textId="5A2E922E" w:rsidR="000E4FF2" w:rsidRPr="00DC6EF6" w:rsidRDefault="003528B5">
      <w:r w:rsidRPr="00DC6EF6">
        <w:t>Instituer des processus clairs pour apporter des rajustements d’après les constatations de la surveillance :</w:t>
      </w:r>
    </w:p>
    <w:p w14:paraId="78678D80" w14:textId="008845F3" w:rsidR="000E4FF2" w:rsidRPr="00DC6EF6" w:rsidRDefault="003528B5">
      <w:pPr>
        <w:numPr>
          <w:ilvl w:val="0"/>
          <w:numId w:val="54"/>
        </w:numPr>
        <w:pBdr>
          <w:top w:val="nil"/>
          <w:left w:val="nil"/>
          <w:bottom w:val="nil"/>
          <w:right w:val="nil"/>
          <w:between w:val="nil"/>
        </w:pBdr>
        <w:spacing w:after="0"/>
      </w:pPr>
      <w:proofErr w:type="gramStart"/>
      <w:r w:rsidRPr="00DC6EF6">
        <w:rPr>
          <w:color w:val="000000"/>
        </w:rPr>
        <w:t>corrections</w:t>
      </w:r>
      <w:proofErr w:type="gramEnd"/>
      <w:r w:rsidRPr="00DC6EF6">
        <w:rPr>
          <w:color w:val="000000"/>
        </w:rPr>
        <w:t xml:space="preserve"> techniques des erreurs ou des conséquences imprévues;</w:t>
      </w:r>
    </w:p>
    <w:p w14:paraId="45EB430C" w14:textId="4573BF28" w:rsidR="003528B5" w:rsidRPr="00DC6EF6" w:rsidRDefault="003528B5">
      <w:pPr>
        <w:numPr>
          <w:ilvl w:val="0"/>
          <w:numId w:val="54"/>
        </w:numPr>
        <w:pBdr>
          <w:top w:val="nil"/>
          <w:left w:val="nil"/>
          <w:bottom w:val="nil"/>
          <w:right w:val="nil"/>
          <w:between w:val="nil"/>
        </w:pBdr>
        <w:spacing w:after="0"/>
      </w:pPr>
      <w:proofErr w:type="gramStart"/>
      <w:r w:rsidRPr="00DC6EF6">
        <w:rPr>
          <w:color w:val="000000"/>
        </w:rPr>
        <w:t>création</w:t>
      </w:r>
      <w:proofErr w:type="gramEnd"/>
      <w:r w:rsidRPr="00DC6EF6">
        <w:rPr>
          <w:color w:val="000000"/>
        </w:rPr>
        <w:t xml:space="preserve"> de nouvelles exceptions dans les cas où des problèmes propres aux collectivités surgissent;</w:t>
      </w:r>
    </w:p>
    <w:p w14:paraId="3C8DDEAA" w14:textId="51F553A5" w:rsidR="003528B5" w:rsidRPr="00DC6EF6" w:rsidRDefault="003528B5">
      <w:pPr>
        <w:numPr>
          <w:ilvl w:val="0"/>
          <w:numId w:val="54"/>
        </w:numPr>
        <w:pBdr>
          <w:top w:val="nil"/>
          <w:left w:val="nil"/>
          <w:bottom w:val="nil"/>
          <w:right w:val="nil"/>
          <w:between w:val="nil"/>
        </w:pBdr>
        <w:spacing w:after="0"/>
      </w:pPr>
      <w:proofErr w:type="gramStart"/>
      <w:r w:rsidRPr="00DC6EF6">
        <w:rPr>
          <w:color w:val="000000"/>
        </w:rPr>
        <w:t>mettre</w:t>
      </w:r>
      <w:proofErr w:type="gramEnd"/>
      <w:r w:rsidRPr="00DC6EF6">
        <w:rPr>
          <w:color w:val="000000"/>
        </w:rPr>
        <w:t xml:space="preserve"> au point des politiques d’après les données sur le rendement;</w:t>
      </w:r>
    </w:p>
    <w:p w14:paraId="4A65E4B7" w14:textId="6D43C641" w:rsidR="000E4FF2" w:rsidRPr="00DC6EF6" w:rsidRDefault="003528B5">
      <w:pPr>
        <w:numPr>
          <w:ilvl w:val="0"/>
          <w:numId w:val="54"/>
        </w:numPr>
        <w:pBdr>
          <w:top w:val="nil"/>
          <w:left w:val="nil"/>
          <w:bottom w:val="nil"/>
          <w:right w:val="nil"/>
          <w:between w:val="nil"/>
        </w:pBdr>
      </w:pPr>
      <w:proofErr w:type="gramStart"/>
      <w:r w:rsidRPr="00DC6EF6">
        <w:rPr>
          <w:color w:val="000000"/>
        </w:rPr>
        <w:t>établir</w:t>
      </w:r>
      <w:proofErr w:type="gramEnd"/>
      <w:r w:rsidRPr="00DC6EF6">
        <w:rPr>
          <w:color w:val="000000"/>
        </w:rPr>
        <w:t xml:space="preserve"> le calendrier complet de l’examen (délai recommandé de cinq ans après la mise en œuvre).</w:t>
      </w:r>
    </w:p>
    <w:p w14:paraId="420429E8" w14:textId="40DD5AD8" w:rsidR="000E4FF2" w:rsidRPr="00DC6EF6" w:rsidRDefault="003138C8">
      <w:r w:rsidRPr="00DC6EF6">
        <w:rPr>
          <w:b/>
          <w:bCs/>
          <w:sz w:val="24"/>
          <w:szCs w:val="24"/>
        </w:rPr>
        <w:t>L</w:t>
      </w:r>
      <w:r w:rsidR="00715889" w:rsidRPr="00DC6EF6">
        <w:rPr>
          <w:b/>
          <w:bCs/>
          <w:sz w:val="24"/>
          <w:szCs w:val="24"/>
        </w:rPr>
        <w:t>a</w:t>
      </w:r>
      <w:r w:rsidRPr="00DC6EF6">
        <w:rPr>
          <w:b/>
          <w:bCs/>
          <w:sz w:val="24"/>
          <w:szCs w:val="24"/>
        </w:rPr>
        <w:t xml:space="preserve"> c</w:t>
      </w:r>
      <w:r w:rsidR="003528B5" w:rsidRPr="00DC6EF6">
        <w:rPr>
          <w:b/>
          <w:bCs/>
          <w:sz w:val="24"/>
          <w:szCs w:val="24"/>
        </w:rPr>
        <w:t>oordination avec les autres initiatives de planification</w:t>
      </w:r>
    </w:p>
    <w:p w14:paraId="34C87290" w14:textId="3F79DCDD" w:rsidR="000E4FF2" w:rsidRPr="00DC6EF6" w:rsidRDefault="003528B5">
      <w:r w:rsidRPr="00DC6EF6">
        <w:t xml:space="preserve">Il faut coordonner le </w:t>
      </w:r>
      <w:r w:rsidRPr="00DC6EF6">
        <w:rPr>
          <w:i/>
          <w:iCs/>
        </w:rPr>
        <w:t>Règlement de zonage</w:t>
      </w:r>
      <w:r w:rsidRPr="00DC6EF6">
        <w:t xml:space="preserve"> avec :</w:t>
      </w:r>
    </w:p>
    <w:p w14:paraId="08DFCA85" w14:textId="605177B8" w:rsidR="000E4FF2" w:rsidRPr="00DC6EF6" w:rsidRDefault="002968C0" w:rsidP="003528B5">
      <w:pPr>
        <w:numPr>
          <w:ilvl w:val="0"/>
          <w:numId w:val="52"/>
        </w:numPr>
        <w:pBdr>
          <w:top w:val="nil"/>
          <w:left w:val="nil"/>
          <w:bottom w:val="nil"/>
          <w:right w:val="nil"/>
          <w:between w:val="nil"/>
        </w:pBdr>
        <w:spacing w:after="0"/>
      </w:pPr>
      <w:proofErr w:type="gramStart"/>
      <w:r w:rsidRPr="00DC6EF6">
        <w:rPr>
          <w:b/>
          <w:bCs/>
          <w:color w:val="000000"/>
        </w:rPr>
        <w:t>l</w:t>
      </w:r>
      <w:r w:rsidR="003528B5" w:rsidRPr="00DC6EF6">
        <w:rPr>
          <w:b/>
          <w:bCs/>
          <w:color w:val="000000"/>
        </w:rPr>
        <w:t>es</w:t>
      </w:r>
      <w:proofErr w:type="gramEnd"/>
      <w:r w:rsidR="003528B5" w:rsidRPr="00DC6EF6">
        <w:rPr>
          <w:b/>
          <w:bCs/>
          <w:color w:val="000000"/>
        </w:rPr>
        <w:t xml:space="preserve"> Lignes de conduite sur la réglementation du plan d’implantation :</w:t>
      </w:r>
      <w:r w:rsidR="001D2AF5" w:rsidRPr="00DC6EF6">
        <w:rPr>
          <w:color w:val="000000"/>
        </w:rPr>
        <w:t xml:space="preserve"> </w:t>
      </w:r>
      <w:r w:rsidR="003528B5" w:rsidRPr="00DC6EF6">
        <w:rPr>
          <w:color w:val="000000"/>
        </w:rPr>
        <w:t>Il est nécessaire d’apporter des mises à jour pour s’assurer que les exigences de la conception concordent avec la nouvelle structure-cadre du zonage</w:t>
      </w:r>
      <w:r w:rsidR="008E2210" w:rsidRPr="00DC6EF6">
        <w:rPr>
          <w:color w:val="000000"/>
        </w:rPr>
        <w:t>;</w:t>
      </w:r>
      <w:r w:rsidR="001D2AF5" w:rsidRPr="00DC6EF6">
        <w:rPr>
          <w:color w:val="000000"/>
        </w:rPr>
        <w:br/>
      </w:r>
    </w:p>
    <w:p w14:paraId="3233C665" w14:textId="06DAD44F" w:rsidR="000E4FF2" w:rsidRPr="00DC6EF6" w:rsidRDefault="002968C0" w:rsidP="003528B5">
      <w:pPr>
        <w:numPr>
          <w:ilvl w:val="0"/>
          <w:numId w:val="52"/>
        </w:numPr>
        <w:pBdr>
          <w:top w:val="nil"/>
          <w:left w:val="nil"/>
          <w:bottom w:val="nil"/>
          <w:right w:val="nil"/>
          <w:between w:val="nil"/>
        </w:pBdr>
        <w:spacing w:after="0"/>
        <w:rPr>
          <w:color w:val="000000"/>
        </w:rPr>
      </w:pPr>
      <w:proofErr w:type="gramStart"/>
      <w:r w:rsidRPr="00DC6EF6">
        <w:rPr>
          <w:b/>
          <w:bCs/>
          <w:color w:val="000000"/>
        </w:rPr>
        <w:t>l</w:t>
      </w:r>
      <w:r w:rsidR="003528B5" w:rsidRPr="00DC6EF6">
        <w:rPr>
          <w:b/>
          <w:bCs/>
          <w:color w:val="000000"/>
        </w:rPr>
        <w:t>es</w:t>
      </w:r>
      <w:proofErr w:type="gramEnd"/>
      <w:r w:rsidR="003528B5" w:rsidRPr="00DC6EF6">
        <w:rPr>
          <w:b/>
          <w:bCs/>
          <w:color w:val="000000"/>
        </w:rPr>
        <w:t xml:space="preserve"> plans secondaires :</w:t>
      </w:r>
      <w:r w:rsidR="00171834" w:rsidRPr="00DC6EF6">
        <w:t xml:space="preserve"> </w:t>
      </w:r>
      <w:r w:rsidR="003528B5" w:rsidRPr="00DC6EF6">
        <w:rPr>
          <w:color w:val="000000"/>
        </w:rPr>
        <w:t>Examens continus pour assurer la cohésion avec la mise en œuvre du zonage. Plan</w:t>
      </w:r>
      <w:r w:rsidR="00320278" w:rsidRPr="00DC6EF6">
        <w:rPr>
          <w:color w:val="000000"/>
        </w:rPr>
        <w:t>s</w:t>
      </w:r>
      <w:r w:rsidR="003528B5" w:rsidRPr="00DC6EF6">
        <w:rPr>
          <w:color w:val="000000"/>
        </w:rPr>
        <w:t xml:space="preserve"> de district de conservation du patrimoine : </w:t>
      </w:r>
      <w:r w:rsidR="00320278" w:rsidRPr="00DC6EF6">
        <w:rPr>
          <w:color w:val="000000"/>
        </w:rPr>
        <w:t>Mener à intervalles réguliers un examen pour s’assurer que le zonage permet d’atteindre les objectifs du DCP</w:t>
      </w:r>
      <w:r w:rsidR="008E2210" w:rsidRPr="00DC6EF6">
        <w:rPr>
          <w:color w:val="000000"/>
        </w:rPr>
        <w:t>;</w:t>
      </w:r>
    </w:p>
    <w:p w14:paraId="074EE776" w14:textId="77777777" w:rsidR="000E4FF2" w:rsidRPr="00DC6EF6" w:rsidRDefault="000E4FF2">
      <w:pPr>
        <w:pBdr>
          <w:top w:val="nil"/>
          <w:left w:val="nil"/>
          <w:bottom w:val="nil"/>
          <w:right w:val="nil"/>
          <w:between w:val="nil"/>
        </w:pBdr>
        <w:spacing w:after="0"/>
        <w:ind w:left="720"/>
        <w:rPr>
          <w:color w:val="000000"/>
        </w:rPr>
      </w:pPr>
    </w:p>
    <w:p w14:paraId="79125A61" w14:textId="35F8ED0F" w:rsidR="000E4FF2" w:rsidRPr="00DC6EF6" w:rsidRDefault="002968C0">
      <w:pPr>
        <w:numPr>
          <w:ilvl w:val="0"/>
          <w:numId w:val="52"/>
        </w:numPr>
        <w:pBdr>
          <w:top w:val="nil"/>
          <w:left w:val="nil"/>
          <w:bottom w:val="nil"/>
          <w:right w:val="nil"/>
          <w:between w:val="nil"/>
        </w:pBdr>
        <w:spacing w:after="0"/>
      </w:pPr>
      <w:proofErr w:type="gramStart"/>
      <w:r w:rsidRPr="00DC6EF6">
        <w:rPr>
          <w:b/>
          <w:bCs/>
          <w:color w:val="000000"/>
        </w:rPr>
        <w:t>les</w:t>
      </w:r>
      <w:proofErr w:type="gramEnd"/>
      <w:r w:rsidRPr="00DC6EF6">
        <w:rPr>
          <w:b/>
          <w:bCs/>
          <w:color w:val="000000"/>
        </w:rPr>
        <w:t xml:space="preserve"> p</w:t>
      </w:r>
      <w:r w:rsidR="00320278" w:rsidRPr="00DC6EF6">
        <w:rPr>
          <w:b/>
          <w:bCs/>
          <w:color w:val="000000"/>
        </w:rPr>
        <w:t>lans de conception du domaine public :</w:t>
      </w:r>
      <w:r w:rsidR="00306EB7" w:rsidRPr="00DC6EF6">
        <w:t xml:space="preserve"> </w:t>
      </w:r>
      <w:r w:rsidR="00320278" w:rsidRPr="00DC6EF6">
        <w:rPr>
          <w:color w:val="000000"/>
        </w:rPr>
        <w:t xml:space="preserve">Coordination active pour les couloirs comme l’avenue </w:t>
      </w:r>
      <w:proofErr w:type="spellStart"/>
      <w:r w:rsidR="00320278" w:rsidRPr="00DC6EF6">
        <w:rPr>
          <w:color w:val="000000"/>
        </w:rPr>
        <w:t>Beechwood</w:t>
      </w:r>
      <w:proofErr w:type="spellEnd"/>
      <w:r w:rsidR="008E2210" w:rsidRPr="00DC6EF6">
        <w:rPr>
          <w:color w:val="000000"/>
        </w:rPr>
        <w:t>;</w:t>
      </w:r>
      <w:r w:rsidR="001D2AF5" w:rsidRPr="00DC6EF6">
        <w:rPr>
          <w:color w:val="000000"/>
        </w:rPr>
        <w:br/>
      </w:r>
    </w:p>
    <w:p w14:paraId="50222423" w14:textId="292DA19D" w:rsidR="000E4FF2" w:rsidRPr="00DC6EF6" w:rsidRDefault="00491B2C">
      <w:pPr>
        <w:numPr>
          <w:ilvl w:val="0"/>
          <w:numId w:val="52"/>
        </w:numPr>
        <w:pBdr>
          <w:top w:val="nil"/>
          <w:left w:val="nil"/>
          <w:bottom w:val="nil"/>
          <w:right w:val="nil"/>
          <w:between w:val="nil"/>
        </w:pBdr>
        <w:spacing w:after="0"/>
      </w:pPr>
      <w:proofErr w:type="gramStart"/>
      <w:r w:rsidRPr="00DC6EF6">
        <w:rPr>
          <w:b/>
          <w:bCs/>
          <w:color w:val="000000"/>
        </w:rPr>
        <w:t>le</w:t>
      </w:r>
      <w:proofErr w:type="gramEnd"/>
      <w:r w:rsidRPr="00DC6EF6">
        <w:rPr>
          <w:b/>
          <w:bCs/>
          <w:color w:val="000000"/>
        </w:rPr>
        <w:t xml:space="preserve"> </w:t>
      </w:r>
      <w:r w:rsidR="00320278" w:rsidRPr="00DC6EF6">
        <w:rPr>
          <w:b/>
          <w:bCs/>
          <w:color w:val="000000"/>
        </w:rPr>
        <w:t>Plan directeur des transports :</w:t>
      </w:r>
      <w:r w:rsidR="000964D4" w:rsidRPr="00DC6EF6">
        <w:t xml:space="preserve"> </w:t>
      </w:r>
      <w:r w:rsidR="00320278" w:rsidRPr="00DC6EF6">
        <w:rPr>
          <w:color w:val="000000"/>
        </w:rPr>
        <w:t>Coordination du stationnement et des services de transports en commun</w:t>
      </w:r>
      <w:r w:rsidR="008E2210" w:rsidRPr="00DC6EF6">
        <w:rPr>
          <w:color w:val="000000"/>
        </w:rPr>
        <w:t>;</w:t>
      </w:r>
      <w:r w:rsidR="001D2AF5" w:rsidRPr="00DC6EF6">
        <w:rPr>
          <w:color w:val="000000"/>
        </w:rPr>
        <w:br/>
      </w:r>
    </w:p>
    <w:p w14:paraId="48D137F1" w14:textId="06984900" w:rsidR="000E4FF2" w:rsidRPr="00DC6EF6" w:rsidRDefault="00623A38">
      <w:pPr>
        <w:numPr>
          <w:ilvl w:val="0"/>
          <w:numId w:val="52"/>
        </w:numPr>
        <w:pBdr>
          <w:top w:val="nil"/>
          <w:left w:val="nil"/>
          <w:bottom w:val="nil"/>
          <w:right w:val="nil"/>
          <w:between w:val="nil"/>
        </w:pBdr>
      </w:pPr>
      <w:proofErr w:type="gramStart"/>
      <w:r w:rsidRPr="00DC6EF6">
        <w:rPr>
          <w:b/>
          <w:bCs/>
        </w:rPr>
        <w:t>la</w:t>
      </w:r>
      <w:proofErr w:type="gramEnd"/>
      <w:r w:rsidRPr="00DC6EF6">
        <w:rPr>
          <w:b/>
          <w:bCs/>
        </w:rPr>
        <w:t xml:space="preserve"> </w:t>
      </w:r>
      <w:r w:rsidR="00530B2D" w:rsidRPr="00DC6EF6">
        <w:rPr>
          <w:b/>
          <w:bCs/>
        </w:rPr>
        <w:t>Stratégie de résilience climatique</w:t>
      </w:r>
      <w:r w:rsidR="00320278" w:rsidRPr="00DC6EF6">
        <w:rPr>
          <w:b/>
          <w:bCs/>
        </w:rPr>
        <w:t> :</w:t>
      </w:r>
      <w:r w:rsidR="00530B2D" w:rsidRPr="00DC6EF6">
        <w:t xml:space="preserve"> </w:t>
      </w:r>
      <w:r w:rsidR="00320278" w:rsidRPr="00DC6EF6">
        <w:t>Concordance avec les objectifs environnementaux.</w:t>
      </w:r>
    </w:p>
    <w:p w14:paraId="1D5C019A" w14:textId="45866566" w:rsidR="000E4FF2" w:rsidRPr="00DC6EF6" w:rsidRDefault="00320278" w:rsidP="003138C8">
      <w:pPr>
        <w:pStyle w:val="Titre1"/>
      </w:pPr>
      <w:bookmarkStart w:id="19" w:name="_Toc217285121"/>
      <w:r w:rsidRPr="00DC6EF6">
        <w:t>Les moyens permettant aux résidents de s’exprimer</w:t>
      </w:r>
      <w:bookmarkEnd w:id="19"/>
    </w:p>
    <w:p w14:paraId="6DB63DBF" w14:textId="57C94FB1" w:rsidR="000E4FF2" w:rsidRPr="00DC6EF6" w:rsidRDefault="00320278">
      <w:r w:rsidRPr="00DC6EF6">
        <w:t xml:space="preserve">Le processus d’examen du </w:t>
      </w:r>
      <w:r w:rsidRPr="00DC6EF6">
        <w:rPr>
          <w:i/>
          <w:iCs/>
        </w:rPr>
        <w:t>Règlement de zonage</w:t>
      </w:r>
      <w:r w:rsidRPr="00DC6EF6">
        <w:t xml:space="preserve"> continue d’offrir aux résidents des occasions de participer et d’exercer une influence sur les résultats. La participation active des collectivités est essentielle pour s’assurer que la structure-cadre finale tient compte des priorités locales.</w:t>
      </w:r>
    </w:p>
    <w:p w14:paraId="036BA933" w14:textId="2B31C329" w:rsidR="000E4FF2" w:rsidRPr="00DC6EF6" w:rsidRDefault="00320278">
      <w:r w:rsidRPr="00DC6EF6">
        <w:rPr>
          <w:b/>
          <w:bCs/>
          <w:sz w:val="24"/>
          <w:szCs w:val="24"/>
        </w:rPr>
        <w:t>Avant l’étude du Conseil municipal (janvier 2026)</w:t>
      </w:r>
    </w:p>
    <w:p w14:paraId="5446B0B7" w14:textId="1B3BC397" w:rsidR="000E4FF2" w:rsidRPr="00DC6EF6" w:rsidRDefault="00320278">
      <w:r w:rsidRPr="00DC6EF6">
        <w:rPr>
          <w:b/>
          <w:bCs/>
          <w:sz w:val="24"/>
          <w:szCs w:val="24"/>
        </w:rPr>
        <w:t>Mémoires imprimés</w:t>
      </w:r>
    </w:p>
    <w:p w14:paraId="36F6363F" w14:textId="5443FE5F" w:rsidR="000E4FF2" w:rsidRPr="00DC6EF6" w:rsidRDefault="00320278">
      <w:r w:rsidRPr="00DC6EF6">
        <w:t>Les résidents peuvent déposer par écrit leurs commentaires directement auprès du personnel de la Ville et des membres du Conseil municipal. Pour être efficaces, les mémoires :</w:t>
      </w:r>
    </w:p>
    <w:p w14:paraId="1E8BD998" w14:textId="2694D1A9" w:rsidR="000E4FF2" w:rsidRPr="00DC6EF6" w:rsidRDefault="00320278">
      <w:pPr>
        <w:numPr>
          <w:ilvl w:val="0"/>
          <w:numId w:val="55"/>
        </w:numPr>
        <w:pBdr>
          <w:top w:val="nil"/>
          <w:left w:val="nil"/>
          <w:bottom w:val="nil"/>
          <w:right w:val="nil"/>
          <w:between w:val="nil"/>
        </w:pBdr>
        <w:spacing w:after="0"/>
      </w:pPr>
      <w:proofErr w:type="gramStart"/>
      <w:r w:rsidRPr="00DC6EF6">
        <w:rPr>
          <w:color w:val="000000"/>
        </w:rPr>
        <w:t>précisent</w:t>
      </w:r>
      <w:proofErr w:type="gramEnd"/>
      <w:r w:rsidRPr="00DC6EF6">
        <w:rPr>
          <w:color w:val="000000"/>
        </w:rPr>
        <w:t xml:space="preserve"> les propriétés, les zones ou les dispositions inquiétantes particulières;</w:t>
      </w:r>
    </w:p>
    <w:p w14:paraId="36F02DB3" w14:textId="37B81085" w:rsidR="00320278" w:rsidRPr="00DC6EF6" w:rsidRDefault="00320278">
      <w:pPr>
        <w:numPr>
          <w:ilvl w:val="0"/>
          <w:numId w:val="55"/>
        </w:numPr>
        <w:pBdr>
          <w:top w:val="nil"/>
          <w:left w:val="nil"/>
          <w:bottom w:val="nil"/>
          <w:right w:val="nil"/>
          <w:between w:val="nil"/>
        </w:pBdr>
        <w:spacing w:after="0"/>
      </w:pPr>
      <w:proofErr w:type="gramStart"/>
      <w:r w:rsidRPr="00DC6EF6">
        <w:rPr>
          <w:color w:val="000000"/>
        </w:rPr>
        <w:t>justifient</w:t>
      </w:r>
      <w:proofErr w:type="gramEnd"/>
      <w:r w:rsidRPr="00DC6EF6">
        <w:rPr>
          <w:color w:val="000000"/>
        </w:rPr>
        <w:t xml:space="preserve"> les positions adoptées (exemples, photos et passages consultés dans les politiques);</w:t>
      </w:r>
    </w:p>
    <w:p w14:paraId="67FFDCB1" w14:textId="54142934" w:rsidR="00320278" w:rsidRPr="00DC6EF6" w:rsidRDefault="00320278">
      <w:pPr>
        <w:numPr>
          <w:ilvl w:val="0"/>
          <w:numId w:val="55"/>
        </w:numPr>
        <w:pBdr>
          <w:top w:val="nil"/>
          <w:left w:val="nil"/>
          <w:bottom w:val="nil"/>
          <w:right w:val="nil"/>
          <w:between w:val="nil"/>
        </w:pBdr>
        <w:spacing w:after="0"/>
      </w:pPr>
      <w:proofErr w:type="gramStart"/>
      <w:r w:rsidRPr="00DC6EF6">
        <w:rPr>
          <w:color w:val="000000"/>
        </w:rPr>
        <w:t>suggèrent</w:t>
      </w:r>
      <w:proofErr w:type="gramEnd"/>
      <w:r w:rsidRPr="00DC6EF6">
        <w:rPr>
          <w:color w:val="000000"/>
        </w:rPr>
        <w:t xml:space="preserve"> des solutions ou des modifications spécifiques, au lieu de simplement cerner les problèmes;</w:t>
      </w:r>
    </w:p>
    <w:p w14:paraId="2BD0CE5A" w14:textId="54D7550C" w:rsidR="000E4FF2" w:rsidRPr="00DC6EF6" w:rsidRDefault="00320278">
      <w:pPr>
        <w:numPr>
          <w:ilvl w:val="0"/>
          <w:numId w:val="55"/>
        </w:numPr>
        <w:pBdr>
          <w:top w:val="nil"/>
          <w:left w:val="nil"/>
          <w:bottom w:val="nil"/>
          <w:right w:val="nil"/>
          <w:between w:val="nil"/>
        </w:pBdr>
      </w:pPr>
      <w:proofErr w:type="gramStart"/>
      <w:r w:rsidRPr="00DC6EF6">
        <w:rPr>
          <w:color w:val="000000"/>
        </w:rPr>
        <w:t>rappellent</w:t>
      </w:r>
      <w:proofErr w:type="gramEnd"/>
      <w:r w:rsidRPr="00DC6EF6">
        <w:rPr>
          <w:color w:val="000000"/>
        </w:rPr>
        <w:t xml:space="preserve"> les politiques du Plan officiel, les plans patrimoniaux ou les principes de planification pertinents.</w:t>
      </w:r>
    </w:p>
    <w:p w14:paraId="048913E3" w14:textId="49EA229B" w:rsidR="000E4FF2" w:rsidRPr="00DC6EF6" w:rsidRDefault="00320278">
      <w:r w:rsidRPr="00DC6EF6">
        <w:rPr>
          <w:b/>
          <w:bCs/>
          <w:sz w:val="24"/>
          <w:szCs w:val="24"/>
        </w:rPr>
        <w:t>Assemblées publiques</w:t>
      </w:r>
    </w:p>
    <w:p w14:paraId="13E7EB72" w14:textId="4270D301" w:rsidR="00320278" w:rsidRPr="00DC6EF6" w:rsidRDefault="00320278">
      <w:r w:rsidRPr="00DC6EF6">
        <w:t xml:space="preserve">En juin 2025, mon bureau a tenu une séance d’information sur le nouveau </w:t>
      </w:r>
      <w:r w:rsidRPr="00DC6EF6">
        <w:rPr>
          <w:i/>
          <w:iCs/>
        </w:rPr>
        <w:t>Règlement de zonage</w:t>
      </w:r>
      <w:r w:rsidRPr="00DC6EF6">
        <w:t xml:space="preserve"> pour les résidents du quartier 13, et la Ville a organisé des assemblées publiques dans le cadre du processus d’examen du </w:t>
      </w:r>
      <w:r w:rsidRPr="00DC6EF6">
        <w:rPr>
          <w:i/>
          <w:iCs/>
        </w:rPr>
        <w:t>Règlement de zonage</w:t>
      </w:r>
      <w:r w:rsidRPr="00DC6EF6">
        <w:t>, ce qui a permis :</w:t>
      </w:r>
    </w:p>
    <w:p w14:paraId="5A229369" w14:textId="388FB2A0" w:rsidR="000E4FF2" w:rsidRPr="00DC6EF6" w:rsidRDefault="00320278">
      <w:pPr>
        <w:numPr>
          <w:ilvl w:val="0"/>
          <w:numId w:val="57"/>
        </w:numPr>
        <w:pBdr>
          <w:top w:val="nil"/>
          <w:left w:val="nil"/>
          <w:bottom w:val="nil"/>
          <w:right w:val="nil"/>
          <w:between w:val="nil"/>
        </w:pBdr>
        <w:spacing w:after="0"/>
      </w:pPr>
      <w:proofErr w:type="gramStart"/>
      <w:r w:rsidRPr="00DC6EF6">
        <w:rPr>
          <w:color w:val="000000"/>
        </w:rPr>
        <w:t>de</w:t>
      </w:r>
      <w:proofErr w:type="gramEnd"/>
      <w:r w:rsidRPr="00DC6EF6">
        <w:rPr>
          <w:color w:val="000000"/>
        </w:rPr>
        <w:t xml:space="preserve"> poser directement des questions au personnel de la planification;</w:t>
      </w:r>
    </w:p>
    <w:p w14:paraId="7B7E0F90" w14:textId="667A212E" w:rsidR="000E4FF2" w:rsidRPr="00DC6EF6" w:rsidRDefault="00320278">
      <w:pPr>
        <w:numPr>
          <w:ilvl w:val="0"/>
          <w:numId w:val="57"/>
        </w:numPr>
        <w:pBdr>
          <w:top w:val="nil"/>
          <w:left w:val="nil"/>
          <w:bottom w:val="nil"/>
          <w:right w:val="nil"/>
          <w:between w:val="nil"/>
        </w:pBdr>
        <w:spacing w:after="0"/>
      </w:pPr>
      <w:proofErr w:type="gramStart"/>
      <w:r w:rsidRPr="00DC6EF6">
        <w:rPr>
          <w:color w:val="000000"/>
        </w:rPr>
        <w:t>d’entendre</w:t>
      </w:r>
      <w:proofErr w:type="gramEnd"/>
      <w:r w:rsidRPr="00DC6EF6">
        <w:rPr>
          <w:color w:val="000000"/>
        </w:rPr>
        <w:t xml:space="preserve"> les réponses apportées par le personnel aux inquiétudes des collectivités;</w:t>
      </w:r>
    </w:p>
    <w:p w14:paraId="2E280126" w14:textId="249419D0" w:rsidR="000E4FF2" w:rsidRPr="00DC6EF6" w:rsidRDefault="00320278">
      <w:pPr>
        <w:numPr>
          <w:ilvl w:val="0"/>
          <w:numId w:val="57"/>
        </w:numPr>
        <w:pBdr>
          <w:top w:val="nil"/>
          <w:left w:val="nil"/>
          <w:bottom w:val="nil"/>
          <w:right w:val="nil"/>
          <w:between w:val="nil"/>
        </w:pBdr>
        <w:spacing w:after="0"/>
      </w:pPr>
      <w:proofErr w:type="gramStart"/>
      <w:r w:rsidRPr="00DC6EF6">
        <w:rPr>
          <w:color w:val="000000"/>
        </w:rPr>
        <w:t>de</w:t>
      </w:r>
      <w:proofErr w:type="gramEnd"/>
      <w:r w:rsidRPr="00DC6EF6">
        <w:rPr>
          <w:color w:val="000000"/>
        </w:rPr>
        <w:t xml:space="preserve"> faire connaissance avec d’autres résidents qui expriment les mêmes inquiétudes;</w:t>
      </w:r>
    </w:p>
    <w:p w14:paraId="4FC0CFC4" w14:textId="7B63BEDD" w:rsidR="000E4FF2" w:rsidRPr="00DC6EF6" w:rsidRDefault="00320278">
      <w:pPr>
        <w:numPr>
          <w:ilvl w:val="0"/>
          <w:numId w:val="57"/>
        </w:numPr>
        <w:pBdr>
          <w:top w:val="nil"/>
          <w:left w:val="nil"/>
          <w:bottom w:val="nil"/>
          <w:right w:val="nil"/>
          <w:between w:val="nil"/>
        </w:pBdr>
      </w:pPr>
      <w:proofErr w:type="gramStart"/>
      <w:r w:rsidRPr="00DC6EF6">
        <w:rPr>
          <w:color w:val="000000"/>
        </w:rPr>
        <w:t>de</w:t>
      </w:r>
      <w:proofErr w:type="gramEnd"/>
      <w:r w:rsidRPr="00DC6EF6">
        <w:rPr>
          <w:color w:val="000000"/>
        </w:rPr>
        <w:t xml:space="preserve"> connaître l’ensemble du processus et du calendrier.</w:t>
      </w:r>
    </w:p>
    <w:p w14:paraId="32EF7E8D" w14:textId="687C7C34" w:rsidR="000E4FF2" w:rsidRPr="00DC6EF6" w:rsidRDefault="00320278">
      <w:r w:rsidRPr="00DC6EF6">
        <w:rPr>
          <w:b/>
          <w:bCs/>
          <w:sz w:val="24"/>
          <w:szCs w:val="24"/>
        </w:rPr>
        <w:t>Réunions des comités et du Conseil municipal</w:t>
      </w:r>
    </w:p>
    <w:p w14:paraId="77A5C377" w14:textId="150C2406" w:rsidR="00320278" w:rsidRPr="00DC6EF6" w:rsidRDefault="00320278">
      <w:r w:rsidRPr="00DC6EF6">
        <w:t>Lorsque le Règlement sera soumis à la réunion conjointe du Comité de l’agriculture et des affaires rurales et du Comité de la planification et du logement, ainsi qu’au Conseil municipal, les résidents pourront :</w:t>
      </w:r>
    </w:p>
    <w:p w14:paraId="4FB9AB81" w14:textId="191E5344" w:rsidR="000E4FF2" w:rsidRPr="00DC6EF6" w:rsidRDefault="00623153">
      <w:pPr>
        <w:numPr>
          <w:ilvl w:val="0"/>
          <w:numId w:val="58"/>
        </w:numPr>
        <w:pBdr>
          <w:top w:val="nil"/>
          <w:left w:val="nil"/>
          <w:bottom w:val="nil"/>
          <w:right w:val="nil"/>
          <w:between w:val="nil"/>
        </w:pBdr>
        <w:spacing w:after="0"/>
      </w:pPr>
      <w:proofErr w:type="gramStart"/>
      <w:r w:rsidRPr="00DC6EF6">
        <w:rPr>
          <w:color w:val="000000"/>
        </w:rPr>
        <w:t>s’inscrire</w:t>
      </w:r>
      <w:proofErr w:type="gramEnd"/>
      <w:r w:rsidRPr="00DC6EF6">
        <w:rPr>
          <w:color w:val="000000"/>
        </w:rPr>
        <w:t xml:space="preserve"> pour s’exprimer devant les comités (pendant une durée limitée, mais en s’adressant directement aux décideurs);</w:t>
      </w:r>
    </w:p>
    <w:p w14:paraId="659CC3FA" w14:textId="674BBAF0" w:rsidR="00623153" w:rsidRPr="00DC6EF6" w:rsidRDefault="00623153">
      <w:pPr>
        <w:numPr>
          <w:ilvl w:val="0"/>
          <w:numId w:val="58"/>
        </w:numPr>
        <w:pBdr>
          <w:top w:val="nil"/>
          <w:left w:val="nil"/>
          <w:bottom w:val="nil"/>
          <w:right w:val="nil"/>
          <w:between w:val="nil"/>
        </w:pBdr>
        <w:spacing w:after="0"/>
      </w:pPr>
      <w:proofErr w:type="gramStart"/>
      <w:r w:rsidRPr="00DC6EF6">
        <w:rPr>
          <w:color w:val="000000"/>
        </w:rPr>
        <w:t>soumettre</w:t>
      </w:r>
      <w:proofErr w:type="gramEnd"/>
      <w:r w:rsidRPr="00DC6EF6">
        <w:rPr>
          <w:color w:val="000000"/>
        </w:rPr>
        <w:t xml:space="preserve"> par écrit des commentaires qui seront versés au dossier officiel;</w:t>
      </w:r>
    </w:p>
    <w:p w14:paraId="7E53BCD1" w14:textId="765F8C90" w:rsidR="000E4FF2" w:rsidRPr="00DC6EF6" w:rsidRDefault="00623153">
      <w:pPr>
        <w:numPr>
          <w:ilvl w:val="0"/>
          <w:numId w:val="58"/>
        </w:numPr>
        <w:pBdr>
          <w:top w:val="nil"/>
          <w:left w:val="nil"/>
          <w:bottom w:val="nil"/>
          <w:right w:val="nil"/>
          <w:between w:val="nil"/>
        </w:pBdr>
      </w:pPr>
      <w:proofErr w:type="gramStart"/>
      <w:r w:rsidRPr="00DC6EF6">
        <w:rPr>
          <w:color w:val="000000"/>
        </w:rPr>
        <w:t>contacter</w:t>
      </w:r>
      <w:proofErr w:type="gramEnd"/>
      <w:r w:rsidRPr="00DC6EF6">
        <w:rPr>
          <w:color w:val="000000"/>
        </w:rPr>
        <w:t xml:space="preserve"> leur conseiller municipal pour discuter de leurs inquiétudes précises.</w:t>
      </w:r>
    </w:p>
    <w:p w14:paraId="6D7F9D14" w14:textId="4BD97FEE" w:rsidR="000E4FF2" w:rsidRPr="00DC6EF6" w:rsidRDefault="00623153">
      <w:r w:rsidRPr="00DC6EF6">
        <w:rPr>
          <w:b/>
          <w:bCs/>
          <w:sz w:val="24"/>
          <w:szCs w:val="24"/>
        </w:rPr>
        <w:t>Après l’adoption du Règlement</w:t>
      </w:r>
    </w:p>
    <w:p w14:paraId="53B9EB8B" w14:textId="5B277747" w:rsidR="000E4FF2" w:rsidRPr="00DC6EF6" w:rsidRDefault="00623153">
      <w:pPr>
        <w:rPr>
          <w:b/>
          <w:bCs/>
        </w:rPr>
      </w:pPr>
      <w:r w:rsidRPr="00DC6EF6">
        <w:rPr>
          <w:b/>
          <w:bCs/>
          <w:sz w:val="24"/>
          <w:szCs w:val="24"/>
        </w:rPr>
        <w:t>Appels déposés auprès du</w:t>
      </w:r>
      <w:r w:rsidR="004C0043" w:rsidRPr="00DC6EF6">
        <w:rPr>
          <w:b/>
          <w:bCs/>
        </w:rPr>
        <w:t xml:space="preserve"> </w:t>
      </w:r>
      <w:r w:rsidR="004C0043" w:rsidRPr="00DC6EF6">
        <w:rPr>
          <w:b/>
          <w:bCs/>
          <w:sz w:val="24"/>
          <w:szCs w:val="24"/>
        </w:rPr>
        <w:t>Tribunal ontarien de l</w:t>
      </w:r>
      <w:r w:rsidR="00F77582" w:rsidRPr="00DC6EF6">
        <w:rPr>
          <w:b/>
          <w:bCs/>
          <w:sz w:val="24"/>
          <w:szCs w:val="24"/>
        </w:rPr>
        <w:t>’</w:t>
      </w:r>
      <w:r w:rsidR="004C0043" w:rsidRPr="00DC6EF6">
        <w:rPr>
          <w:b/>
          <w:bCs/>
          <w:sz w:val="24"/>
          <w:szCs w:val="24"/>
        </w:rPr>
        <w:t>aménagement du territoire</w:t>
      </w:r>
    </w:p>
    <w:p w14:paraId="1E8E2743" w14:textId="03508663" w:rsidR="000E4FF2" w:rsidRPr="00DC6EF6" w:rsidRDefault="00623153">
      <w:r w:rsidRPr="00DC6EF6">
        <w:t xml:space="preserve">On pourra en appeler du </w:t>
      </w:r>
      <w:r w:rsidRPr="00DC6EF6">
        <w:rPr>
          <w:i/>
          <w:iCs/>
        </w:rPr>
        <w:t>Règlement de zonage</w:t>
      </w:r>
      <w:r w:rsidRPr="00DC6EF6">
        <w:t xml:space="preserve">, lorsqu’il aura été adopté, en s’adressant au </w:t>
      </w:r>
      <w:r w:rsidR="004C0043" w:rsidRPr="00DC6EF6">
        <w:t>Tribunal ontarien de l</w:t>
      </w:r>
      <w:r w:rsidR="00F77582" w:rsidRPr="00DC6EF6">
        <w:t>’</w:t>
      </w:r>
      <w:r w:rsidR="004C0043" w:rsidRPr="00DC6EF6">
        <w:t>aménagement du territoire</w:t>
      </w:r>
      <w:r w:rsidRPr="00DC6EF6">
        <w:t>. Les résidents doivent savoir </w:t>
      </w:r>
      <w:r w:rsidR="001D2AF5" w:rsidRPr="00DC6EF6">
        <w:t>:</w:t>
      </w:r>
    </w:p>
    <w:p w14:paraId="4E85012B" w14:textId="25531E5E" w:rsidR="000E4FF2" w:rsidRPr="00DC6EF6" w:rsidRDefault="00623153">
      <w:pPr>
        <w:numPr>
          <w:ilvl w:val="0"/>
          <w:numId w:val="59"/>
        </w:numPr>
        <w:pBdr>
          <w:top w:val="nil"/>
          <w:left w:val="nil"/>
          <w:bottom w:val="nil"/>
          <w:right w:val="nil"/>
          <w:between w:val="nil"/>
        </w:pBdr>
        <w:spacing w:after="0"/>
      </w:pPr>
      <w:proofErr w:type="gramStart"/>
      <w:r w:rsidRPr="00DC6EF6">
        <w:rPr>
          <w:color w:val="000000"/>
        </w:rPr>
        <w:t>que</w:t>
      </w:r>
      <w:proofErr w:type="gramEnd"/>
      <w:r w:rsidRPr="00DC6EF6">
        <w:rPr>
          <w:color w:val="000000"/>
        </w:rPr>
        <w:t xml:space="preserve"> les appels peuvent influer sur les dispositions qui produiront leurs effets et sur le moment où elles s’appliqueront;</w:t>
      </w:r>
    </w:p>
    <w:p w14:paraId="5F8AA191" w14:textId="57AB9E5D" w:rsidR="000E4FF2" w:rsidRPr="00DC6EF6" w:rsidRDefault="00623153">
      <w:pPr>
        <w:numPr>
          <w:ilvl w:val="0"/>
          <w:numId w:val="59"/>
        </w:numPr>
        <w:pBdr>
          <w:top w:val="nil"/>
          <w:left w:val="nil"/>
          <w:bottom w:val="nil"/>
          <w:right w:val="nil"/>
          <w:between w:val="nil"/>
        </w:pBdr>
        <w:spacing w:after="0"/>
      </w:pPr>
      <w:proofErr w:type="gramStart"/>
      <w:r w:rsidRPr="00DC6EF6">
        <w:rPr>
          <w:color w:val="000000"/>
        </w:rPr>
        <w:t>que</w:t>
      </w:r>
      <w:proofErr w:type="gramEnd"/>
      <w:r w:rsidRPr="00DC6EF6">
        <w:rPr>
          <w:color w:val="000000"/>
        </w:rPr>
        <w:t xml:space="preserve"> les organismes communautaires peuvent participer aux débats du TOAT.</w:t>
      </w:r>
    </w:p>
    <w:p w14:paraId="42303EE6" w14:textId="77777777" w:rsidR="00623153" w:rsidRPr="00DC6EF6" w:rsidRDefault="00623153" w:rsidP="00623153">
      <w:pPr>
        <w:pBdr>
          <w:top w:val="nil"/>
          <w:left w:val="nil"/>
          <w:bottom w:val="nil"/>
          <w:right w:val="nil"/>
          <w:between w:val="nil"/>
        </w:pBdr>
        <w:spacing w:after="0"/>
        <w:ind w:left="720"/>
      </w:pPr>
    </w:p>
    <w:p w14:paraId="6465146F" w14:textId="3ADE12D5" w:rsidR="000E4FF2" w:rsidRPr="00DC6EF6" w:rsidRDefault="00623153">
      <w:pPr>
        <w:pBdr>
          <w:top w:val="nil"/>
          <w:left w:val="nil"/>
          <w:bottom w:val="nil"/>
          <w:right w:val="nil"/>
          <w:between w:val="nil"/>
        </w:pBdr>
        <w:ind w:left="720"/>
        <w:rPr>
          <w:color w:val="000000"/>
        </w:rPr>
      </w:pPr>
      <w:r w:rsidRPr="00DC6EF6">
        <w:rPr>
          <w:color w:val="000000"/>
        </w:rPr>
        <w:t>Le processus d’appel peut demander beaucoup de temps.</w:t>
      </w:r>
    </w:p>
    <w:p w14:paraId="14CDE196" w14:textId="77777777" w:rsidR="000E4FF2" w:rsidRPr="00DC6EF6" w:rsidRDefault="000E4FF2">
      <w:pPr>
        <w:rPr>
          <w:b/>
          <w:bCs/>
          <w:sz w:val="24"/>
          <w:szCs w:val="24"/>
        </w:rPr>
      </w:pPr>
    </w:p>
    <w:p w14:paraId="3953E340" w14:textId="77777777" w:rsidR="000E4FF2" w:rsidRPr="00DC6EF6" w:rsidRDefault="000E4FF2">
      <w:pPr>
        <w:rPr>
          <w:b/>
          <w:bCs/>
          <w:sz w:val="24"/>
          <w:szCs w:val="24"/>
        </w:rPr>
      </w:pPr>
    </w:p>
    <w:p w14:paraId="6241EB16" w14:textId="77777777" w:rsidR="000E4FF2" w:rsidRPr="00DC6EF6" w:rsidRDefault="000E4FF2">
      <w:pPr>
        <w:rPr>
          <w:b/>
          <w:bCs/>
          <w:sz w:val="24"/>
          <w:szCs w:val="24"/>
        </w:rPr>
      </w:pPr>
    </w:p>
    <w:p w14:paraId="15E486DB" w14:textId="4605CB9D" w:rsidR="000E4FF2" w:rsidRPr="00DC6EF6" w:rsidRDefault="00623153">
      <w:r w:rsidRPr="00DC6EF6">
        <w:rPr>
          <w:b/>
          <w:bCs/>
          <w:sz w:val="24"/>
          <w:szCs w:val="24"/>
        </w:rPr>
        <w:t>Participation continue</w:t>
      </w:r>
    </w:p>
    <w:p w14:paraId="7B164D8E" w14:textId="199E68DB" w:rsidR="000E4FF2" w:rsidRPr="00DC6EF6" w:rsidRDefault="00623153">
      <w:r w:rsidRPr="00DC6EF6">
        <w:t>Après l’adoption, les résidents doivent :</w:t>
      </w:r>
    </w:p>
    <w:p w14:paraId="21AA442A" w14:textId="71807C19" w:rsidR="000E4FF2" w:rsidRPr="00DC6EF6" w:rsidRDefault="00623153">
      <w:pPr>
        <w:numPr>
          <w:ilvl w:val="0"/>
          <w:numId w:val="60"/>
        </w:numPr>
        <w:pBdr>
          <w:top w:val="nil"/>
          <w:left w:val="nil"/>
          <w:bottom w:val="nil"/>
          <w:right w:val="nil"/>
          <w:between w:val="nil"/>
        </w:pBdr>
        <w:spacing w:after="0"/>
      </w:pPr>
      <w:proofErr w:type="gramStart"/>
      <w:r w:rsidRPr="00DC6EF6">
        <w:rPr>
          <w:color w:val="000000"/>
        </w:rPr>
        <w:t>surveiller</w:t>
      </w:r>
      <w:proofErr w:type="gramEnd"/>
      <w:r w:rsidRPr="00DC6EF6">
        <w:rPr>
          <w:color w:val="000000"/>
        </w:rPr>
        <w:t xml:space="preserve"> les demandes d’aménagement dans leur quartier;</w:t>
      </w:r>
    </w:p>
    <w:p w14:paraId="6AF455AE" w14:textId="4EDC03A6" w:rsidR="00623153" w:rsidRPr="00DC6EF6" w:rsidRDefault="00623153">
      <w:pPr>
        <w:numPr>
          <w:ilvl w:val="0"/>
          <w:numId w:val="60"/>
        </w:numPr>
        <w:pBdr>
          <w:top w:val="nil"/>
          <w:left w:val="nil"/>
          <w:bottom w:val="nil"/>
          <w:right w:val="nil"/>
          <w:between w:val="nil"/>
        </w:pBdr>
        <w:spacing w:after="0"/>
      </w:pPr>
      <w:proofErr w:type="gramStart"/>
      <w:r w:rsidRPr="00DC6EF6">
        <w:rPr>
          <w:color w:val="000000"/>
        </w:rPr>
        <w:t>participer</w:t>
      </w:r>
      <w:proofErr w:type="gramEnd"/>
      <w:r w:rsidRPr="00DC6EF6">
        <w:rPr>
          <w:color w:val="000000"/>
        </w:rPr>
        <w:t xml:space="preserve"> aux examens des demandes de permis patrimoniaux pour les DCP;</w:t>
      </w:r>
    </w:p>
    <w:p w14:paraId="27B445FA" w14:textId="5877AD54" w:rsidR="00623153" w:rsidRPr="00DC6EF6" w:rsidRDefault="00623153">
      <w:pPr>
        <w:numPr>
          <w:ilvl w:val="0"/>
          <w:numId w:val="60"/>
        </w:numPr>
        <w:pBdr>
          <w:top w:val="nil"/>
          <w:left w:val="nil"/>
          <w:bottom w:val="nil"/>
          <w:right w:val="nil"/>
          <w:between w:val="nil"/>
        </w:pBdr>
        <w:spacing w:after="0"/>
      </w:pPr>
      <w:proofErr w:type="gramStart"/>
      <w:r w:rsidRPr="00DC6EF6">
        <w:rPr>
          <w:color w:val="000000"/>
        </w:rPr>
        <w:t>prendre</w:t>
      </w:r>
      <w:proofErr w:type="gramEnd"/>
      <w:r w:rsidRPr="00DC6EF6">
        <w:rPr>
          <w:color w:val="000000"/>
        </w:rPr>
        <w:t xml:space="preserve"> part aux demandes de dérogation portées à la connaissance du Comité de dérogation;</w:t>
      </w:r>
    </w:p>
    <w:p w14:paraId="1E03F598" w14:textId="0B58D19A" w:rsidR="00623153" w:rsidRPr="00DC6EF6" w:rsidRDefault="00623153">
      <w:pPr>
        <w:numPr>
          <w:ilvl w:val="0"/>
          <w:numId w:val="60"/>
        </w:numPr>
        <w:pBdr>
          <w:top w:val="nil"/>
          <w:left w:val="nil"/>
          <w:bottom w:val="nil"/>
          <w:right w:val="nil"/>
          <w:between w:val="nil"/>
        </w:pBdr>
        <w:spacing w:after="0"/>
      </w:pPr>
      <w:proofErr w:type="gramStart"/>
      <w:r w:rsidRPr="00DC6EF6">
        <w:rPr>
          <w:color w:val="000000"/>
        </w:rPr>
        <w:t>travailler</w:t>
      </w:r>
      <w:proofErr w:type="gramEnd"/>
      <w:r w:rsidRPr="00DC6EF6">
        <w:rPr>
          <w:color w:val="000000"/>
        </w:rPr>
        <w:t xml:space="preserve"> en collaboration avec les associations communautaires dans la surveillance de la mise en œuvre;</w:t>
      </w:r>
    </w:p>
    <w:p w14:paraId="34EA5538" w14:textId="02219183" w:rsidR="000E4FF2" w:rsidRPr="00DC6EF6" w:rsidRDefault="00623153">
      <w:pPr>
        <w:numPr>
          <w:ilvl w:val="0"/>
          <w:numId w:val="60"/>
        </w:numPr>
        <w:pBdr>
          <w:top w:val="nil"/>
          <w:left w:val="nil"/>
          <w:bottom w:val="nil"/>
          <w:right w:val="nil"/>
          <w:between w:val="nil"/>
        </w:pBdr>
      </w:pPr>
      <w:proofErr w:type="gramStart"/>
      <w:r w:rsidRPr="00DC6EF6">
        <w:rPr>
          <w:color w:val="000000"/>
        </w:rPr>
        <w:t>contacter</w:t>
      </w:r>
      <w:proofErr w:type="gramEnd"/>
      <w:r w:rsidRPr="00DC6EF6">
        <w:rPr>
          <w:color w:val="000000"/>
        </w:rPr>
        <w:t xml:space="preserve"> mon bureau à propos des demandes ou des tendances préoccupantes.</w:t>
      </w:r>
    </w:p>
    <w:p w14:paraId="1CD40ACE" w14:textId="678E9911" w:rsidR="000E4FF2" w:rsidRPr="00DC6EF6" w:rsidRDefault="00623153">
      <w:r w:rsidRPr="00DC6EF6">
        <w:rPr>
          <w:b/>
          <w:bCs/>
          <w:sz w:val="24"/>
          <w:szCs w:val="24"/>
        </w:rPr>
        <w:t>Travaux réalisés par l’entremise des organismes communautaires</w:t>
      </w:r>
    </w:p>
    <w:p w14:paraId="0DAF42ED" w14:textId="29C3465B" w:rsidR="000E4FF2" w:rsidRPr="00DC6EF6" w:rsidRDefault="00623153">
      <w:r w:rsidRPr="00DC6EF6">
        <w:t>Le quartier 13 peut compter sur des associations et des organisations communautaires actives et informées, qui constituent des réseaux efficaces pour la défense des intérêts collectifs :</w:t>
      </w:r>
    </w:p>
    <w:p w14:paraId="17A73985" w14:textId="27703E1A" w:rsidR="000E4FF2" w:rsidRPr="00DC6EF6" w:rsidRDefault="001D2AF5">
      <w:pPr>
        <w:numPr>
          <w:ilvl w:val="0"/>
          <w:numId w:val="61"/>
        </w:numPr>
        <w:pBdr>
          <w:top w:val="nil"/>
          <w:left w:val="nil"/>
          <w:bottom w:val="nil"/>
          <w:right w:val="nil"/>
          <w:between w:val="nil"/>
        </w:pBdr>
        <w:spacing w:after="0"/>
        <w:rPr>
          <w:b/>
          <w:bCs/>
        </w:rPr>
      </w:pPr>
      <w:r w:rsidRPr="00DC6EF6">
        <w:rPr>
          <w:b/>
          <w:bCs/>
        </w:rPr>
        <w:t xml:space="preserve">Rockcliffe Park </w:t>
      </w:r>
      <w:proofErr w:type="spellStart"/>
      <w:r w:rsidRPr="00DC6EF6">
        <w:rPr>
          <w:b/>
          <w:bCs/>
        </w:rPr>
        <w:t>Residents</w:t>
      </w:r>
      <w:proofErr w:type="spellEnd"/>
      <w:r w:rsidRPr="00DC6EF6">
        <w:rPr>
          <w:b/>
          <w:bCs/>
        </w:rPr>
        <w:t xml:space="preserve"> Association</w:t>
      </w:r>
      <w:r w:rsidR="00623153" w:rsidRPr="00DC6EF6">
        <w:rPr>
          <w:b/>
          <w:bCs/>
        </w:rPr>
        <w:t>;</w:t>
      </w:r>
    </w:p>
    <w:p w14:paraId="0556585F" w14:textId="180B284A" w:rsidR="000E4FF2" w:rsidRPr="00DC6EF6" w:rsidRDefault="001D2AF5">
      <w:pPr>
        <w:numPr>
          <w:ilvl w:val="0"/>
          <w:numId w:val="61"/>
        </w:numPr>
        <w:pBdr>
          <w:top w:val="nil"/>
          <w:left w:val="nil"/>
          <w:bottom w:val="nil"/>
          <w:right w:val="nil"/>
          <w:between w:val="nil"/>
        </w:pBdr>
        <w:spacing w:after="0"/>
        <w:rPr>
          <w:b/>
          <w:bCs/>
        </w:rPr>
      </w:pPr>
      <w:r w:rsidRPr="00DC6EF6">
        <w:rPr>
          <w:b/>
          <w:bCs/>
        </w:rPr>
        <w:t>New Edinburgh Community Alliance</w:t>
      </w:r>
      <w:r w:rsidR="00623153" w:rsidRPr="00DC6EF6">
        <w:rPr>
          <w:b/>
          <w:bCs/>
        </w:rPr>
        <w:t>;</w:t>
      </w:r>
    </w:p>
    <w:p w14:paraId="5C88D8B3" w14:textId="7F15653D" w:rsidR="000E4FF2" w:rsidRPr="00DC6EF6" w:rsidRDefault="00CE17DF">
      <w:pPr>
        <w:numPr>
          <w:ilvl w:val="0"/>
          <w:numId w:val="61"/>
        </w:numPr>
        <w:pBdr>
          <w:top w:val="nil"/>
          <w:left w:val="nil"/>
          <w:bottom w:val="nil"/>
          <w:right w:val="nil"/>
          <w:between w:val="nil"/>
        </w:pBdr>
        <w:spacing w:after="0"/>
        <w:rPr>
          <w:b/>
          <w:bCs/>
        </w:rPr>
      </w:pPr>
      <w:r w:rsidRPr="00DC6EF6">
        <w:rPr>
          <w:b/>
          <w:bCs/>
        </w:rPr>
        <w:t>Association</w:t>
      </w:r>
      <w:r w:rsidR="00623153" w:rsidRPr="00DC6EF6">
        <w:rPr>
          <w:b/>
          <w:bCs/>
        </w:rPr>
        <w:t xml:space="preserve"> c</w:t>
      </w:r>
      <w:r w:rsidRPr="00DC6EF6">
        <w:rPr>
          <w:b/>
          <w:bCs/>
        </w:rPr>
        <w:t>ommunautaire de M</w:t>
      </w:r>
      <w:r w:rsidR="00623153" w:rsidRPr="00DC6EF6">
        <w:rPr>
          <w:b/>
          <w:bCs/>
        </w:rPr>
        <w:t>ano</w:t>
      </w:r>
      <w:r w:rsidRPr="00DC6EF6">
        <w:rPr>
          <w:b/>
          <w:bCs/>
        </w:rPr>
        <w:t>r Park</w:t>
      </w:r>
      <w:r w:rsidR="00623153" w:rsidRPr="00DC6EF6">
        <w:rPr>
          <w:b/>
          <w:bCs/>
        </w:rPr>
        <w:t>;</w:t>
      </w:r>
    </w:p>
    <w:p w14:paraId="6031CF12" w14:textId="72D9C480" w:rsidR="00623153" w:rsidRPr="00DC6EF6" w:rsidRDefault="00D53C52" w:rsidP="00623153">
      <w:pPr>
        <w:numPr>
          <w:ilvl w:val="0"/>
          <w:numId w:val="61"/>
        </w:numPr>
        <w:pBdr>
          <w:top w:val="nil"/>
          <w:left w:val="nil"/>
          <w:bottom w:val="nil"/>
          <w:right w:val="nil"/>
          <w:between w:val="nil"/>
        </w:pBdr>
        <w:spacing w:after="0"/>
        <w:rPr>
          <w:b/>
          <w:bCs/>
        </w:rPr>
      </w:pPr>
      <w:r w:rsidRPr="00DC6EF6">
        <w:rPr>
          <w:b/>
          <w:bCs/>
        </w:rPr>
        <w:t xml:space="preserve">Association communautaire de </w:t>
      </w:r>
      <w:proofErr w:type="spellStart"/>
      <w:r w:rsidRPr="00DC6EF6">
        <w:rPr>
          <w:b/>
          <w:bCs/>
        </w:rPr>
        <w:t>Lindenlea</w:t>
      </w:r>
      <w:proofErr w:type="spellEnd"/>
      <w:r w:rsidR="00623153" w:rsidRPr="00DC6EF6">
        <w:rPr>
          <w:b/>
          <w:bCs/>
        </w:rPr>
        <w:t>;</w:t>
      </w:r>
    </w:p>
    <w:p w14:paraId="373F19D3" w14:textId="27545FB5" w:rsidR="000E4FF2" w:rsidRPr="00DC6EF6" w:rsidRDefault="00CE17DF" w:rsidP="00623153">
      <w:pPr>
        <w:numPr>
          <w:ilvl w:val="0"/>
          <w:numId w:val="61"/>
        </w:numPr>
        <w:pBdr>
          <w:top w:val="nil"/>
          <w:left w:val="nil"/>
          <w:bottom w:val="nil"/>
          <w:right w:val="nil"/>
          <w:between w:val="nil"/>
        </w:pBdr>
        <w:spacing w:after="0"/>
        <w:rPr>
          <w:b/>
          <w:bCs/>
        </w:rPr>
      </w:pPr>
      <w:r w:rsidRPr="00DC6EF6">
        <w:rPr>
          <w:b/>
          <w:bCs/>
        </w:rPr>
        <w:t>Association communautaire d</w:t>
      </w:r>
      <w:r w:rsidR="00F77582" w:rsidRPr="00DC6EF6">
        <w:rPr>
          <w:b/>
          <w:bCs/>
        </w:rPr>
        <w:t>’</w:t>
      </w:r>
      <w:proofErr w:type="spellStart"/>
      <w:r w:rsidRPr="00DC6EF6">
        <w:rPr>
          <w:b/>
          <w:bCs/>
        </w:rPr>
        <w:t>Overbrook</w:t>
      </w:r>
      <w:proofErr w:type="spellEnd"/>
      <w:r w:rsidR="00623153" w:rsidRPr="00DC6EF6">
        <w:rPr>
          <w:b/>
          <w:bCs/>
        </w:rPr>
        <w:t>;</w:t>
      </w:r>
    </w:p>
    <w:p w14:paraId="0ACE822E" w14:textId="6AE86A4F" w:rsidR="000E4FF2" w:rsidRPr="00DC6EF6" w:rsidRDefault="00BD057F">
      <w:pPr>
        <w:numPr>
          <w:ilvl w:val="0"/>
          <w:numId w:val="61"/>
        </w:numPr>
        <w:pBdr>
          <w:top w:val="nil"/>
          <w:left w:val="nil"/>
          <w:bottom w:val="nil"/>
          <w:right w:val="nil"/>
          <w:between w:val="nil"/>
        </w:pBdr>
        <w:spacing w:after="0"/>
        <w:rPr>
          <w:b/>
          <w:bCs/>
        </w:rPr>
      </w:pPr>
      <w:r w:rsidRPr="00DC6EF6">
        <w:rPr>
          <w:b/>
          <w:bCs/>
        </w:rPr>
        <w:t xml:space="preserve">Association communautaire du </w:t>
      </w:r>
      <w:r w:rsidR="00623153" w:rsidRPr="00DC6EF6">
        <w:rPr>
          <w:b/>
          <w:bCs/>
        </w:rPr>
        <w:t>V</w:t>
      </w:r>
      <w:r w:rsidRPr="00DC6EF6">
        <w:rPr>
          <w:b/>
          <w:bCs/>
        </w:rPr>
        <w:t xml:space="preserve">illage </w:t>
      </w:r>
      <w:r w:rsidR="00623153" w:rsidRPr="00DC6EF6">
        <w:rPr>
          <w:b/>
          <w:bCs/>
        </w:rPr>
        <w:t>des Riverains;</w:t>
      </w:r>
    </w:p>
    <w:p w14:paraId="2F64DFFA" w14:textId="71434472" w:rsidR="000E4FF2" w:rsidRPr="00DC6EF6" w:rsidRDefault="005C7F4B">
      <w:pPr>
        <w:numPr>
          <w:ilvl w:val="0"/>
          <w:numId w:val="61"/>
        </w:numPr>
        <w:pBdr>
          <w:top w:val="nil"/>
          <w:left w:val="nil"/>
          <w:bottom w:val="nil"/>
          <w:right w:val="nil"/>
          <w:between w:val="nil"/>
        </w:pBdr>
        <w:rPr>
          <w:b/>
          <w:bCs/>
        </w:rPr>
      </w:pPr>
      <w:r w:rsidRPr="00DC6EF6">
        <w:rPr>
          <w:b/>
          <w:bCs/>
        </w:rPr>
        <w:t>ZAC</w:t>
      </w:r>
      <w:r w:rsidR="00623153" w:rsidRPr="00DC6EF6">
        <w:rPr>
          <w:b/>
          <w:bCs/>
        </w:rPr>
        <w:t xml:space="preserve"> de Vanier</w:t>
      </w:r>
      <w:r w:rsidRPr="00DC6EF6">
        <w:rPr>
          <w:b/>
          <w:bCs/>
        </w:rPr>
        <w:t xml:space="preserve"> (</w:t>
      </w:r>
      <w:r w:rsidR="00782374" w:rsidRPr="00DC6EF6">
        <w:rPr>
          <w:b/>
          <w:bCs/>
        </w:rPr>
        <w:t>couloir de l</w:t>
      </w:r>
      <w:r w:rsidR="00F77582" w:rsidRPr="00DC6EF6">
        <w:rPr>
          <w:b/>
          <w:bCs/>
        </w:rPr>
        <w:t>’</w:t>
      </w:r>
      <w:r w:rsidR="00782374" w:rsidRPr="00DC6EF6">
        <w:rPr>
          <w:b/>
          <w:bCs/>
        </w:rPr>
        <w:t xml:space="preserve">avenue </w:t>
      </w:r>
      <w:proofErr w:type="spellStart"/>
      <w:r w:rsidR="00782374" w:rsidRPr="00DC6EF6">
        <w:rPr>
          <w:b/>
          <w:bCs/>
        </w:rPr>
        <w:t>Beechwood</w:t>
      </w:r>
      <w:proofErr w:type="spellEnd"/>
      <w:r w:rsidR="00782374" w:rsidRPr="00DC6EF6">
        <w:rPr>
          <w:b/>
          <w:bCs/>
        </w:rPr>
        <w:t>)</w:t>
      </w:r>
      <w:r w:rsidR="00623153" w:rsidRPr="00DC6EF6">
        <w:rPr>
          <w:b/>
          <w:bCs/>
        </w:rPr>
        <w:t>.</w:t>
      </w:r>
    </w:p>
    <w:p w14:paraId="4BF13550" w14:textId="27CD334E" w:rsidR="000E4FF2" w:rsidRPr="00DC6EF6" w:rsidRDefault="00D074BE">
      <w:r w:rsidRPr="00DC6EF6">
        <w:t>Ces organisations sont compétentes dans les questions de planification et peuvent faire valoir les inquiétudes des particuliers en les représentant collectivement.</w:t>
      </w:r>
    </w:p>
    <w:p w14:paraId="7F972071" w14:textId="16B8B7C2" w:rsidR="000E4FF2" w:rsidRPr="00DC6EF6" w:rsidRDefault="00D074BE">
      <w:r w:rsidRPr="00DC6EF6">
        <w:rPr>
          <w:b/>
          <w:bCs/>
          <w:sz w:val="24"/>
          <w:szCs w:val="24"/>
        </w:rPr>
        <w:t>Consultation propre au patrimoine</w:t>
      </w:r>
    </w:p>
    <w:p w14:paraId="63C47BD8" w14:textId="4DF07DA8" w:rsidR="000E4FF2" w:rsidRPr="00DC6EF6" w:rsidRDefault="00D074BE">
      <w:r w:rsidRPr="00DC6EF6">
        <w:t>Pour les inquiétudes liées au patrimoine, les résidents peuvent travailler en collaboration avec :</w:t>
      </w:r>
    </w:p>
    <w:p w14:paraId="03D003C9" w14:textId="122A75BA" w:rsidR="000E4FF2" w:rsidRPr="00DC6EF6" w:rsidRDefault="00CE17DF">
      <w:pPr>
        <w:numPr>
          <w:ilvl w:val="0"/>
          <w:numId w:val="62"/>
        </w:numPr>
        <w:pBdr>
          <w:top w:val="nil"/>
          <w:left w:val="nil"/>
          <w:bottom w:val="nil"/>
          <w:right w:val="nil"/>
          <w:between w:val="nil"/>
        </w:pBdr>
        <w:spacing w:after="0"/>
      </w:pPr>
      <w:r w:rsidRPr="00DC6EF6">
        <w:rPr>
          <w:b/>
          <w:bCs/>
        </w:rPr>
        <w:t>Patrimoine Ottawa</w:t>
      </w:r>
      <w:r w:rsidR="00D074BE" w:rsidRPr="00DC6EF6">
        <w:rPr>
          <w:b/>
          <w:bCs/>
        </w:rPr>
        <w:t> :</w:t>
      </w:r>
      <w:r w:rsidRPr="00DC6EF6">
        <w:rPr>
          <w:b/>
          <w:bCs/>
        </w:rPr>
        <w:t xml:space="preserve"> </w:t>
      </w:r>
      <w:r w:rsidR="00D074BE" w:rsidRPr="00DC6EF6">
        <w:t>Organisme de défense des intérêts dans l’ensemble de la Ville, compétent dans la conservation du patrimoine;</w:t>
      </w:r>
    </w:p>
    <w:p w14:paraId="5E2DE23A" w14:textId="241E5C6B" w:rsidR="000E4FF2" w:rsidRPr="00DC6EF6" w:rsidRDefault="00D074BE">
      <w:pPr>
        <w:numPr>
          <w:ilvl w:val="0"/>
          <w:numId w:val="62"/>
        </w:numPr>
        <w:pBdr>
          <w:top w:val="nil"/>
          <w:left w:val="nil"/>
          <w:bottom w:val="nil"/>
          <w:right w:val="nil"/>
          <w:between w:val="nil"/>
        </w:pBdr>
      </w:pPr>
      <w:proofErr w:type="gramStart"/>
      <w:r w:rsidRPr="00DC6EF6">
        <w:rPr>
          <w:b/>
          <w:bCs/>
          <w:color w:val="000000"/>
        </w:rPr>
        <w:t>mon</w:t>
      </w:r>
      <w:proofErr w:type="gramEnd"/>
      <w:r w:rsidRPr="00DC6EF6">
        <w:rPr>
          <w:b/>
          <w:bCs/>
          <w:color w:val="000000"/>
        </w:rPr>
        <w:t xml:space="preserve"> bureau </w:t>
      </w:r>
      <w:r w:rsidR="001D2AF5" w:rsidRPr="00DC6EF6">
        <w:rPr>
          <w:b/>
          <w:bCs/>
          <w:color w:val="000000"/>
        </w:rPr>
        <w:t>:</w:t>
      </w:r>
      <w:r w:rsidR="001D2AF5" w:rsidRPr="00DC6EF6">
        <w:rPr>
          <w:color w:val="000000"/>
        </w:rPr>
        <w:t xml:space="preserve"> </w:t>
      </w:r>
      <w:r w:rsidRPr="00DC6EF6">
        <w:rPr>
          <w:color w:val="000000"/>
        </w:rPr>
        <w:t>Je peux établir les contacts avec le personnel des Services du patrimoine et porter les inquiétudes à sa connaissance.</w:t>
      </w:r>
    </w:p>
    <w:p w14:paraId="214CAB5B" w14:textId="77777777" w:rsidR="000E4FF2" w:rsidRPr="00DC6EF6" w:rsidRDefault="001D2AF5" w:rsidP="003138C8">
      <w:pPr>
        <w:pStyle w:val="Titre1"/>
      </w:pPr>
      <w:bookmarkStart w:id="20" w:name="_Toc217285122"/>
      <w:r w:rsidRPr="00DC6EF6">
        <w:t>Conclusion</w:t>
      </w:r>
      <w:bookmarkEnd w:id="20"/>
    </w:p>
    <w:p w14:paraId="27907963" w14:textId="4FBC2648" w:rsidR="006643F0" w:rsidRPr="00DC6EF6" w:rsidRDefault="006643F0">
      <w:r w:rsidRPr="00DC6EF6">
        <w:t xml:space="preserve">L’examen de l’ensemble du </w:t>
      </w:r>
      <w:r w:rsidRPr="00DC6EF6">
        <w:rPr>
          <w:i/>
          <w:iCs/>
        </w:rPr>
        <w:t>Règlement de zonage</w:t>
      </w:r>
      <w:r w:rsidRPr="00DC6EF6">
        <w:t xml:space="preserve"> constitue une charnière essentielle pour les six collectivités distinctes du quartier Rideau-Rockcliffe. Les décisions adoptées dans le cadre de ce processus viendront façonner nos quartiers pour les générations de demain et auront des incidences aussi bien sur la préservation du caractère patrimonial que sur l’</w:t>
      </w:r>
      <w:proofErr w:type="spellStart"/>
      <w:r w:rsidRPr="00DC6EF6">
        <w:t>abordabilité</w:t>
      </w:r>
      <w:proofErr w:type="spellEnd"/>
      <w:r w:rsidRPr="00DC6EF6">
        <w:t xml:space="preserve"> du logement, sur la vitalité commerciale et sur la durabilité environnementale.</w:t>
      </w:r>
    </w:p>
    <w:p w14:paraId="33409F6A" w14:textId="44213B81" w:rsidR="000E4FF2" w:rsidRPr="00DC6EF6" w:rsidRDefault="006643F0">
      <w:r w:rsidRPr="00DC6EF6">
        <w:rPr>
          <w:b/>
          <w:bCs/>
          <w:sz w:val="24"/>
          <w:szCs w:val="24"/>
        </w:rPr>
        <w:t>Un relevé contrasté</w:t>
      </w:r>
    </w:p>
    <w:p w14:paraId="47A93BB1" w14:textId="0E4CD027" w:rsidR="006643F0" w:rsidRPr="00DC6EF6" w:rsidRDefault="006643F0">
      <w:r w:rsidRPr="00DC6EF6">
        <w:t>Cette déclaration de position constitue un relevé contrasté des succès remportés et des lacunes accusées dans le processus de l’examen du zonage jusqu’à maintenant :</w:t>
      </w:r>
    </w:p>
    <w:p w14:paraId="49E909A7" w14:textId="09AA222A" w:rsidR="000E4FF2" w:rsidRPr="00DC6EF6" w:rsidRDefault="006643F0">
      <w:r w:rsidRPr="00DC6EF6">
        <w:t>Succès importants</w:t>
      </w:r>
    </w:p>
    <w:p w14:paraId="0C2436AB" w14:textId="56D3F49B" w:rsidR="000E4FF2" w:rsidRPr="00DC6EF6" w:rsidRDefault="001D2AF5">
      <w:pPr>
        <w:numPr>
          <w:ilvl w:val="0"/>
          <w:numId w:val="64"/>
        </w:numPr>
        <w:pBdr>
          <w:top w:val="nil"/>
          <w:left w:val="nil"/>
          <w:bottom w:val="nil"/>
          <w:right w:val="nil"/>
          <w:between w:val="nil"/>
        </w:pBdr>
        <w:spacing w:after="0"/>
      </w:pPr>
      <w:r w:rsidRPr="00DC6EF6">
        <w:rPr>
          <w:b/>
          <w:bCs/>
          <w:color w:val="000000"/>
        </w:rPr>
        <w:t>New Edinburgh</w:t>
      </w:r>
      <w:r w:rsidR="006643F0" w:rsidRPr="00DC6EF6">
        <w:rPr>
          <w:b/>
          <w:bCs/>
          <w:color w:val="000000"/>
        </w:rPr>
        <w:t> </w:t>
      </w:r>
      <w:r w:rsidRPr="00DC6EF6">
        <w:rPr>
          <w:b/>
          <w:bCs/>
          <w:color w:val="000000"/>
        </w:rPr>
        <w:t>:</w:t>
      </w:r>
      <w:r w:rsidRPr="00DC6EF6">
        <w:rPr>
          <w:color w:val="000000"/>
        </w:rPr>
        <w:t xml:space="preserve"> </w:t>
      </w:r>
      <w:r w:rsidR="006643F0" w:rsidRPr="00DC6EF6">
        <w:rPr>
          <w:color w:val="000000"/>
        </w:rPr>
        <w:t>Le personnel a gardé les limites de hauteur de 11 mètres grâce à l’opinion très favorable des collectivités.</w:t>
      </w:r>
    </w:p>
    <w:p w14:paraId="64520048" w14:textId="05DF1587" w:rsidR="000E4FF2" w:rsidRPr="00DC6EF6" w:rsidRDefault="00A934FA">
      <w:pPr>
        <w:numPr>
          <w:ilvl w:val="0"/>
          <w:numId w:val="64"/>
        </w:numPr>
        <w:pBdr>
          <w:top w:val="nil"/>
          <w:left w:val="nil"/>
          <w:bottom w:val="nil"/>
          <w:right w:val="nil"/>
          <w:between w:val="nil"/>
        </w:pBdr>
        <w:spacing w:after="0"/>
      </w:pPr>
      <w:r w:rsidRPr="00DC6EF6">
        <w:rPr>
          <w:b/>
          <w:bCs/>
        </w:rPr>
        <w:t>Village des Riverains</w:t>
      </w:r>
      <w:r w:rsidR="006643F0" w:rsidRPr="00DC6EF6">
        <w:rPr>
          <w:b/>
          <w:bCs/>
        </w:rPr>
        <w:t> :</w:t>
      </w:r>
      <w:r w:rsidRPr="00DC6EF6">
        <w:t xml:space="preserve"> </w:t>
      </w:r>
      <w:r w:rsidR="006643F0" w:rsidRPr="00DC6EF6">
        <w:t>Il a réglé tous les problèmes techniques grâce à ses travaux réceptifs.</w:t>
      </w:r>
    </w:p>
    <w:p w14:paraId="38E1B2E8" w14:textId="7013EF31" w:rsidR="000E4FF2" w:rsidRPr="00DC6EF6" w:rsidRDefault="006643F0">
      <w:pPr>
        <w:numPr>
          <w:ilvl w:val="0"/>
          <w:numId w:val="64"/>
        </w:numPr>
        <w:pBdr>
          <w:top w:val="nil"/>
          <w:left w:val="nil"/>
          <w:bottom w:val="nil"/>
          <w:right w:val="nil"/>
          <w:between w:val="nil"/>
        </w:pBdr>
        <w:spacing w:after="0"/>
      </w:pPr>
      <w:r w:rsidRPr="00DC6EF6">
        <w:rPr>
          <w:b/>
          <w:bCs/>
          <w:color w:val="000000"/>
        </w:rPr>
        <w:t xml:space="preserve">Secteur Thomas Adams dans </w:t>
      </w:r>
      <w:proofErr w:type="spellStart"/>
      <w:r w:rsidR="001D2AF5" w:rsidRPr="00DC6EF6">
        <w:rPr>
          <w:b/>
          <w:bCs/>
          <w:color w:val="000000"/>
        </w:rPr>
        <w:t>Lindenlea</w:t>
      </w:r>
      <w:proofErr w:type="spellEnd"/>
      <w:r w:rsidRPr="00DC6EF6">
        <w:rPr>
          <w:b/>
          <w:bCs/>
          <w:color w:val="000000"/>
        </w:rPr>
        <w:t> :</w:t>
      </w:r>
      <w:r w:rsidR="001D2AF5" w:rsidRPr="00DC6EF6">
        <w:rPr>
          <w:b/>
          <w:bCs/>
          <w:color w:val="000000"/>
        </w:rPr>
        <w:t xml:space="preserve"> </w:t>
      </w:r>
      <w:r w:rsidRPr="00DC6EF6">
        <w:rPr>
          <w:color w:val="000000"/>
        </w:rPr>
        <w:t>Il a préservé la limite de hauteur de 8,5 mètres grâce à l’exception </w:t>
      </w:r>
      <w:r w:rsidR="001D2AF5" w:rsidRPr="00DC6EF6">
        <w:rPr>
          <w:color w:val="000000"/>
        </w:rPr>
        <w:t>1493</w:t>
      </w:r>
      <w:r w:rsidR="00646A5C" w:rsidRPr="00DC6EF6">
        <w:rPr>
          <w:color w:val="000000"/>
        </w:rPr>
        <w:t>.</w:t>
      </w:r>
    </w:p>
    <w:p w14:paraId="45994593" w14:textId="76F0F83B" w:rsidR="000E4FF2" w:rsidRPr="00DC6EF6" w:rsidRDefault="006643F0">
      <w:pPr>
        <w:numPr>
          <w:ilvl w:val="0"/>
          <w:numId w:val="64"/>
        </w:numPr>
        <w:pBdr>
          <w:top w:val="nil"/>
          <w:left w:val="nil"/>
          <w:bottom w:val="nil"/>
          <w:right w:val="nil"/>
          <w:between w:val="nil"/>
        </w:pBdr>
      </w:pPr>
      <w:r w:rsidRPr="00DC6EF6">
        <w:rPr>
          <w:b/>
          <w:bCs/>
          <w:color w:val="000000"/>
        </w:rPr>
        <w:t>Corrections techniques </w:t>
      </w:r>
      <w:r w:rsidR="001D2AF5" w:rsidRPr="00DC6EF6">
        <w:rPr>
          <w:b/>
          <w:bCs/>
          <w:color w:val="000000"/>
        </w:rPr>
        <w:t>:</w:t>
      </w:r>
      <w:r w:rsidR="001D2AF5" w:rsidRPr="00DC6EF6">
        <w:rPr>
          <w:color w:val="000000"/>
        </w:rPr>
        <w:t xml:space="preserve"> </w:t>
      </w:r>
      <w:r w:rsidRPr="00DC6EF6">
        <w:rPr>
          <w:color w:val="000000"/>
        </w:rPr>
        <w:t>Il a corrigé de nombreuses erreurs dans la cartographie et le zonage de l’ensemble du quartier.</w:t>
      </w:r>
    </w:p>
    <w:p w14:paraId="240EE355" w14:textId="7544BC2B" w:rsidR="000E4FF2" w:rsidRPr="00DC6EF6" w:rsidRDefault="006643F0">
      <w:r w:rsidRPr="00DC6EF6">
        <w:t>Motifs d’inquiétude graves</w:t>
      </w:r>
    </w:p>
    <w:p w14:paraId="6A36346E" w14:textId="25BB72AE" w:rsidR="006643F0" w:rsidRPr="00DC6EF6" w:rsidRDefault="006643F0">
      <w:pPr>
        <w:numPr>
          <w:ilvl w:val="0"/>
          <w:numId w:val="65"/>
        </w:numPr>
        <w:pBdr>
          <w:top w:val="nil"/>
          <w:left w:val="nil"/>
          <w:bottom w:val="nil"/>
          <w:right w:val="nil"/>
          <w:between w:val="nil"/>
        </w:pBdr>
        <w:spacing w:after="0"/>
      </w:pPr>
      <w:r w:rsidRPr="00DC6EF6">
        <w:rPr>
          <w:b/>
          <w:bCs/>
        </w:rPr>
        <w:t>Protection du patrimoine :</w:t>
      </w:r>
      <w:r w:rsidRPr="00DC6EF6">
        <w:t xml:space="preserve"> Il a révoqué complètement l’article 60 sur la </w:t>
      </w:r>
      <w:proofErr w:type="spellStart"/>
      <w:r w:rsidRPr="00DC6EF6">
        <w:t>surzone</w:t>
      </w:r>
      <w:proofErr w:type="spellEnd"/>
      <w:r w:rsidRPr="00DC6EF6">
        <w:t xml:space="preserve"> du patrimoine sans le remplacer par des contrôles équivalents.</w:t>
      </w:r>
    </w:p>
    <w:p w14:paraId="4C0015B6" w14:textId="3E3C865D" w:rsidR="006643F0" w:rsidRPr="00DC6EF6" w:rsidRDefault="006643F0">
      <w:pPr>
        <w:numPr>
          <w:ilvl w:val="0"/>
          <w:numId w:val="65"/>
        </w:numPr>
        <w:pBdr>
          <w:top w:val="nil"/>
          <w:left w:val="nil"/>
          <w:bottom w:val="nil"/>
          <w:right w:val="nil"/>
          <w:between w:val="nil"/>
        </w:pBdr>
        <w:spacing w:after="0"/>
      </w:pPr>
      <w:r w:rsidRPr="00DC6EF6">
        <w:rPr>
          <w:b/>
          <w:bCs/>
        </w:rPr>
        <w:t>Rockcliffe Park :</w:t>
      </w:r>
      <w:r w:rsidRPr="00DC6EF6">
        <w:t xml:space="preserve"> Le zonage générique des quartiers n’est pas adapté au statut de ce lieu historique national.</w:t>
      </w:r>
    </w:p>
    <w:p w14:paraId="76428E9C" w14:textId="1D86478F" w:rsidR="006643F0" w:rsidRPr="00DC6EF6" w:rsidRDefault="006643F0">
      <w:pPr>
        <w:numPr>
          <w:ilvl w:val="0"/>
          <w:numId w:val="65"/>
        </w:numPr>
        <w:pBdr>
          <w:top w:val="nil"/>
          <w:left w:val="nil"/>
          <w:bottom w:val="nil"/>
          <w:right w:val="nil"/>
          <w:between w:val="nil"/>
        </w:pBdr>
        <w:spacing w:after="0"/>
      </w:pPr>
      <w:r w:rsidRPr="00DC6EF6">
        <w:rPr>
          <w:b/>
          <w:bCs/>
        </w:rPr>
        <w:t>Stationnement :</w:t>
      </w:r>
      <w:r w:rsidRPr="00DC6EF6">
        <w:t xml:space="preserve"> La révocation du nombre minimum de places de stationnement sur tout le territoire de la Ville multiplie les pénuries existantes de places dans </w:t>
      </w:r>
      <w:proofErr w:type="spellStart"/>
      <w:r w:rsidRPr="00DC6EF6">
        <w:t>Overbrook</w:t>
      </w:r>
      <w:proofErr w:type="spellEnd"/>
      <w:r w:rsidRPr="00DC6EF6">
        <w:t xml:space="preserve"> et dans d’autres secteurs.</w:t>
      </w:r>
    </w:p>
    <w:p w14:paraId="54FC3855" w14:textId="087027D7" w:rsidR="006643F0" w:rsidRPr="00DC6EF6" w:rsidRDefault="006643F0" w:rsidP="006643F0">
      <w:pPr>
        <w:numPr>
          <w:ilvl w:val="0"/>
          <w:numId w:val="65"/>
        </w:numPr>
        <w:pBdr>
          <w:top w:val="nil"/>
          <w:left w:val="nil"/>
          <w:bottom w:val="nil"/>
          <w:right w:val="nil"/>
          <w:between w:val="nil"/>
        </w:pBdr>
        <w:ind w:left="1077" w:hanging="357"/>
      </w:pPr>
      <w:r w:rsidRPr="00DC6EF6">
        <w:rPr>
          <w:b/>
          <w:bCs/>
        </w:rPr>
        <w:t>Transitions avec les rues principales :</w:t>
      </w:r>
      <w:r w:rsidRPr="00DC6EF6">
        <w:t xml:space="preserve"> L’assouplissement des exigences relatives aux cours arrière crée des risques pour les rues résidentielles de faible hauteur.</w:t>
      </w:r>
    </w:p>
    <w:p w14:paraId="55BDBE05" w14:textId="77B2A08B" w:rsidR="000E4FF2" w:rsidRPr="00DC6EF6" w:rsidRDefault="006643F0">
      <w:r w:rsidRPr="00DC6EF6">
        <w:rPr>
          <w:b/>
          <w:bCs/>
          <w:sz w:val="24"/>
          <w:szCs w:val="24"/>
        </w:rPr>
        <w:t>Ce qui doit se produire ensuite</w:t>
      </w:r>
    </w:p>
    <w:p w14:paraId="6B2FB190" w14:textId="3C66919C" w:rsidR="000E4FF2" w:rsidRPr="00DC6EF6" w:rsidRDefault="006643F0">
      <w:r w:rsidRPr="00DC6EF6">
        <w:t xml:space="preserve">Les recommandations reproduites dans cette déclaration de position </w:t>
      </w:r>
      <w:r w:rsidR="004015D1" w:rsidRPr="00DC6EF6">
        <w:t>tracent</w:t>
      </w:r>
      <w:r w:rsidRPr="00DC6EF6">
        <w:t xml:space="preserve"> clairement la voie à suivre. Le personnel</w:t>
      </w:r>
      <w:r w:rsidR="004015D1" w:rsidRPr="00DC6EF6">
        <w:t xml:space="preserve"> de la Ville doit :</w:t>
      </w:r>
    </w:p>
    <w:p w14:paraId="29AE9E77" w14:textId="47B9DEEF" w:rsidR="004015D1" w:rsidRPr="00DC6EF6" w:rsidRDefault="004015D1">
      <w:pPr>
        <w:numPr>
          <w:ilvl w:val="0"/>
          <w:numId w:val="63"/>
        </w:numPr>
        <w:pBdr>
          <w:top w:val="nil"/>
          <w:left w:val="nil"/>
          <w:bottom w:val="nil"/>
          <w:right w:val="nil"/>
          <w:between w:val="nil"/>
        </w:pBdr>
        <w:spacing w:after="0"/>
      </w:pPr>
      <w:proofErr w:type="gramStart"/>
      <w:r w:rsidRPr="00DC6EF6">
        <w:t>durcir</w:t>
      </w:r>
      <w:proofErr w:type="gramEnd"/>
      <w:r w:rsidRPr="00DC6EF6">
        <w:t xml:space="preserve"> les moyens de protection du patrimoine en modifiant l’article 209 afin d’établir la prééminence du plan du DCP et de prévoir des contrôles de substitution pour la </w:t>
      </w:r>
      <w:proofErr w:type="spellStart"/>
      <w:r w:rsidRPr="00DC6EF6">
        <w:t>surzone</w:t>
      </w:r>
      <w:proofErr w:type="spellEnd"/>
      <w:r w:rsidRPr="00DC6EF6">
        <w:t xml:space="preserve"> du patrimoine révoquée;</w:t>
      </w:r>
    </w:p>
    <w:p w14:paraId="60DF9BB0" w14:textId="67BF3304" w:rsidR="004015D1" w:rsidRPr="00DC6EF6" w:rsidRDefault="004015D1" w:rsidP="003138C8">
      <w:pPr>
        <w:numPr>
          <w:ilvl w:val="0"/>
          <w:numId w:val="63"/>
        </w:numPr>
        <w:pBdr>
          <w:top w:val="nil"/>
          <w:left w:val="nil"/>
          <w:bottom w:val="nil"/>
          <w:right w:val="nil"/>
          <w:between w:val="nil"/>
        </w:pBdr>
        <w:spacing w:after="0"/>
      </w:pPr>
      <w:proofErr w:type="gramStart"/>
      <w:r w:rsidRPr="00DC6EF6">
        <w:t>mettre</w:t>
      </w:r>
      <w:proofErr w:type="gramEnd"/>
      <w:r w:rsidRPr="00DC6EF6">
        <w:t xml:space="preserve"> en œuvre le zonage </w:t>
      </w:r>
      <w:r w:rsidR="003138C8" w:rsidRPr="00DC6EF6">
        <w:t xml:space="preserve">ajusté en fonction du patrimoine </w:t>
      </w:r>
      <w:r w:rsidRPr="00DC6EF6">
        <w:t>pour Rockcliffe Park afin de tenir compte de son statut exceptionnel de lieu historique national;</w:t>
      </w:r>
    </w:p>
    <w:p w14:paraId="61FCEE83" w14:textId="047D7404" w:rsidR="004015D1" w:rsidRPr="00DC6EF6" w:rsidRDefault="004015D1">
      <w:pPr>
        <w:numPr>
          <w:ilvl w:val="0"/>
          <w:numId w:val="63"/>
        </w:numPr>
        <w:pBdr>
          <w:top w:val="nil"/>
          <w:left w:val="nil"/>
          <w:bottom w:val="nil"/>
          <w:right w:val="nil"/>
          <w:between w:val="nil"/>
        </w:pBdr>
        <w:spacing w:after="0"/>
      </w:pPr>
      <w:proofErr w:type="gramStart"/>
      <w:r w:rsidRPr="00DC6EF6">
        <w:t>se</w:t>
      </w:r>
      <w:proofErr w:type="gramEnd"/>
      <w:r w:rsidRPr="00DC6EF6">
        <w:t xml:space="preserve"> pencher proactivement sur la gestion du stationnement dans le cadre de l’accélération de l’expansion du programme de permis et des stratégies propres aux collectivités;</w:t>
      </w:r>
    </w:p>
    <w:p w14:paraId="194A6961" w14:textId="18394730" w:rsidR="004015D1" w:rsidRPr="00DC6EF6" w:rsidRDefault="004015D1">
      <w:pPr>
        <w:numPr>
          <w:ilvl w:val="0"/>
          <w:numId w:val="63"/>
        </w:numPr>
        <w:pBdr>
          <w:top w:val="nil"/>
          <w:left w:val="nil"/>
          <w:bottom w:val="nil"/>
          <w:right w:val="nil"/>
          <w:between w:val="nil"/>
        </w:pBdr>
        <w:spacing w:after="0"/>
      </w:pPr>
      <w:proofErr w:type="gramStart"/>
      <w:r w:rsidRPr="00DC6EF6">
        <w:t>durcir</w:t>
      </w:r>
      <w:proofErr w:type="gramEnd"/>
      <w:r w:rsidRPr="00DC6EF6">
        <w:t xml:space="preserve"> les exigences relatives à la transition avec les rues principales et obliger à aménager des établissements commerciaux actifs au niveau du rez-de-chaussée;</w:t>
      </w:r>
    </w:p>
    <w:p w14:paraId="2D1B5061" w14:textId="6FB10E6B" w:rsidR="004015D1" w:rsidRPr="00DC6EF6" w:rsidRDefault="004015D1">
      <w:pPr>
        <w:numPr>
          <w:ilvl w:val="0"/>
          <w:numId w:val="63"/>
        </w:numPr>
        <w:pBdr>
          <w:top w:val="nil"/>
          <w:left w:val="nil"/>
          <w:bottom w:val="nil"/>
          <w:right w:val="nil"/>
          <w:between w:val="nil"/>
        </w:pBdr>
        <w:spacing w:after="0"/>
      </w:pPr>
      <w:proofErr w:type="gramStart"/>
      <w:r w:rsidRPr="00DC6EF6">
        <w:t>corriger</w:t>
      </w:r>
      <w:proofErr w:type="gramEnd"/>
      <w:r w:rsidRPr="00DC6EF6">
        <w:t xml:space="preserve"> les erreurs de périmètre techniques et résoudre les problèmes en suspens propres aux collectivités;</w:t>
      </w:r>
    </w:p>
    <w:p w14:paraId="18339820" w14:textId="44F9D342" w:rsidR="000E4FF2" w:rsidRPr="00DC6EF6" w:rsidRDefault="004015D1">
      <w:pPr>
        <w:numPr>
          <w:ilvl w:val="0"/>
          <w:numId w:val="63"/>
        </w:numPr>
        <w:pBdr>
          <w:top w:val="nil"/>
          <w:left w:val="nil"/>
          <w:bottom w:val="nil"/>
          <w:right w:val="nil"/>
          <w:between w:val="nil"/>
        </w:pBdr>
      </w:pPr>
      <w:proofErr w:type="gramStart"/>
      <w:r w:rsidRPr="00DC6EF6">
        <w:rPr>
          <w:color w:val="000000"/>
        </w:rPr>
        <w:t>instituer</w:t>
      </w:r>
      <w:proofErr w:type="gramEnd"/>
      <w:r w:rsidRPr="00DC6EF6">
        <w:rPr>
          <w:color w:val="000000"/>
        </w:rPr>
        <w:t xml:space="preserve"> des structures-cadres rigoureuses pour la surveillance et les rajustements afin de suivre le rendement du Règlement.</w:t>
      </w:r>
    </w:p>
    <w:p w14:paraId="0E5FBFDF" w14:textId="77777777" w:rsidR="000E4FF2" w:rsidRPr="00DC6EF6" w:rsidRDefault="000E4FF2">
      <w:pPr>
        <w:rPr>
          <w:b/>
          <w:bCs/>
          <w:sz w:val="24"/>
          <w:szCs w:val="24"/>
        </w:rPr>
      </w:pPr>
    </w:p>
    <w:p w14:paraId="0A5082FD" w14:textId="339CFF72" w:rsidR="000E4FF2" w:rsidRPr="00DC6EF6" w:rsidRDefault="004015D1">
      <w:r w:rsidRPr="00DC6EF6">
        <w:rPr>
          <w:b/>
          <w:bCs/>
          <w:sz w:val="24"/>
          <w:szCs w:val="24"/>
        </w:rPr>
        <w:t>Les principes qui doivent guider la mise en œuvre</w:t>
      </w:r>
    </w:p>
    <w:p w14:paraId="69FF80FA" w14:textId="13D1C09D" w:rsidR="008D2FDF" w:rsidRPr="00DC6EF6" w:rsidRDefault="008D2FDF" w:rsidP="008D2FDF">
      <w:pPr>
        <w:rPr>
          <w:rFonts w:eastAsia="Times New Roman"/>
        </w:rPr>
      </w:pPr>
      <w:r w:rsidRPr="00DC6EF6">
        <w:rPr>
          <w:rFonts w:eastAsia="Times New Roman"/>
        </w:rPr>
        <w:t>À l’heure où ce règlement est sur le point d’être adopté définitivement et mis en œuvre, quatre principes doivent guider toutes les décisions.</w:t>
      </w:r>
    </w:p>
    <w:p w14:paraId="0A03D9E1" w14:textId="344C35E0" w:rsidR="008D2FDF" w:rsidRPr="00DC6EF6" w:rsidRDefault="008D2FDF" w:rsidP="008D2FDF">
      <w:pPr>
        <w:rPr>
          <w:rFonts w:eastAsia="Times New Roman"/>
        </w:rPr>
      </w:pPr>
      <w:r w:rsidRPr="00DC6EF6">
        <w:rPr>
          <w:rFonts w:eastAsia="Times New Roman"/>
          <w:b/>
          <w:bCs/>
        </w:rPr>
        <w:t>Le patrimoine d’abord :</w:t>
      </w:r>
      <w:r w:rsidRPr="00DC6EF6">
        <w:rPr>
          <w:rFonts w:eastAsia="Times New Roman"/>
        </w:rPr>
        <w:t xml:space="preserve"> Dans Rockcliffe Park et New Edinburgh </w:t>
      </w:r>
      <w:r w:rsidR="00646A5C" w:rsidRPr="00DC6EF6">
        <w:rPr>
          <w:rFonts w:eastAsia="Times New Roman"/>
        </w:rPr>
        <w:t>—</w:t>
      </w:r>
      <w:r w:rsidRPr="00DC6EF6">
        <w:rPr>
          <w:rFonts w:eastAsia="Times New Roman"/>
        </w:rPr>
        <w:t xml:space="preserve"> nos deux districts de conservation du patrimoine </w:t>
      </w:r>
      <w:r w:rsidR="00646A5C" w:rsidRPr="00DC6EF6">
        <w:rPr>
          <w:rFonts w:eastAsia="Times New Roman"/>
        </w:rPr>
        <w:t>—</w:t>
      </w:r>
      <w:r w:rsidRPr="00DC6EF6">
        <w:rPr>
          <w:rFonts w:eastAsia="Times New Roman"/>
        </w:rPr>
        <w:t xml:space="preserve"> la conservation du patrimoine doit être la considération première. On ne peut pas rétablir le caractère patrimonial qui est perdu. Le </w:t>
      </w:r>
      <w:r w:rsidRPr="00DC6EF6">
        <w:rPr>
          <w:rFonts w:eastAsia="Times New Roman"/>
          <w:i/>
          <w:iCs/>
        </w:rPr>
        <w:t>Règlement de zonage</w:t>
      </w:r>
      <w:r w:rsidRPr="00DC6EF6">
        <w:rPr>
          <w:rFonts w:eastAsia="Times New Roman"/>
        </w:rPr>
        <w:t xml:space="preserve"> doit prévoir les outils nécessaires pour protéger ces actifs irremplaçables.</w:t>
      </w:r>
    </w:p>
    <w:p w14:paraId="50CA4529" w14:textId="223BED33" w:rsidR="008D2FDF" w:rsidRPr="00DC6EF6" w:rsidRDefault="008D2FDF" w:rsidP="003138C8">
      <w:pPr>
        <w:rPr>
          <w:rFonts w:eastAsia="Times New Roman"/>
        </w:rPr>
      </w:pPr>
      <w:r w:rsidRPr="00DC6EF6">
        <w:rPr>
          <w:rFonts w:eastAsia="Times New Roman"/>
          <w:b/>
          <w:bCs/>
        </w:rPr>
        <w:t>La sensibilité du contexte :</w:t>
      </w:r>
      <w:r w:rsidRPr="00DC6EF6">
        <w:rPr>
          <w:rFonts w:eastAsia="Times New Roman"/>
        </w:rPr>
        <w:t xml:space="preserve"> Chacune de nos six collectivités </w:t>
      </w:r>
      <w:proofErr w:type="gramStart"/>
      <w:r w:rsidRPr="00DC6EF6">
        <w:rPr>
          <w:rFonts w:eastAsia="Times New Roman"/>
        </w:rPr>
        <w:t>a</w:t>
      </w:r>
      <w:proofErr w:type="gramEnd"/>
      <w:r w:rsidRPr="00DC6EF6">
        <w:rPr>
          <w:rFonts w:eastAsia="Times New Roman"/>
        </w:rPr>
        <w:t xml:space="preserve"> ses caractéristiques propres, qui obligent à adopter des approches sur mesure. Le caractère du milieu du </w:t>
      </w:r>
      <w:r w:rsidR="003138C8" w:rsidRPr="00DC6EF6">
        <w:rPr>
          <w:rFonts w:eastAsia="Times New Roman"/>
        </w:rPr>
        <w:t>XX</w:t>
      </w:r>
      <w:r w:rsidR="003138C8" w:rsidRPr="00DC6EF6">
        <w:rPr>
          <w:rFonts w:eastAsia="Times New Roman"/>
          <w:vertAlign w:val="superscript"/>
        </w:rPr>
        <w:t>e</w:t>
      </w:r>
      <w:r w:rsidR="003138C8" w:rsidRPr="00DC6EF6">
        <w:rPr>
          <w:rFonts w:eastAsia="Times New Roman"/>
        </w:rPr>
        <w:t xml:space="preserve"> </w:t>
      </w:r>
      <w:r w:rsidRPr="00DC6EF6">
        <w:rPr>
          <w:rFonts w:eastAsia="Times New Roman"/>
        </w:rPr>
        <w:t xml:space="preserve">siècle de Manor Park, la planification de la cité-jardin de </w:t>
      </w:r>
      <w:proofErr w:type="spellStart"/>
      <w:r w:rsidRPr="00DC6EF6">
        <w:rPr>
          <w:rFonts w:eastAsia="Times New Roman"/>
        </w:rPr>
        <w:t>Lindenlea</w:t>
      </w:r>
      <w:proofErr w:type="spellEnd"/>
      <w:r w:rsidRPr="00DC6EF6">
        <w:rPr>
          <w:rFonts w:eastAsia="Times New Roman"/>
        </w:rPr>
        <w:t>, l’aménagement concerté du Village des Riverains et la revitalisation d’</w:t>
      </w:r>
      <w:proofErr w:type="spellStart"/>
      <w:r w:rsidRPr="00DC6EF6">
        <w:rPr>
          <w:rFonts w:eastAsia="Times New Roman"/>
        </w:rPr>
        <w:t>Overbrook</w:t>
      </w:r>
      <w:proofErr w:type="spellEnd"/>
      <w:r w:rsidRPr="00DC6EF6">
        <w:rPr>
          <w:rFonts w:eastAsia="Times New Roman"/>
        </w:rPr>
        <w:t xml:space="preserve"> sont autant d’occasions qui réclament des solutions adaptées au contexte, plutôt que des normes universelles.</w:t>
      </w:r>
    </w:p>
    <w:p w14:paraId="7ACC071D" w14:textId="77777777" w:rsidR="008D2FDF" w:rsidRPr="00DC6EF6" w:rsidRDefault="008D2FDF" w:rsidP="008D2FDF">
      <w:pPr>
        <w:rPr>
          <w:rFonts w:eastAsia="Times New Roman"/>
        </w:rPr>
      </w:pPr>
      <w:r w:rsidRPr="00DC6EF6">
        <w:rPr>
          <w:rFonts w:eastAsia="Times New Roman"/>
          <w:b/>
          <w:bCs/>
        </w:rPr>
        <w:t>La croissance équilibrée :</w:t>
      </w:r>
      <w:r w:rsidRPr="00DC6EF6">
        <w:rPr>
          <w:rFonts w:eastAsia="Times New Roman"/>
        </w:rPr>
        <w:t xml:space="preserve"> Notre quartier doit permettre de répondre aux besoins en logements d’Ottawa et d’en assurer la vitalité commerciale. Or, la croissance doit s’harmoniser avec la capacité des infrastructures, la durabilité environnementale et la qualité de vie. La densification sans places de stationnement, transports en commun ni transitions suffisants crée plus de problèmes qu’elle n’en règle.</w:t>
      </w:r>
    </w:p>
    <w:p w14:paraId="0039DFD8" w14:textId="2C5BC11B" w:rsidR="008D2FDF" w:rsidRPr="00DC6EF6" w:rsidRDefault="008D2FDF" w:rsidP="003138C8">
      <w:pPr>
        <w:rPr>
          <w:rFonts w:eastAsia="Times New Roman"/>
        </w:rPr>
      </w:pPr>
      <w:r w:rsidRPr="00DC6EF6">
        <w:rPr>
          <w:rFonts w:eastAsia="Times New Roman"/>
          <w:b/>
          <w:bCs/>
        </w:rPr>
        <w:t>La consultation enrichissante :</w:t>
      </w:r>
      <w:r w:rsidRPr="00DC6EF6">
        <w:rPr>
          <w:rFonts w:eastAsia="Times New Roman"/>
        </w:rPr>
        <w:t xml:space="preserve"> Les résidents doivent exercer une véritable influence sur les décisions qui touchent leur quartier. Le processus d’examen du zonage a démontré à la fois l’importance des commentaires des collectivités (</w:t>
      </w:r>
      <w:r w:rsidR="003138C8" w:rsidRPr="00DC6EF6">
        <w:rPr>
          <w:rFonts w:eastAsia="Times New Roman"/>
        </w:rPr>
        <w:t>lorsqu’on en tient effectivement compte</w:t>
      </w:r>
      <w:r w:rsidRPr="00DC6EF6">
        <w:rPr>
          <w:rFonts w:eastAsia="Times New Roman"/>
        </w:rPr>
        <w:t xml:space="preserve">, par exemple dans New Edinburgh et dans le Village des Riverains) et la frustration ressentie lorsqu’on n’en tient pas compte (comme dans le cas de la révocation de la </w:t>
      </w:r>
      <w:proofErr w:type="spellStart"/>
      <w:r w:rsidRPr="00DC6EF6">
        <w:rPr>
          <w:rFonts w:eastAsia="Times New Roman"/>
        </w:rPr>
        <w:t>surzone</w:t>
      </w:r>
      <w:proofErr w:type="spellEnd"/>
      <w:r w:rsidRPr="00DC6EF6">
        <w:rPr>
          <w:rFonts w:eastAsia="Times New Roman"/>
        </w:rPr>
        <w:t xml:space="preserve"> du patrimoine et des normes de Rockcliffe Park).</w:t>
      </w:r>
    </w:p>
    <w:p w14:paraId="474D2222" w14:textId="77777777" w:rsidR="008D2FDF" w:rsidRPr="00DC6EF6" w:rsidRDefault="008D2FDF" w:rsidP="008D2FDF">
      <w:pPr>
        <w:rPr>
          <w:rFonts w:eastAsia="Times New Roman"/>
        </w:rPr>
      </w:pPr>
      <w:r w:rsidRPr="00DC6EF6">
        <w:rPr>
          <w:rFonts w:eastAsia="Times New Roman"/>
          <w:b/>
          <w:bCs/>
          <w:sz w:val="24"/>
          <w:szCs w:val="24"/>
        </w:rPr>
        <w:t>Mon engagement en ma qualité de conseiller de votre quartier</w:t>
      </w:r>
    </w:p>
    <w:p w14:paraId="752342D3" w14:textId="77777777" w:rsidR="008D2FDF" w:rsidRPr="00DC6EF6" w:rsidRDefault="008D2FDF" w:rsidP="008D2FDF">
      <w:pPr>
        <w:rPr>
          <w:rFonts w:eastAsia="Times New Roman"/>
        </w:rPr>
      </w:pPr>
      <w:r w:rsidRPr="00DC6EF6">
        <w:rPr>
          <w:rFonts w:eastAsia="Times New Roman"/>
        </w:rPr>
        <w:t>Je m’engage à :</w:t>
      </w:r>
    </w:p>
    <w:p w14:paraId="64C78406" w14:textId="00DA119D" w:rsidR="008D2FDF" w:rsidRPr="00DC6EF6" w:rsidRDefault="008D2FDF" w:rsidP="008D2FDF">
      <w:pPr>
        <w:numPr>
          <w:ilvl w:val="0"/>
          <w:numId w:val="66"/>
        </w:numPr>
        <w:spacing w:after="0"/>
        <w:rPr>
          <w:rFonts w:eastAsia="Times New Roman"/>
        </w:rPr>
      </w:pPr>
      <w:r w:rsidRPr="00DC6EF6">
        <w:rPr>
          <w:rFonts w:eastAsia="Times New Roman"/>
          <w:b/>
          <w:bCs/>
        </w:rPr>
        <w:t>Défendre vigoureusement vos intérêts :</w:t>
      </w:r>
      <w:r w:rsidRPr="00DC6EF6">
        <w:rPr>
          <w:rFonts w:eastAsia="Times New Roman"/>
        </w:rPr>
        <w:t xml:space="preserve"> Je continuerai de travailler avec le personnel de la Ville et mes collègues au Conseil municipal afin de mettre en œuvre les recommandations de cette déclaration de position. Dans les cas nécessaires, je déposerai des motions pour corriger les lacunes et répondre aux inquiétudes</w:t>
      </w:r>
      <w:r w:rsidR="008E2210" w:rsidRPr="00DC6EF6">
        <w:rPr>
          <w:rFonts w:eastAsia="Times New Roman"/>
        </w:rPr>
        <w:t>;</w:t>
      </w:r>
    </w:p>
    <w:p w14:paraId="5520BF42" w14:textId="2E681842" w:rsidR="008D2FDF" w:rsidRPr="00DC6EF6" w:rsidRDefault="008D2FDF" w:rsidP="008D2FDF">
      <w:pPr>
        <w:numPr>
          <w:ilvl w:val="0"/>
          <w:numId w:val="66"/>
        </w:numPr>
        <w:spacing w:after="0"/>
        <w:rPr>
          <w:rFonts w:eastAsia="Times New Roman"/>
        </w:rPr>
      </w:pPr>
      <w:r w:rsidRPr="00DC6EF6">
        <w:rPr>
          <w:rFonts w:eastAsia="Times New Roman"/>
          <w:b/>
          <w:bCs/>
        </w:rPr>
        <w:t>Surveiller la mise en œuvre du Règlement :</w:t>
      </w:r>
      <w:r w:rsidRPr="00DC6EF6">
        <w:rPr>
          <w:rFonts w:eastAsia="Times New Roman"/>
        </w:rPr>
        <w:t xml:space="preserve"> Je suivrai la mise en œuvre du Règlement en me demandant s’il produit les résultats voulus ou s’il crée des conséquences imprévues. Je donnerai l’information aux résidents dans mes comptes rendus annuels</w:t>
      </w:r>
      <w:r w:rsidR="008E2210" w:rsidRPr="00DC6EF6">
        <w:rPr>
          <w:rFonts w:eastAsia="Times New Roman"/>
        </w:rPr>
        <w:t>;</w:t>
      </w:r>
    </w:p>
    <w:p w14:paraId="64562216" w14:textId="033D6C9F" w:rsidR="008D2FDF" w:rsidRPr="00DC6EF6" w:rsidRDefault="008D2FDF" w:rsidP="008D2FDF">
      <w:pPr>
        <w:numPr>
          <w:ilvl w:val="0"/>
          <w:numId w:val="66"/>
        </w:numPr>
        <w:spacing w:after="0"/>
        <w:rPr>
          <w:rFonts w:eastAsia="Times New Roman"/>
        </w:rPr>
      </w:pPr>
      <w:r w:rsidRPr="00DC6EF6">
        <w:rPr>
          <w:rFonts w:eastAsia="Times New Roman"/>
          <w:b/>
          <w:bCs/>
        </w:rPr>
        <w:t>Animer les consultations :</w:t>
      </w:r>
      <w:r w:rsidRPr="00DC6EF6">
        <w:rPr>
          <w:rFonts w:eastAsia="Times New Roman"/>
        </w:rPr>
        <w:t xml:space="preserve"> Mon bureau continuera d’offrir aux résidents des activités leur permettant de s’exprimer, de leur donner l’information sur les demandes d’aménagement et de leur apporter de l’aide pour manœuvrer dans les processus de planification</w:t>
      </w:r>
      <w:r w:rsidR="008E2210" w:rsidRPr="00DC6EF6">
        <w:rPr>
          <w:rFonts w:eastAsia="Times New Roman"/>
        </w:rPr>
        <w:t>;</w:t>
      </w:r>
    </w:p>
    <w:p w14:paraId="5766A166" w14:textId="5955641D" w:rsidR="008D2FDF" w:rsidRPr="00DC6EF6" w:rsidRDefault="008D2FDF" w:rsidP="008D2FDF">
      <w:pPr>
        <w:numPr>
          <w:ilvl w:val="0"/>
          <w:numId w:val="66"/>
        </w:numPr>
        <w:spacing w:after="0"/>
        <w:rPr>
          <w:rFonts w:eastAsia="Times New Roman"/>
        </w:rPr>
      </w:pPr>
      <w:r w:rsidRPr="00DC6EF6">
        <w:rPr>
          <w:rFonts w:eastAsia="Times New Roman"/>
          <w:b/>
          <w:bCs/>
        </w:rPr>
        <w:t>Protéger les intérêts des collectivités :</w:t>
      </w:r>
      <w:r w:rsidRPr="00DC6EF6">
        <w:rPr>
          <w:rFonts w:eastAsia="Times New Roman"/>
        </w:rPr>
        <w:t xml:space="preserve"> Je m’assurerai que le Conseil entendra les inquiétudes portant sur le quartier et je veillerai à ce que les solutions génériques adoptées pour l’ensemble de la Ville ne priment pas les besoins légitimes des collectivités</w:t>
      </w:r>
      <w:r w:rsidR="008E2210" w:rsidRPr="00DC6EF6">
        <w:rPr>
          <w:rFonts w:eastAsia="Times New Roman"/>
        </w:rPr>
        <w:t>;</w:t>
      </w:r>
    </w:p>
    <w:p w14:paraId="174AA61E" w14:textId="70E8AED3" w:rsidR="008D2FDF" w:rsidRPr="00DC6EF6" w:rsidRDefault="008D2FDF" w:rsidP="003138C8">
      <w:pPr>
        <w:numPr>
          <w:ilvl w:val="0"/>
          <w:numId w:val="66"/>
        </w:numPr>
        <w:rPr>
          <w:rFonts w:eastAsia="Times New Roman"/>
        </w:rPr>
      </w:pPr>
      <w:r w:rsidRPr="00DC6EF6">
        <w:rPr>
          <w:rFonts w:eastAsia="Times New Roman"/>
          <w:b/>
          <w:bCs/>
          <w:color w:val="000000"/>
        </w:rPr>
        <w:t>Exiger des comptes rendus :</w:t>
      </w:r>
      <w:r w:rsidRPr="00DC6EF6">
        <w:rPr>
          <w:rFonts w:eastAsia="Times New Roman"/>
          <w:color w:val="000000"/>
        </w:rPr>
        <w:t xml:space="preserve"> Le personnel de la Ville doit répondre </w:t>
      </w:r>
      <w:r w:rsidR="003138C8" w:rsidRPr="00DC6EF6">
        <w:rPr>
          <w:rFonts w:eastAsia="Times New Roman"/>
          <w:color w:val="000000"/>
        </w:rPr>
        <w:t xml:space="preserve">concrètement </w:t>
      </w:r>
      <w:r w:rsidRPr="00DC6EF6">
        <w:rPr>
          <w:rFonts w:eastAsia="Times New Roman"/>
          <w:color w:val="000000"/>
        </w:rPr>
        <w:t xml:space="preserve">aux inquiétudes des </w:t>
      </w:r>
      <w:r w:rsidR="003138C8" w:rsidRPr="00DC6EF6">
        <w:rPr>
          <w:rFonts w:eastAsia="Times New Roman"/>
          <w:color w:val="000000"/>
        </w:rPr>
        <w:t>collectivités et non seulement en prendre connaissance</w:t>
      </w:r>
      <w:r w:rsidRPr="00DC6EF6">
        <w:rPr>
          <w:rFonts w:eastAsia="Times New Roman"/>
          <w:color w:val="000000"/>
        </w:rPr>
        <w:t>. Dans les cas où les réponses sont insuffisantes, j’en saisirai les plus hautes instances et j’exigerai de meilleurs résultats.</w:t>
      </w:r>
    </w:p>
    <w:p w14:paraId="25D37B22" w14:textId="77777777" w:rsidR="008D2FDF" w:rsidRPr="00DC6EF6" w:rsidRDefault="008D2FDF" w:rsidP="008D2FDF">
      <w:pPr>
        <w:rPr>
          <w:rFonts w:eastAsia="Times New Roman"/>
        </w:rPr>
      </w:pPr>
      <w:r w:rsidRPr="00DC6EF6">
        <w:rPr>
          <w:rFonts w:eastAsia="Times New Roman"/>
          <w:b/>
          <w:bCs/>
          <w:sz w:val="24"/>
          <w:szCs w:val="24"/>
        </w:rPr>
        <w:t>Appel à continuer de consulter les collectivités</w:t>
      </w:r>
    </w:p>
    <w:p w14:paraId="3D277D9A" w14:textId="77777777" w:rsidR="008D2FDF" w:rsidRPr="00DC6EF6" w:rsidRDefault="008D2FDF" w:rsidP="008D2FDF">
      <w:pPr>
        <w:rPr>
          <w:rFonts w:eastAsia="Times New Roman"/>
        </w:rPr>
      </w:pPr>
      <w:r w:rsidRPr="00DC6EF6">
        <w:rPr>
          <w:rFonts w:eastAsia="Times New Roman"/>
        </w:rPr>
        <w:t xml:space="preserve">L’examen du </w:t>
      </w:r>
      <w:r w:rsidRPr="00DC6EF6">
        <w:rPr>
          <w:rFonts w:eastAsia="Times New Roman"/>
          <w:i/>
          <w:iCs/>
        </w:rPr>
        <w:t>Règlement de zonage</w:t>
      </w:r>
      <w:r w:rsidRPr="00DC6EF6">
        <w:rPr>
          <w:rFonts w:eastAsia="Times New Roman"/>
        </w:rPr>
        <w:t xml:space="preserve"> n’est pas terminé. D’ici à ce que le Conseil municipal se penche sur ce règlement en janvier 2026 et jusqu’à la mise en œuvre du Règlement et aux appels, les résidents doivent continuer de participer et :</w:t>
      </w:r>
    </w:p>
    <w:p w14:paraId="2F0A43E7" w14:textId="77777777" w:rsidR="008D2FDF" w:rsidRPr="00DC6EF6" w:rsidRDefault="008D2FDF" w:rsidP="008D2FDF">
      <w:pPr>
        <w:numPr>
          <w:ilvl w:val="0"/>
          <w:numId w:val="68"/>
        </w:numPr>
        <w:spacing w:after="0"/>
        <w:rPr>
          <w:rFonts w:eastAsia="Times New Roman"/>
        </w:rPr>
      </w:pPr>
      <w:proofErr w:type="gramStart"/>
      <w:r w:rsidRPr="00DC6EF6">
        <w:rPr>
          <w:rFonts w:eastAsia="Times New Roman"/>
        </w:rPr>
        <w:t>soumettre</w:t>
      </w:r>
      <w:proofErr w:type="gramEnd"/>
      <w:r w:rsidRPr="00DC6EF6">
        <w:rPr>
          <w:rFonts w:eastAsia="Times New Roman"/>
        </w:rPr>
        <w:t xml:space="preserve"> par écrit leurs commentaires sur cette déclaration de position et sur la dernière version provisoire du Règlement;</w:t>
      </w:r>
    </w:p>
    <w:p w14:paraId="37DBCF48" w14:textId="77777777" w:rsidR="008D2FDF" w:rsidRPr="00DC6EF6" w:rsidRDefault="008D2FDF" w:rsidP="008D2FDF">
      <w:pPr>
        <w:numPr>
          <w:ilvl w:val="0"/>
          <w:numId w:val="68"/>
        </w:numPr>
        <w:spacing w:after="0"/>
        <w:rPr>
          <w:rFonts w:eastAsia="Times New Roman"/>
        </w:rPr>
      </w:pPr>
      <w:proofErr w:type="gramStart"/>
      <w:r w:rsidRPr="00DC6EF6">
        <w:rPr>
          <w:rFonts w:eastAsia="Times New Roman"/>
        </w:rPr>
        <w:t>participer</w:t>
      </w:r>
      <w:proofErr w:type="gramEnd"/>
      <w:r w:rsidRPr="00DC6EF6">
        <w:rPr>
          <w:rFonts w:eastAsia="Times New Roman"/>
        </w:rPr>
        <w:t xml:space="preserve"> à la réunion conjointe des comités;</w:t>
      </w:r>
    </w:p>
    <w:p w14:paraId="06ABD93F" w14:textId="77777777" w:rsidR="008D2FDF" w:rsidRPr="00DC6EF6" w:rsidRDefault="008D2FDF" w:rsidP="008D2FDF">
      <w:pPr>
        <w:numPr>
          <w:ilvl w:val="0"/>
          <w:numId w:val="68"/>
        </w:numPr>
        <w:spacing w:after="0"/>
        <w:rPr>
          <w:rFonts w:eastAsia="Times New Roman"/>
        </w:rPr>
      </w:pPr>
      <w:proofErr w:type="gramStart"/>
      <w:r w:rsidRPr="00DC6EF6">
        <w:rPr>
          <w:rFonts w:eastAsia="Times New Roman"/>
        </w:rPr>
        <w:t>défendre</w:t>
      </w:r>
      <w:proofErr w:type="gramEnd"/>
      <w:r w:rsidRPr="00DC6EF6">
        <w:rPr>
          <w:rFonts w:eastAsia="Times New Roman"/>
        </w:rPr>
        <w:t xml:space="preserve"> leurs intérêts collectifs par l’entremise de leurs associations communautaires;</w:t>
      </w:r>
    </w:p>
    <w:p w14:paraId="09BA026F" w14:textId="77777777" w:rsidR="008D2FDF" w:rsidRPr="00DC6EF6" w:rsidRDefault="008D2FDF" w:rsidP="008D2FDF">
      <w:pPr>
        <w:numPr>
          <w:ilvl w:val="0"/>
          <w:numId w:val="68"/>
        </w:numPr>
        <w:spacing w:after="0"/>
        <w:rPr>
          <w:rFonts w:eastAsia="Times New Roman"/>
        </w:rPr>
      </w:pPr>
      <w:proofErr w:type="gramStart"/>
      <w:r w:rsidRPr="00DC6EF6">
        <w:rPr>
          <w:rFonts w:eastAsia="Times New Roman"/>
        </w:rPr>
        <w:t>surveiller</w:t>
      </w:r>
      <w:proofErr w:type="gramEnd"/>
      <w:r w:rsidRPr="00DC6EF6">
        <w:rPr>
          <w:rFonts w:eastAsia="Times New Roman"/>
        </w:rPr>
        <w:t xml:space="preserve"> les demandes de permis d’aménagement de leur quartier;</w:t>
      </w:r>
    </w:p>
    <w:p w14:paraId="3FFC06CF" w14:textId="77777777" w:rsidR="008D2FDF" w:rsidRPr="00DC6EF6" w:rsidRDefault="008D2FDF" w:rsidP="008D2FDF">
      <w:pPr>
        <w:numPr>
          <w:ilvl w:val="0"/>
          <w:numId w:val="68"/>
        </w:numPr>
        <w:rPr>
          <w:rFonts w:eastAsia="Times New Roman"/>
        </w:rPr>
      </w:pPr>
      <w:proofErr w:type="gramStart"/>
      <w:r w:rsidRPr="00DC6EF6">
        <w:rPr>
          <w:rFonts w:eastAsia="Times New Roman"/>
          <w:color w:val="000000"/>
        </w:rPr>
        <w:t>contacter</w:t>
      </w:r>
      <w:proofErr w:type="gramEnd"/>
      <w:r w:rsidRPr="00DC6EF6">
        <w:rPr>
          <w:rFonts w:eastAsia="Times New Roman"/>
          <w:color w:val="000000"/>
        </w:rPr>
        <w:t xml:space="preserve"> mon bureau s’ils ont des inquiétudes, des questions ou des suggestions.</w:t>
      </w:r>
    </w:p>
    <w:p w14:paraId="429E0CAA" w14:textId="77777777" w:rsidR="008D2FDF" w:rsidRPr="00DC6EF6" w:rsidRDefault="008D2FDF" w:rsidP="008D2FDF">
      <w:pPr>
        <w:rPr>
          <w:rFonts w:eastAsia="Times New Roman"/>
        </w:rPr>
      </w:pPr>
      <w:r w:rsidRPr="00DC6EF6">
        <w:rPr>
          <w:rFonts w:eastAsia="Times New Roman"/>
        </w:rPr>
        <w:t xml:space="preserve">Ensemble, nous pouvons nous assurer que le nouveau </w:t>
      </w:r>
      <w:r w:rsidRPr="00DC6EF6">
        <w:rPr>
          <w:rFonts w:eastAsia="Times New Roman"/>
          <w:i/>
          <w:iCs/>
        </w:rPr>
        <w:t>Règlement de zonage</w:t>
      </w:r>
      <w:r w:rsidRPr="00DC6EF6">
        <w:rPr>
          <w:rFonts w:eastAsia="Times New Roman"/>
        </w:rPr>
        <w:t xml:space="preserve"> protège notre patrimoine, améliore nos collectivités et répond aux besoins de tous les résidents, aujourd’hui et pour les générations de demain.</w:t>
      </w:r>
    </w:p>
    <w:p w14:paraId="4458AAF4" w14:textId="77777777" w:rsidR="008D2FDF" w:rsidRPr="00DC6EF6" w:rsidRDefault="008D2FDF" w:rsidP="008D2FDF">
      <w:pPr>
        <w:keepNext/>
        <w:keepLines/>
        <w:spacing w:before="240" w:after="0"/>
        <w:outlineLvl w:val="0"/>
        <w:rPr>
          <w:rFonts w:eastAsia="Times New Roman"/>
          <w:color w:val="2F5496"/>
          <w:sz w:val="32"/>
          <w:szCs w:val="32"/>
        </w:rPr>
      </w:pPr>
    </w:p>
    <w:p w14:paraId="18A31A46" w14:textId="77777777" w:rsidR="008D2FDF" w:rsidRPr="00DC6EF6" w:rsidRDefault="008D2FDF" w:rsidP="008D2FDF">
      <w:pPr>
        <w:rPr>
          <w:rFonts w:eastAsia="Times New Roman"/>
          <w:color w:val="2F5496"/>
          <w:sz w:val="32"/>
          <w:szCs w:val="32"/>
        </w:rPr>
      </w:pPr>
      <w:r w:rsidRPr="00DC6EF6">
        <w:rPr>
          <w:rFonts w:eastAsia="Times New Roman"/>
        </w:rPr>
        <w:br w:type="page"/>
      </w:r>
    </w:p>
    <w:p w14:paraId="4433BBC8" w14:textId="77777777" w:rsidR="008D2FDF" w:rsidRPr="00DC6EF6" w:rsidRDefault="008D2FDF" w:rsidP="003138C8">
      <w:pPr>
        <w:pStyle w:val="Titre1"/>
      </w:pPr>
      <w:bookmarkStart w:id="21" w:name="_Toc217285123"/>
      <w:r w:rsidRPr="00DC6EF6">
        <w:t>Coordonnées</w:t>
      </w:r>
      <w:bookmarkEnd w:id="21"/>
    </w:p>
    <w:p w14:paraId="0FB7C505" w14:textId="77777777" w:rsidR="008D2FDF" w:rsidRPr="00DC6EF6" w:rsidRDefault="008D2FDF" w:rsidP="008D2FDF">
      <w:pPr>
        <w:rPr>
          <w:rFonts w:eastAsia="Times New Roman"/>
        </w:rPr>
      </w:pPr>
      <w:r w:rsidRPr="00DC6EF6">
        <w:rPr>
          <w:rFonts w:eastAsia="Times New Roman"/>
        </w:rPr>
        <w:t xml:space="preserve">Si vous avez des questions à propos de cette déclaration de position, de l’impact du </w:t>
      </w:r>
      <w:r w:rsidRPr="00DC6EF6">
        <w:rPr>
          <w:rFonts w:eastAsia="Times New Roman"/>
          <w:i/>
          <w:iCs/>
        </w:rPr>
        <w:t xml:space="preserve">Règlement de zonage </w:t>
      </w:r>
      <w:r w:rsidRPr="00DC6EF6">
        <w:rPr>
          <w:rFonts w:eastAsia="Times New Roman"/>
        </w:rPr>
        <w:t>sur votre propriété ou sur votre collectivité ou pour nous adresser des commentaires :</w:t>
      </w:r>
    </w:p>
    <w:p w14:paraId="180E10BC" w14:textId="2F8609C9" w:rsidR="008D2FDF" w:rsidRPr="00DC6EF6" w:rsidRDefault="008D2FDF" w:rsidP="00AE2FAF">
      <w:pPr>
        <w:rPr>
          <w:rFonts w:eastAsia="Times New Roman"/>
        </w:rPr>
      </w:pPr>
      <w:proofErr w:type="spellStart"/>
      <w:r w:rsidRPr="00DC6EF6">
        <w:rPr>
          <w:rFonts w:eastAsia="Times New Roman"/>
        </w:rPr>
        <w:t>Rawlson</w:t>
      </w:r>
      <w:proofErr w:type="spellEnd"/>
      <w:r w:rsidRPr="00DC6EF6">
        <w:rPr>
          <w:rFonts w:eastAsia="Times New Roman"/>
        </w:rPr>
        <w:t xml:space="preserve"> King, conseiller municipal</w:t>
      </w:r>
      <w:r w:rsidRPr="00DC6EF6">
        <w:rPr>
          <w:rFonts w:eastAsia="Times New Roman"/>
        </w:rPr>
        <w:br/>
        <w:t>Quartier Rideau-Rockcliffe (quartier 13)</w:t>
      </w:r>
      <w:r w:rsidRPr="00DC6EF6">
        <w:rPr>
          <w:rFonts w:eastAsia="Times New Roman"/>
        </w:rPr>
        <w:br/>
        <w:t>Ville d’Ottawa</w:t>
      </w:r>
      <w:r w:rsidRPr="00DC6EF6">
        <w:rPr>
          <w:rFonts w:eastAsia="Times New Roman"/>
        </w:rPr>
        <w:br/>
      </w:r>
      <w:hyperlink r:id="rId9">
        <w:r w:rsidRPr="00DC6EF6">
          <w:rPr>
            <w:rFonts w:eastAsia="Times New Roman"/>
            <w:color w:val="0563C1"/>
            <w:u w:val="single"/>
          </w:rPr>
          <w:t>rideaurockcliffeward@ottawa.ca</w:t>
        </w:r>
      </w:hyperlink>
      <w:r w:rsidRPr="00DC6EF6">
        <w:rPr>
          <w:rFonts w:eastAsia="Times New Roman"/>
        </w:rPr>
        <w:t xml:space="preserve"> </w:t>
      </w:r>
      <w:r w:rsidRPr="00DC6EF6">
        <w:rPr>
          <w:rFonts w:eastAsia="Times New Roman"/>
        </w:rPr>
        <w:br/>
        <w:t>613-580-2483</w:t>
      </w:r>
      <w:r w:rsidRPr="00DC6EF6">
        <w:rPr>
          <w:rFonts w:eastAsia="Times New Roman"/>
        </w:rPr>
        <w:br/>
      </w:r>
      <w:r w:rsidRPr="00DC6EF6">
        <w:rPr>
          <w:rFonts w:eastAsia="Times New Roman"/>
        </w:rPr>
        <w:br/>
        <w:t xml:space="preserve">Nous vous invitons à continuer de participer aux activités de planification de notre quartier en prenant part aux réunions des associations communautaires, en prenant connaissance des comptes rendus </w:t>
      </w:r>
      <w:r w:rsidR="00AE2FAF" w:rsidRPr="00DC6EF6">
        <w:rPr>
          <w:rFonts w:eastAsia="Times New Roman"/>
        </w:rPr>
        <w:t xml:space="preserve">diffusés par mon équipe </w:t>
      </w:r>
      <w:r w:rsidRPr="00DC6EF6">
        <w:rPr>
          <w:rFonts w:eastAsia="Times New Roman"/>
        </w:rPr>
        <w:t>et en participant aux activités de consultation du public.</w:t>
      </w:r>
    </w:p>
    <w:p w14:paraId="6EA4AD73" w14:textId="77777777" w:rsidR="008D2FDF" w:rsidRPr="00DC6EF6" w:rsidRDefault="008D2FDF" w:rsidP="008D2FDF">
      <w:pPr>
        <w:rPr>
          <w:rFonts w:eastAsia="Times New Roman"/>
        </w:rPr>
      </w:pPr>
    </w:p>
    <w:p w14:paraId="3E9EF49C" w14:textId="77777777" w:rsidR="008D2FDF" w:rsidRPr="00DC6EF6" w:rsidRDefault="008D2FDF" w:rsidP="003138C8">
      <w:pPr>
        <w:pStyle w:val="Titre1"/>
      </w:pPr>
      <w:bookmarkStart w:id="22" w:name="_Toc217285124"/>
      <w:r w:rsidRPr="00DC6EF6">
        <w:t>Remerciements</w:t>
      </w:r>
      <w:bookmarkEnd w:id="22"/>
    </w:p>
    <w:p w14:paraId="731AEACC" w14:textId="77777777" w:rsidR="008D2FDF" w:rsidRPr="00DC6EF6" w:rsidRDefault="008D2FDF" w:rsidP="008D2FDF">
      <w:pPr>
        <w:rPr>
          <w:rFonts w:eastAsia="Times New Roman"/>
        </w:rPr>
      </w:pPr>
      <w:proofErr w:type="spellStart"/>
      <w:r w:rsidRPr="00DC6EF6">
        <w:rPr>
          <w:rFonts w:eastAsia="Times New Roman"/>
        </w:rPr>
        <w:t>Rawlson</w:t>
      </w:r>
      <w:proofErr w:type="spellEnd"/>
      <w:r w:rsidRPr="00DC6EF6">
        <w:rPr>
          <w:rFonts w:eastAsia="Times New Roman"/>
        </w:rPr>
        <w:t xml:space="preserve"> King, conseiller municipal, tient à remercier personnellement les résidents et les associations communautaires qui ont milité pour adopter un règlement d’aménagement du territoire plus efficace et mieux adapté sur le territoire de la Ville d’Ottawa. Il tient aussi à remercier Michelle Nash, membre de son personnel, qui a apporté un énorme concours à la création de cette déclaration de position.</w:t>
      </w:r>
    </w:p>
    <w:p w14:paraId="6AAE840D" w14:textId="77777777" w:rsidR="008D2FDF" w:rsidRPr="00DC6EF6" w:rsidRDefault="008D2FDF" w:rsidP="008D2FDF">
      <w:pPr>
        <w:rPr>
          <w:rFonts w:eastAsia="Times New Roman"/>
        </w:rPr>
      </w:pPr>
      <w:r w:rsidRPr="00DC6EF6">
        <w:rPr>
          <w:rFonts w:eastAsia="Times New Roman"/>
        </w:rPr>
        <w:br w:type="page"/>
      </w:r>
    </w:p>
    <w:p w14:paraId="440CCEF3" w14:textId="77777777" w:rsidR="008D2FDF" w:rsidRPr="00DC6EF6" w:rsidRDefault="008D2FDF" w:rsidP="008D2FDF">
      <w:pPr>
        <w:keepNext/>
        <w:keepLines/>
        <w:spacing w:before="240" w:after="0"/>
        <w:outlineLvl w:val="0"/>
        <w:rPr>
          <w:rFonts w:eastAsia="Times New Roman"/>
          <w:color w:val="2F5496"/>
          <w:sz w:val="32"/>
          <w:szCs w:val="32"/>
        </w:rPr>
      </w:pPr>
      <w:bookmarkStart w:id="23" w:name="_Toc217285125"/>
      <w:r w:rsidRPr="00DC6EF6">
        <w:rPr>
          <w:rFonts w:eastAsia="Times New Roman"/>
          <w:color w:val="2F5496"/>
          <w:sz w:val="32"/>
          <w:szCs w:val="32"/>
        </w:rPr>
        <w:t xml:space="preserve">Appendice A : Analyse complète du nouveau </w:t>
      </w:r>
      <w:r w:rsidRPr="00DC6EF6">
        <w:rPr>
          <w:rFonts w:eastAsia="Times New Roman"/>
          <w:i/>
          <w:iCs/>
          <w:color w:val="2F5496"/>
          <w:sz w:val="32"/>
          <w:szCs w:val="32"/>
        </w:rPr>
        <w:t>Règlement de zonage</w:t>
      </w:r>
      <w:r w:rsidRPr="00DC6EF6">
        <w:rPr>
          <w:rFonts w:eastAsia="Times New Roman"/>
          <w:color w:val="2F5496"/>
          <w:sz w:val="32"/>
          <w:szCs w:val="32"/>
        </w:rPr>
        <w:t xml:space="preserve"> de la Ville d’Ottawa</w:t>
      </w:r>
      <w:bookmarkEnd w:id="23"/>
    </w:p>
    <w:p w14:paraId="3A6C0D28" w14:textId="77777777" w:rsidR="008D2FDF" w:rsidRPr="00DC6EF6" w:rsidRDefault="008D2FDF" w:rsidP="008D2FDF">
      <w:pPr>
        <w:rPr>
          <w:rFonts w:eastAsia="Times New Roman"/>
        </w:rPr>
      </w:pPr>
      <w:r w:rsidRPr="00DC6EF6">
        <w:rPr>
          <w:rFonts w:eastAsia="Times New Roman"/>
        </w:rPr>
        <w:br/>
        <w:t xml:space="preserve">L’analyse complète qui suit </w:t>
      </w:r>
      <w:proofErr w:type="gramStart"/>
      <w:r w:rsidRPr="00DC6EF6">
        <w:rPr>
          <w:rFonts w:eastAsia="Times New Roman"/>
        </w:rPr>
        <w:t>donne</w:t>
      </w:r>
      <w:proofErr w:type="gramEnd"/>
      <w:r w:rsidRPr="00DC6EF6">
        <w:rPr>
          <w:rFonts w:eastAsia="Times New Roman"/>
        </w:rPr>
        <w:t xml:space="preserve"> de l’information détaillée sur la dernière version provisoire du nouveau </w:t>
      </w:r>
      <w:r w:rsidRPr="00DC6EF6">
        <w:rPr>
          <w:rFonts w:eastAsia="Times New Roman"/>
          <w:i/>
          <w:iCs/>
        </w:rPr>
        <w:t>Règlement de zonage</w:t>
      </w:r>
      <w:r w:rsidRPr="00DC6EF6">
        <w:rPr>
          <w:rFonts w:eastAsia="Times New Roman"/>
        </w:rPr>
        <w:t>, dont les dispositions techniques, les considérations dans la mise en œuvre et les incidences sur toute la Ville. Cette analyse assure l’appoint des recommandations propres au quartier et de l’évaluation des obligations de compte rendu dont il est question dans le corps du texte de cette déclaration de position.</w:t>
      </w:r>
    </w:p>
    <w:p w14:paraId="5E4178F1" w14:textId="77777777" w:rsidR="008D2FDF" w:rsidRPr="00DC6EF6" w:rsidRDefault="008D2FDF" w:rsidP="008D2FDF">
      <w:pPr>
        <w:rPr>
          <w:rFonts w:eastAsia="Times New Roman"/>
          <w:b/>
          <w:bCs/>
        </w:rPr>
      </w:pPr>
      <w:r w:rsidRPr="00DC6EF6">
        <w:rPr>
          <w:rFonts w:eastAsia="Times New Roman"/>
          <w:b/>
          <w:bCs/>
        </w:rPr>
        <w:t xml:space="preserve">Analyse complète de la dernière version provisoire du nouveau </w:t>
      </w:r>
      <w:r w:rsidRPr="00DC6EF6">
        <w:rPr>
          <w:rFonts w:eastAsia="Times New Roman"/>
          <w:b/>
          <w:bCs/>
          <w:i/>
          <w:iCs/>
        </w:rPr>
        <w:t>Règlement de zonage</w:t>
      </w:r>
      <w:r w:rsidRPr="00DC6EF6">
        <w:rPr>
          <w:rFonts w:eastAsia="Times New Roman"/>
          <w:b/>
          <w:bCs/>
        </w:rPr>
        <w:t xml:space="preserve"> de la Ville d’Ottawa</w:t>
      </w:r>
      <w:r w:rsidRPr="00DC6EF6">
        <w:rPr>
          <w:rFonts w:eastAsia="Times New Roman"/>
          <w:b/>
          <w:bCs/>
        </w:rPr>
        <w:br/>
      </w:r>
      <w:proofErr w:type="gramStart"/>
      <w:r w:rsidRPr="00DC6EF6">
        <w:rPr>
          <w:rFonts w:eastAsia="Times New Roman"/>
          <w:b/>
          <w:bCs/>
        </w:rPr>
        <w:t>Décembre</w:t>
      </w:r>
      <w:proofErr w:type="gramEnd"/>
      <w:r w:rsidRPr="00DC6EF6">
        <w:rPr>
          <w:rFonts w:eastAsia="Times New Roman"/>
          <w:b/>
          <w:bCs/>
        </w:rPr>
        <w:t xml:space="preserve"> 2025</w:t>
      </w:r>
    </w:p>
    <w:p w14:paraId="5D4DB395" w14:textId="1764C4FD" w:rsidR="001B602E" w:rsidRPr="00DC6EF6" w:rsidRDefault="001B602E" w:rsidP="001B602E">
      <w:pPr>
        <w:spacing w:before="280" w:after="280" w:line="240" w:lineRule="auto"/>
        <w:rPr>
          <w:rFonts w:eastAsia="Times New Roman"/>
          <w:color w:val="000000"/>
        </w:rPr>
      </w:pPr>
      <w:r w:rsidRPr="00DC6EF6">
        <w:rPr>
          <w:rFonts w:eastAsia="Times New Roman"/>
          <w:color w:val="000000"/>
        </w:rPr>
        <w:t xml:space="preserve">Le nouveau </w:t>
      </w:r>
      <w:r w:rsidRPr="00DC6EF6">
        <w:rPr>
          <w:rFonts w:eastAsia="Times New Roman"/>
          <w:i/>
          <w:iCs/>
          <w:color w:val="000000"/>
        </w:rPr>
        <w:t>Règlement de zonage</w:t>
      </w:r>
      <w:r w:rsidRPr="00DC6EF6">
        <w:rPr>
          <w:rFonts w:eastAsia="Times New Roman"/>
          <w:color w:val="000000"/>
        </w:rPr>
        <w:t xml:space="preserve"> de la Ville d’Ottawa est le fruit de la plus importante refonte des règles sur l’aménagement du territoire local depuis plus d’une dizaine d’années. Son objectif consiste à mettre en œuvre le nouveau Plan officiel, à accroître l’offre de logements, à aménager les quartiers du quart d’heure et à simplifier les processus d’aménagement. Malgré les nombreux objectifs prônés sur tout le territoire de la Ville, les incidences sur le quartier Rideau-Rockcliffe varient considérablement parmi nos six collectivités distinctes.</w:t>
      </w:r>
    </w:p>
    <w:p w14:paraId="08EF49A7" w14:textId="77777777" w:rsidR="001B602E" w:rsidRPr="00DC6EF6" w:rsidRDefault="001B602E" w:rsidP="001B602E">
      <w:pPr>
        <w:keepNext/>
        <w:keepLines/>
        <w:spacing w:before="240" w:after="0"/>
        <w:outlineLvl w:val="0"/>
        <w:rPr>
          <w:rFonts w:eastAsia="Times New Roman"/>
          <w:color w:val="2F5496"/>
          <w:sz w:val="32"/>
          <w:szCs w:val="32"/>
        </w:rPr>
      </w:pPr>
      <w:bookmarkStart w:id="24" w:name="_Toc217285126"/>
      <w:r w:rsidRPr="00DC6EF6">
        <w:rPr>
          <w:rFonts w:eastAsia="Times New Roman"/>
          <w:color w:val="2F5496"/>
          <w:sz w:val="32"/>
          <w:szCs w:val="32"/>
        </w:rPr>
        <w:t>Changements de fond en comble par rapport à la version actuelle du Règlement</w:t>
      </w:r>
      <w:bookmarkEnd w:id="24"/>
    </w:p>
    <w:p w14:paraId="5EE93C12" w14:textId="77777777" w:rsidR="001B602E" w:rsidRPr="00DC6EF6" w:rsidRDefault="001B602E" w:rsidP="001B602E">
      <w:pPr>
        <w:rPr>
          <w:rFonts w:eastAsia="Times New Roman"/>
        </w:rPr>
      </w:pPr>
      <w:r w:rsidRPr="00DC6EF6">
        <w:rPr>
          <w:rFonts w:eastAsia="Times New Roman"/>
          <w:b/>
          <w:bCs/>
          <w:sz w:val="24"/>
          <w:szCs w:val="24"/>
        </w:rPr>
        <w:t>Réorganisation de la structure des zones</w:t>
      </w:r>
    </w:p>
    <w:p w14:paraId="34B2656B" w14:textId="77777777" w:rsidR="001B602E" w:rsidRPr="00DC6EF6" w:rsidRDefault="001B602E" w:rsidP="001B602E">
      <w:pPr>
        <w:rPr>
          <w:rFonts w:eastAsia="Times New Roman"/>
        </w:rPr>
      </w:pPr>
      <w:r w:rsidRPr="00DC6EF6">
        <w:rPr>
          <w:rFonts w:eastAsia="Times New Roman"/>
        </w:rPr>
        <w:t>Le nouveau Règlement restructure de fond en comble le cadre du zonage d’Ottawa pour adopter une approche simplifiée, organisée par transects et par fonctions.</w:t>
      </w:r>
    </w:p>
    <w:p w14:paraId="3AE97C68" w14:textId="77777777" w:rsidR="001B602E" w:rsidRPr="00DC6EF6" w:rsidRDefault="001B602E" w:rsidP="001B602E">
      <w:pPr>
        <w:rPr>
          <w:rFonts w:eastAsia="Times New Roman"/>
        </w:rPr>
      </w:pPr>
      <w:r w:rsidRPr="00DC6EF6">
        <w:rPr>
          <w:rFonts w:eastAsia="Times New Roman"/>
          <w:b/>
          <w:bCs/>
          <w:sz w:val="24"/>
          <w:szCs w:val="24"/>
        </w:rPr>
        <w:t>Approche fondée sur les transects</w:t>
      </w:r>
    </w:p>
    <w:p w14:paraId="2A568703" w14:textId="77777777" w:rsidR="001B602E" w:rsidRPr="00DC6EF6" w:rsidRDefault="001B602E" w:rsidP="001B602E">
      <w:pPr>
        <w:rPr>
          <w:rFonts w:eastAsia="Times New Roman"/>
        </w:rPr>
      </w:pPr>
      <w:r w:rsidRPr="00DC6EF6">
        <w:rPr>
          <w:rFonts w:eastAsia="Times New Roman"/>
        </w:rPr>
        <w:t>Le Règlement adopte un système de transects qui tient compte des différents contextes urbains :</w:t>
      </w:r>
    </w:p>
    <w:p w14:paraId="548640C6" w14:textId="770D4870" w:rsidR="001B602E" w:rsidRPr="00DC6EF6" w:rsidRDefault="001B602E" w:rsidP="001B602E">
      <w:pPr>
        <w:numPr>
          <w:ilvl w:val="0"/>
          <w:numId w:val="69"/>
        </w:numPr>
        <w:spacing w:after="0"/>
        <w:rPr>
          <w:rFonts w:eastAsia="Times New Roman"/>
        </w:rPr>
      </w:pPr>
      <w:r w:rsidRPr="00DC6EF6">
        <w:rPr>
          <w:rFonts w:eastAsia="Times New Roman"/>
          <w:b/>
          <w:bCs/>
        </w:rPr>
        <w:t xml:space="preserve">Zone A – Transect du centre-ville) : </w:t>
      </w:r>
      <w:r w:rsidRPr="00DC6EF6">
        <w:rPr>
          <w:rFonts w:eastAsia="Times New Roman"/>
        </w:rPr>
        <w:t>Cœur urbain réunissant les plus grandes densités et les aménagements les plus denses</w:t>
      </w:r>
      <w:r w:rsidR="00B317D4" w:rsidRPr="00DC6EF6">
        <w:rPr>
          <w:rFonts w:eastAsia="Times New Roman"/>
        </w:rPr>
        <w:t>;</w:t>
      </w:r>
    </w:p>
    <w:p w14:paraId="3D6FDF18" w14:textId="5EA55F67" w:rsidR="001B602E" w:rsidRPr="00DC6EF6" w:rsidRDefault="001B602E" w:rsidP="001B602E">
      <w:pPr>
        <w:numPr>
          <w:ilvl w:val="0"/>
          <w:numId w:val="69"/>
        </w:numPr>
        <w:spacing w:after="0"/>
        <w:rPr>
          <w:rFonts w:eastAsia="Times New Roman"/>
        </w:rPr>
      </w:pPr>
      <w:r w:rsidRPr="00DC6EF6">
        <w:rPr>
          <w:rFonts w:eastAsia="Times New Roman"/>
          <w:b/>
          <w:bCs/>
        </w:rPr>
        <w:t>Zone B – Transect du secteur urbain intérieur :</w:t>
      </w:r>
      <w:r w:rsidRPr="00DC6EF6">
        <w:rPr>
          <w:rFonts w:eastAsia="Times New Roman"/>
        </w:rPr>
        <w:t xml:space="preserve"> Secteurs urbains établis, dotés de bons moyens d’accès aux transports en commun et d’un caractère polyvalent</w:t>
      </w:r>
      <w:r w:rsidR="00B317D4" w:rsidRPr="00DC6EF6">
        <w:rPr>
          <w:rFonts w:eastAsia="Times New Roman"/>
        </w:rPr>
        <w:t>;</w:t>
      </w:r>
    </w:p>
    <w:p w14:paraId="07CE7C88" w14:textId="3731FF5A" w:rsidR="001B602E" w:rsidRPr="00DC6EF6" w:rsidRDefault="001B602E" w:rsidP="00AE2FAF">
      <w:pPr>
        <w:numPr>
          <w:ilvl w:val="0"/>
          <w:numId w:val="69"/>
        </w:numPr>
        <w:spacing w:after="0"/>
        <w:rPr>
          <w:rFonts w:eastAsia="Times New Roman"/>
        </w:rPr>
      </w:pPr>
      <w:r w:rsidRPr="00DC6EF6">
        <w:rPr>
          <w:rFonts w:eastAsia="Times New Roman"/>
          <w:b/>
          <w:bCs/>
        </w:rPr>
        <w:t xml:space="preserve">Zone C – Transect du secteur urbain extérieur : </w:t>
      </w:r>
      <w:r w:rsidRPr="00DC6EF6">
        <w:rPr>
          <w:rFonts w:eastAsia="Times New Roman"/>
        </w:rPr>
        <w:t xml:space="preserve">Aménagements urbains les plus </w:t>
      </w:r>
      <w:r w:rsidR="00AE2FAF" w:rsidRPr="00DC6EF6">
        <w:rPr>
          <w:rFonts w:eastAsia="Times New Roman"/>
        </w:rPr>
        <w:t>récents à caractère évolutif</w:t>
      </w:r>
      <w:r w:rsidR="00B317D4" w:rsidRPr="00DC6EF6">
        <w:rPr>
          <w:rFonts w:eastAsia="Times New Roman"/>
        </w:rPr>
        <w:t>;</w:t>
      </w:r>
    </w:p>
    <w:p w14:paraId="178C1499" w14:textId="77777777" w:rsidR="001B602E" w:rsidRPr="00DC6EF6" w:rsidRDefault="001B602E" w:rsidP="001B602E">
      <w:pPr>
        <w:numPr>
          <w:ilvl w:val="0"/>
          <w:numId w:val="69"/>
        </w:numPr>
        <w:rPr>
          <w:rFonts w:eastAsia="Times New Roman"/>
        </w:rPr>
      </w:pPr>
      <w:r w:rsidRPr="00DC6EF6">
        <w:rPr>
          <w:rFonts w:eastAsia="Times New Roman"/>
          <w:b/>
          <w:bCs/>
        </w:rPr>
        <w:t>Zone E – Transect du secteur de banlieue :</w:t>
      </w:r>
      <w:r w:rsidRPr="00DC6EF6">
        <w:rPr>
          <w:rFonts w:eastAsia="Times New Roman"/>
        </w:rPr>
        <w:t xml:space="preserve"> Zones de banlieue de moindre densité et modèles d’aménagement </w:t>
      </w:r>
      <w:proofErr w:type="spellStart"/>
      <w:r w:rsidRPr="00DC6EF6">
        <w:rPr>
          <w:rFonts w:eastAsia="Times New Roman"/>
        </w:rPr>
        <w:t>voiturisés</w:t>
      </w:r>
      <w:proofErr w:type="spellEnd"/>
      <w:r w:rsidRPr="00DC6EF6">
        <w:rPr>
          <w:rFonts w:eastAsia="Times New Roman"/>
        </w:rPr>
        <w:t>.</w:t>
      </w:r>
    </w:p>
    <w:p w14:paraId="73FEE4FB" w14:textId="77777777" w:rsidR="001B602E" w:rsidRPr="00DC6EF6" w:rsidRDefault="001B602E" w:rsidP="001B602E">
      <w:pPr>
        <w:rPr>
          <w:rFonts w:eastAsia="Times New Roman"/>
          <w:b/>
          <w:bCs/>
        </w:rPr>
      </w:pPr>
      <w:r w:rsidRPr="00DC6EF6">
        <w:rPr>
          <w:rFonts w:eastAsia="Times New Roman"/>
          <w:b/>
          <w:bCs/>
        </w:rPr>
        <w:t>Catégories de zones principales</w:t>
      </w:r>
    </w:p>
    <w:p w14:paraId="14A36241" w14:textId="77777777" w:rsidR="001B602E" w:rsidRPr="00DC6EF6" w:rsidRDefault="001B602E" w:rsidP="001B602E">
      <w:pPr>
        <w:rPr>
          <w:rFonts w:eastAsia="Times New Roman"/>
        </w:rPr>
      </w:pPr>
      <w:r w:rsidRPr="00DC6EF6">
        <w:rPr>
          <w:rFonts w:eastAsia="Times New Roman"/>
        </w:rPr>
        <w:t>La nouvelle structure des zones comprend les grandes catégories suivantes :</w:t>
      </w:r>
    </w:p>
    <w:p w14:paraId="5AFD0ED6" w14:textId="24903164" w:rsidR="001B602E" w:rsidRPr="00DC6EF6" w:rsidRDefault="001B602E" w:rsidP="001B602E">
      <w:pPr>
        <w:numPr>
          <w:ilvl w:val="0"/>
          <w:numId w:val="70"/>
        </w:numPr>
        <w:spacing w:after="0"/>
        <w:rPr>
          <w:rFonts w:eastAsia="Times New Roman"/>
        </w:rPr>
      </w:pPr>
      <w:r w:rsidRPr="00DC6EF6">
        <w:rPr>
          <w:rFonts w:eastAsia="Times New Roman"/>
          <w:b/>
          <w:bCs/>
        </w:rPr>
        <w:t>Zones de quartier (de N1 à N6) :</w:t>
      </w:r>
      <w:r w:rsidRPr="00DC6EF6">
        <w:rPr>
          <w:rFonts w:eastAsia="Times New Roman"/>
        </w:rPr>
        <w:t xml:space="preserve"> Pour remplacer les précédentes zones résidentielles par une échelle de densité progressive comprise entre les zones N1 (de moins grande densité) et N6 (de plus grande densité)</w:t>
      </w:r>
      <w:r w:rsidR="00B317D4" w:rsidRPr="00DC6EF6">
        <w:rPr>
          <w:rFonts w:eastAsia="Times New Roman"/>
        </w:rPr>
        <w:t>;</w:t>
      </w:r>
    </w:p>
    <w:p w14:paraId="392EFC90" w14:textId="48C2DA91" w:rsidR="001B602E" w:rsidRPr="00DC6EF6" w:rsidRDefault="001B602E" w:rsidP="001B602E">
      <w:pPr>
        <w:numPr>
          <w:ilvl w:val="0"/>
          <w:numId w:val="70"/>
        </w:numPr>
        <w:spacing w:after="0"/>
        <w:rPr>
          <w:rFonts w:eastAsia="Times New Roman"/>
        </w:rPr>
      </w:pPr>
      <w:r w:rsidRPr="00DC6EF6">
        <w:rPr>
          <w:rFonts w:eastAsia="Times New Roman"/>
          <w:b/>
          <w:bCs/>
        </w:rPr>
        <w:t>Zones de carrefour (de H1 à H3) :</w:t>
      </w:r>
      <w:r w:rsidRPr="00DC6EF6">
        <w:rPr>
          <w:rFonts w:eastAsia="Times New Roman"/>
        </w:rPr>
        <w:t xml:space="preserve"> Secteurs polyvalents de grande densité non loin des stations de transports en commun</w:t>
      </w:r>
      <w:r w:rsidR="00B317D4" w:rsidRPr="00DC6EF6">
        <w:rPr>
          <w:rFonts w:eastAsia="Times New Roman"/>
        </w:rPr>
        <w:t>;</w:t>
      </w:r>
    </w:p>
    <w:p w14:paraId="5A9BEB77" w14:textId="3CC24EAA" w:rsidR="001B602E" w:rsidRPr="00DC6EF6" w:rsidRDefault="001B602E" w:rsidP="001B602E">
      <w:pPr>
        <w:numPr>
          <w:ilvl w:val="0"/>
          <w:numId w:val="70"/>
        </w:numPr>
        <w:spacing w:after="0"/>
        <w:rPr>
          <w:rFonts w:eastAsia="Times New Roman"/>
        </w:rPr>
      </w:pPr>
      <w:r w:rsidRPr="00DC6EF6">
        <w:rPr>
          <w:rFonts w:eastAsia="Times New Roman"/>
          <w:b/>
          <w:bCs/>
        </w:rPr>
        <w:t>Zones de rues principales (de MS1 à MS3) :</w:t>
      </w:r>
      <w:r w:rsidRPr="00DC6EF6">
        <w:rPr>
          <w:rFonts w:eastAsia="Times New Roman"/>
        </w:rPr>
        <w:t xml:space="preserve"> Couloirs de moyenne hauteur dans les grandes artères</w:t>
      </w:r>
      <w:r w:rsidR="00B317D4" w:rsidRPr="00DC6EF6">
        <w:rPr>
          <w:rFonts w:eastAsia="Times New Roman"/>
        </w:rPr>
        <w:t>;</w:t>
      </w:r>
    </w:p>
    <w:p w14:paraId="2AA51530" w14:textId="04029330" w:rsidR="001B602E" w:rsidRPr="00DC6EF6" w:rsidRDefault="001B602E" w:rsidP="001B602E">
      <w:pPr>
        <w:numPr>
          <w:ilvl w:val="0"/>
          <w:numId w:val="70"/>
        </w:numPr>
        <w:spacing w:after="0"/>
        <w:rPr>
          <w:rFonts w:eastAsia="Times New Roman"/>
        </w:rPr>
      </w:pPr>
      <w:r w:rsidRPr="00DC6EF6">
        <w:rPr>
          <w:rFonts w:eastAsia="Times New Roman"/>
          <w:b/>
          <w:bCs/>
        </w:rPr>
        <w:t>Zones de couloir mineur (CM1 et CM2) :</w:t>
      </w:r>
      <w:r w:rsidRPr="00DC6EF6">
        <w:rPr>
          <w:rFonts w:eastAsia="Times New Roman"/>
        </w:rPr>
        <w:t xml:space="preserve"> Aménagements polyvalents de moindre hauteur dans les couloirs des quartiers</w:t>
      </w:r>
      <w:r w:rsidR="00B317D4" w:rsidRPr="00DC6EF6">
        <w:rPr>
          <w:rFonts w:eastAsia="Times New Roman"/>
        </w:rPr>
        <w:t>;</w:t>
      </w:r>
    </w:p>
    <w:p w14:paraId="1A2AADED" w14:textId="1DB46E5B" w:rsidR="001B602E" w:rsidRPr="00DC6EF6" w:rsidRDefault="001B602E" w:rsidP="001B602E">
      <w:pPr>
        <w:numPr>
          <w:ilvl w:val="0"/>
          <w:numId w:val="70"/>
        </w:numPr>
        <w:spacing w:after="0"/>
        <w:rPr>
          <w:rFonts w:eastAsia="Times New Roman"/>
        </w:rPr>
      </w:pPr>
      <w:r w:rsidRPr="00DC6EF6">
        <w:rPr>
          <w:rFonts w:eastAsia="Times New Roman"/>
          <w:b/>
          <w:bCs/>
        </w:rPr>
        <w:t>Zone polyvalente de quartier (NMU) :</w:t>
      </w:r>
      <w:r w:rsidRPr="00DC6EF6">
        <w:rPr>
          <w:rFonts w:eastAsia="Times New Roman"/>
        </w:rPr>
        <w:t xml:space="preserve"> Nœuds commerciaux de moindre échelle dans les quartiers</w:t>
      </w:r>
      <w:r w:rsidR="00B317D4" w:rsidRPr="00DC6EF6">
        <w:rPr>
          <w:rFonts w:eastAsia="Times New Roman"/>
        </w:rPr>
        <w:t>;</w:t>
      </w:r>
    </w:p>
    <w:p w14:paraId="725F2E9E" w14:textId="794DD34C" w:rsidR="001B602E" w:rsidRPr="00DC6EF6" w:rsidRDefault="001B602E" w:rsidP="001B602E">
      <w:pPr>
        <w:numPr>
          <w:ilvl w:val="0"/>
          <w:numId w:val="70"/>
        </w:numPr>
        <w:spacing w:after="0"/>
        <w:rPr>
          <w:rFonts w:eastAsia="Times New Roman"/>
        </w:rPr>
      </w:pPr>
      <w:r w:rsidRPr="00DC6EF6">
        <w:rPr>
          <w:rFonts w:eastAsia="Times New Roman"/>
          <w:b/>
          <w:bCs/>
        </w:rPr>
        <w:t>Zones des villages (de V1 à V5 et VM) :</w:t>
      </w:r>
      <w:r w:rsidRPr="00DC6EF6">
        <w:rPr>
          <w:rFonts w:eastAsia="Times New Roman"/>
        </w:rPr>
        <w:t xml:space="preserve"> Zones résidentielles rurales et zones polyvalentes</w:t>
      </w:r>
      <w:r w:rsidR="00B317D4" w:rsidRPr="00DC6EF6">
        <w:rPr>
          <w:rFonts w:eastAsia="Times New Roman"/>
        </w:rPr>
        <w:t>;</w:t>
      </w:r>
    </w:p>
    <w:p w14:paraId="488C5537" w14:textId="2F7977E2" w:rsidR="001B602E" w:rsidRPr="00DC6EF6" w:rsidRDefault="001B602E" w:rsidP="001B602E">
      <w:pPr>
        <w:numPr>
          <w:ilvl w:val="0"/>
          <w:numId w:val="70"/>
        </w:numPr>
        <w:spacing w:after="0"/>
        <w:rPr>
          <w:rFonts w:eastAsia="Times New Roman"/>
        </w:rPr>
      </w:pPr>
      <w:r w:rsidRPr="00DC6EF6">
        <w:rPr>
          <w:rFonts w:eastAsia="Times New Roman"/>
          <w:b/>
          <w:bCs/>
        </w:rPr>
        <w:t>Zones industrielles :</w:t>
      </w:r>
      <w:r w:rsidRPr="00DC6EF6">
        <w:rPr>
          <w:rFonts w:eastAsia="Times New Roman"/>
        </w:rPr>
        <w:t xml:space="preserve"> Zone d’industrie lourde (IH), zone d’industrie légère (IL), zone industrielle polyvalente (MI) et zone industrielle et logistique du secteur rural (RI)</w:t>
      </w:r>
      <w:r w:rsidR="00B317D4" w:rsidRPr="00DC6EF6">
        <w:rPr>
          <w:rFonts w:eastAsia="Times New Roman"/>
        </w:rPr>
        <w:t>;</w:t>
      </w:r>
    </w:p>
    <w:p w14:paraId="4AADF586" w14:textId="77777777" w:rsidR="001B602E" w:rsidRPr="00DC6EF6" w:rsidRDefault="001B602E" w:rsidP="001B602E">
      <w:pPr>
        <w:numPr>
          <w:ilvl w:val="0"/>
          <w:numId w:val="70"/>
        </w:numPr>
        <w:rPr>
          <w:rFonts w:eastAsia="Times New Roman"/>
        </w:rPr>
      </w:pPr>
      <w:r w:rsidRPr="00DC6EF6">
        <w:rPr>
          <w:rFonts w:eastAsia="Times New Roman"/>
          <w:b/>
          <w:bCs/>
        </w:rPr>
        <w:t xml:space="preserve">Zones à vocation spéciale : </w:t>
      </w:r>
      <w:r w:rsidRPr="00DC6EF6">
        <w:rPr>
          <w:rFonts w:eastAsia="Times New Roman"/>
        </w:rPr>
        <w:t>Zone institutionnelle (IN), zone de protection environnementale (EP), zone d’espaces verts (GRN) et zone de parc (P).</w:t>
      </w:r>
    </w:p>
    <w:p w14:paraId="0EB0E7A8" w14:textId="77777777" w:rsidR="001B602E" w:rsidRPr="00DC6EF6" w:rsidRDefault="001B602E" w:rsidP="001B602E">
      <w:pPr>
        <w:rPr>
          <w:rFonts w:eastAsia="Times New Roman"/>
        </w:rPr>
      </w:pPr>
      <w:r w:rsidRPr="00DC6EF6">
        <w:rPr>
          <w:rFonts w:eastAsia="Times New Roman"/>
          <w:b/>
          <w:bCs/>
          <w:sz w:val="24"/>
          <w:szCs w:val="24"/>
        </w:rPr>
        <w:t>Structure-cadre des sous-zones</w:t>
      </w:r>
    </w:p>
    <w:p w14:paraId="33B3C092" w14:textId="77777777" w:rsidR="001B602E" w:rsidRPr="00DC6EF6" w:rsidRDefault="001B602E" w:rsidP="001B602E">
      <w:pPr>
        <w:rPr>
          <w:rFonts w:eastAsia="Times New Roman"/>
        </w:rPr>
      </w:pPr>
      <w:r w:rsidRPr="00DC6EF6">
        <w:rPr>
          <w:rFonts w:eastAsia="Times New Roman"/>
        </w:rPr>
        <w:t>Dans chaque grande catégorie de zones, les sous-zones (désignées par les suffixes A, B, C, D, E et F) réglementent certaines normes d’aménagement comme les dimensions des lots, les marges de retrait des bâtiments et les exigences relatives à la superficie bâtie. Ce système permet d’adopter des règlements attentivement mis au point et adaptés au contexte local, tout en préservant la cohésion des densités et les autorisations de hauteur dans chaque zone principale.</w:t>
      </w:r>
    </w:p>
    <w:p w14:paraId="11EF5EC8" w14:textId="77777777" w:rsidR="001B602E" w:rsidRPr="00DC6EF6" w:rsidRDefault="001B602E" w:rsidP="001B602E">
      <w:pPr>
        <w:rPr>
          <w:rFonts w:eastAsia="Times New Roman"/>
        </w:rPr>
      </w:pPr>
      <w:r w:rsidRPr="00DC6EF6">
        <w:rPr>
          <w:rFonts w:eastAsia="Times New Roman"/>
          <w:b/>
          <w:bCs/>
          <w:sz w:val="24"/>
          <w:szCs w:val="24"/>
        </w:rPr>
        <w:t>Zonage d’après la forme et d’après la vocation</w:t>
      </w:r>
    </w:p>
    <w:p w14:paraId="2713EBE9" w14:textId="77777777" w:rsidR="001B602E" w:rsidRPr="00DC6EF6" w:rsidRDefault="001B602E" w:rsidP="001B602E">
      <w:pPr>
        <w:rPr>
          <w:rFonts w:eastAsia="Times New Roman"/>
        </w:rPr>
      </w:pPr>
      <w:r w:rsidRPr="00DC6EF6">
        <w:rPr>
          <w:rFonts w:eastAsia="Times New Roman"/>
        </w:rPr>
        <w:t>Le nouveau Règlement insiste énormément sur le zonage d’après la forme, en priorisant l’enveloppe des bâtiments, la hauteur et l’esthétique des sites, au lieu de réglementer strictement des types d’aménagements fonciers. Cette approche apporte une plus grande marge de manœuvre pour le réaménagement adaptatif et l’aménagement polyvalent tout en préservant les transitions voulues entre les zones de différentes densités.</w:t>
      </w:r>
    </w:p>
    <w:p w14:paraId="424E0789" w14:textId="77777777" w:rsidR="001B602E" w:rsidRPr="00DC6EF6" w:rsidRDefault="001B602E" w:rsidP="001B602E">
      <w:pPr>
        <w:rPr>
          <w:rFonts w:eastAsia="Times New Roman"/>
        </w:rPr>
      </w:pPr>
      <w:r w:rsidRPr="00DC6EF6">
        <w:rPr>
          <w:rFonts w:eastAsia="Times New Roman"/>
        </w:rPr>
        <w:t>Voici les principaux aspects de l’approche fondée sur la forme :</w:t>
      </w:r>
    </w:p>
    <w:p w14:paraId="4683EDF5" w14:textId="77777777" w:rsidR="001B602E" w:rsidRPr="00DC6EF6" w:rsidRDefault="001B602E" w:rsidP="001B602E">
      <w:pPr>
        <w:numPr>
          <w:ilvl w:val="0"/>
          <w:numId w:val="71"/>
        </w:numPr>
        <w:spacing w:after="0"/>
        <w:rPr>
          <w:rFonts w:eastAsia="Times New Roman"/>
        </w:rPr>
      </w:pPr>
      <w:proofErr w:type="gramStart"/>
      <w:r w:rsidRPr="00DC6EF6">
        <w:rPr>
          <w:rFonts w:eastAsia="Times New Roman"/>
        </w:rPr>
        <w:t>plus</w:t>
      </w:r>
      <w:proofErr w:type="gramEnd"/>
      <w:r w:rsidRPr="00DC6EF6">
        <w:rPr>
          <w:rFonts w:eastAsia="Times New Roman"/>
        </w:rPr>
        <w:t xml:space="preserve"> vastes listes d’aménagements autorisés dans la plupart des zones;</w:t>
      </w:r>
    </w:p>
    <w:p w14:paraId="4E4CAC04" w14:textId="77777777" w:rsidR="001B602E" w:rsidRPr="00DC6EF6" w:rsidRDefault="001B602E" w:rsidP="001B602E">
      <w:pPr>
        <w:numPr>
          <w:ilvl w:val="0"/>
          <w:numId w:val="71"/>
        </w:numPr>
        <w:spacing w:after="0"/>
        <w:rPr>
          <w:rFonts w:eastAsia="Times New Roman"/>
        </w:rPr>
      </w:pPr>
      <w:proofErr w:type="gramStart"/>
      <w:r w:rsidRPr="00DC6EF6">
        <w:rPr>
          <w:rFonts w:eastAsia="Times New Roman"/>
        </w:rPr>
        <w:t>priorité</w:t>
      </w:r>
      <w:proofErr w:type="gramEnd"/>
      <w:r w:rsidRPr="00DC6EF6">
        <w:rPr>
          <w:rFonts w:eastAsia="Times New Roman"/>
        </w:rPr>
        <w:t xml:space="preserve"> donnée aux contrôles portant sur la hauteur, les marges de retrait et la volumétrie des bâtiments;</w:t>
      </w:r>
    </w:p>
    <w:p w14:paraId="6E6FF163" w14:textId="77777777" w:rsidR="001B602E" w:rsidRPr="00DC6EF6" w:rsidRDefault="001B602E" w:rsidP="001B602E">
      <w:pPr>
        <w:numPr>
          <w:ilvl w:val="0"/>
          <w:numId w:val="71"/>
        </w:numPr>
        <w:rPr>
          <w:rFonts w:eastAsia="Times New Roman"/>
          <w:color w:val="000000"/>
        </w:rPr>
      </w:pPr>
      <w:proofErr w:type="gramStart"/>
      <w:r w:rsidRPr="00DC6EF6">
        <w:rPr>
          <w:rFonts w:eastAsia="Times New Roman"/>
          <w:color w:val="000000"/>
        </w:rPr>
        <w:t>moindre</w:t>
      </w:r>
      <w:proofErr w:type="gramEnd"/>
      <w:r w:rsidRPr="00DC6EF6">
        <w:rPr>
          <w:rFonts w:eastAsia="Times New Roman"/>
          <w:color w:val="000000"/>
        </w:rPr>
        <w:t xml:space="preserve"> dépendance vis-à-vis des exceptions et des autorisations propres aux sites.</w:t>
      </w:r>
    </w:p>
    <w:p w14:paraId="578C5E4C" w14:textId="77777777" w:rsidR="001B602E" w:rsidRPr="00DC6EF6" w:rsidRDefault="001B602E" w:rsidP="001B602E">
      <w:pPr>
        <w:keepNext/>
        <w:keepLines/>
        <w:spacing w:before="240" w:after="0"/>
        <w:outlineLvl w:val="0"/>
        <w:rPr>
          <w:rFonts w:eastAsia="Times New Roman"/>
          <w:color w:val="2F5496"/>
          <w:sz w:val="32"/>
          <w:szCs w:val="32"/>
        </w:rPr>
      </w:pPr>
      <w:bookmarkStart w:id="25" w:name="_Toc217285127"/>
      <w:r w:rsidRPr="00DC6EF6">
        <w:rPr>
          <w:rFonts w:eastAsia="Times New Roman"/>
          <w:color w:val="2F5496"/>
          <w:sz w:val="32"/>
          <w:szCs w:val="32"/>
        </w:rPr>
        <w:t>Dispositions relatives aux logements et densité</w:t>
      </w:r>
      <w:bookmarkEnd w:id="25"/>
    </w:p>
    <w:p w14:paraId="3F0A62D9" w14:textId="77777777" w:rsidR="001B602E" w:rsidRPr="00DC6EF6" w:rsidRDefault="001B602E" w:rsidP="001B602E">
      <w:pPr>
        <w:rPr>
          <w:rFonts w:eastAsia="Times New Roman"/>
        </w:rPr>
      </w:pPr>
      <w:r w:rsidRPr="00DC6EF6">
        <w:rPr>
          <w:rFonts w:eastAsia="Times New Roman"/>
          <w:b/>
          <w:bCs/>
          <w:sz w:val="24"/>
          <w:szCs w:val="24"/>
        </w:rPr>
        <w:t>Structure-cadre des logements supplémentaires</w:t>
      </w:r>
    </w:p>
    <w:p w14:paraId="0C7F057D" w14:textId="77777777" w:rsidR="001B602E" w:rsidRPr="00DC6EF6" w:rsidRDefault="001B602E" w:rsidP="001B602E">
      <w:pPr>
        <w:rPr>
          <w:rFonts w:eastAsia="Times New Roman"/>
        </w:rPr>
      </w:pPr>
      <w:r w:rsidRPr="00DC6EF6">
        <w:rPr>
          <w:rFonts w:eastAsia="Times New Roman"/>
        </w:rPr>
        <w:t>Le Règlement met en œuvre une structure-cadre complète pour l’aménagement de logements supplémentaires (LS), ce qui augmente considérablement les perspectives de construction de logements sur tout le territoire d’Ottawa. Cette structure-cadre représente l’un des changements politiques les plus substantiels dans le nouveau Règlement, puisqu’elle permet d’autoriser à concurrence de quatre logements sur les lots résidentiels viabilisés dans l’ensemble du secteur urbain.</w:t>
      </w:r>
    </w:p>
    <w:p w14:paraId="00023A0C" w14:textId="77777777" w:rsidR="001B602E" w:rsidRPr="00DC6EF6" w:rsidRDefault="001B602E" w:rsidP="001B602E">
      <w:pPr>
        <w:rPr>
          <w:rFonts w:eastAsia="Times New Roman"/>
        </w:rPr>
      </w:pPr>
      <w:r w:rsidRPr="00DC6EF6">
        <w:rPr>
          <w:rFonts w:eastAsia="Times New Roman"/>
          <w:b/>
          <w:bCs/>
          <w:sz w:val="24"/>
          <w:szCs w:val="24"/>
        </w:rPr>
        <w:t>Autorisations de plein droit</w:t>
      </w:r>
    </w:p>
    <w:p w14:paraId="70798339" w14:textId="3ADCAC7E" w:rsidR="001B602E" w:rsidRPr="00DC6EF6" w:rsidRDefault="001B602E" w:rsidP="001B602E">
      <w:pPr>
        <w:rPr>
          <w:rFonts w:eastAsia="Times New Roman"/>
        </w:rPr>
      </w:pPr>
      <w:r w:rsidRPr="00DC6EF6">
        <w:rPr>
          <w:rFonts w:eastAsia="Times New Roman"/>
        </w:rPr>
        <w:t>Sur les lots dotés de réseaux municipaux complets d’aqueduc et d’égout</w:t>
      </w:r>
      <w:r w:rsidR="00101EB3" w:rsidRPr="00DC6EF6">
        <w:rPr>
          <w:rFonts w:eastAsia="Times New Roman"/>
        </w:rPr>
        <w:t>s</w:t>
      </w:r>
      <w:r w:rsidRPr="00DC6EF6">
        <w:rPr>
          <w:rFonts w:eastAsia="Times New Roman"/>
        </w:rPr>
        <w:t xml:space="preserve"> dans le secteur urbain, les configurations de logements suivantes sont autorisées de plein droit :</w:t>
      </w:r>
    </w:p>
    <w:p w14:paraId="00AC09A3" w14:textId="77777777" w:rsidR="001B602E" w:rsidRPr="00DC6EF6" w:rsidRDefault="001B602E" w:rsidP="001B602E">
      <w:pPr>
        <w:numPr>
          <w:ilvl w:val="0"/>
          <w:numId w:val="72"/>
        </w:numPr>
        <w:spacing w:after="0"/>
        <w:rPr>
          <w:rFonts w:eastAsia="Times New Roman"/>
        </w:rPr>
      </w:pPr>
      <w:proofErr w:type="gramStart"/>
      <w:r w:rsidRPr="00DC6EF6">
        <w:rPr>
          <w:rFonts w:eastAsia="Times New Roman"/>
        </w:rPr>
        <w:t>un</w:t>
      </w:r>
      <w:proofErr w:type="gramEnd"/>
      <w:r w:rsidRPr="00DC6EF6">
        <w:rPr>
          <w:rFonts w:eastAsia="Times New Roman"/>
        </w:rPr>
        <w:t xml:space="preserve"> logement principal;</w:t>
      </w:r>
    </w:p>
    <w:p w14:paraId="62FA7114" w14:textId="77777777" w:rsidR="001B602E" w:rsidRPr="00DC6EF6" w:rsidRDefault="001B602E" w:rsidP="001B602E">
      <w:pPr>
        <w:numPr>
          <w:ilvl w:val="0"/>
          <w:numId w:val="72"/>
        </w:numPr>
        <w:spacing w:after="0"/>
        <w:rPr>
          <w:rFonts w:eastAsia="Times New Roman"/>
        </w:rPr>
      </w:pPr>
      <w:proofErr w:type="gramStart"/>
      <w:r w:rsidRPr="00DC6EF6">
        <w:rPr>
          <w:rFonts w:eastAsia="Times New Roman"/>
        </w:rPr>
        <w:t>à</w:t>
      </w:r>
      <w:proofErr w:type="gramEnd"/>
      <w:r w:rsidRPr="00DC6EF6">
        <w:rPr>
          <w:rFonts w:eastAsia="Times New Roman"/>
        </w:rPr>
        <w:t xml:space="preserve"> concurrence de deux logements supplémentaires dans le bâtiment principal;</w:t>
      </w:r>
    </w:p>
    <w:p w14:paraId="3CD0F551" w14:textId="77777777" w:rsidR="001B602E" w:rsidRPr="00DC6EF6" w:rsidRDefault="001B602E" w:rsidP="001B602E">
      <w:pPr>
        <w:numPr>
          <w:ilvl w:val="0"/>
          <w:numId w:val="72"/>
        </w:numPr>
        <w:rPr>
          <w:rFonts w:eastAsia="Times New Roman"/>
        </w:rPr>
      </w:pPr>
      <w:proofErr w:type="gramStart"/>
      <w:r w:rsidRPr="00DC6EF6">
        <w:rPr>
          <w:rFonts w:eastAsia="Times New Roman"/>
          <w:color w:val="000000"/>
        </w:rPr>
        <w:t>une</w:t>
      </w:r>
      <w:proofErr w:type="gramEnd"/>
      <w:r w:rsidRPr="00DC6EF6">
        <w:rPr>
          <w:rFonts w:eastAsia="Times New Roman"/>
          <w:color w:val="000000"/>
        </w:rPr>
        <w:t xml:space="preserve"> annexe résidentielle (habitation accessoire isolée) dans la cour arrière.</w:t>
      </w:r>
    </w:p>
    <w:p w14:paraId="375FFCB1" w14:textId="77777777" w:rsidR="001B602E" w:rsidRPr="00DC6EF6" w:rsidRDefault="001B602E" w:rsidP="001B602E">
      <w:pPr>
        <w:rPr>
          <w:rFonts w:eastAsia="Times New Roman"/>
        </w:rPr>
      </w:pPr>
      <w:r w:rsidRPr="00DC6EF6">
        <w:rPr>
          <w:rFonts w:eastAsia="Times New Roman"/>
        </w:rPr>
        <w:t>On crée ainsi une densité référentielle de quatre logements par lot dans l’ensemble des propriétés résidentielles viabilisées, en mettant en œuvre les exigences du gouvernement provincial en vertu du projet de loi 23 tout en surpassant les normes minimums pour permettre d’atteindre les objectifs dans l’offre de logements.</w:t>
      </w:r>
    </w:p>
    <w:p w14:paraId="7D0E7264" w14:textId="77777777" w:rsidR="000E4FF2" w:rsidRPr="00DC6EF6" w:rsidRDefault="000E4FF2">
      <w:pPr>
        <w:rPr>
          <w:b/>
          <w:bCs/>
          <w:sz w:val="24"/>
          <w:szCs w:val="24"/>
        </w:rPr>
      </w:pPr>
    </w:p>
    <w:p w14:paraId="2E475B25" w14:textId="190B1460" w:rsidR="000E4FF2" w:rsidRPr="00DC6EF6" w:rsidRDefault="00101EB3">
      <w:r w:rsidRPr="00DC6EF6">
        <w:rPr>
          <w:b/>
          <w:bCs/>
          <w:sz w:val="24"/>
          <w:szCs w:val="24"/>
        </w:rPr>
        <w:t>Dispositions relatives aux annexes résidentielles</w:t>
      </w:r>
    </w:p>
    <w:p w14:paraId="59B667B5" w14:textId="38D17935" w:rsidR="00101EB3" w:rsidRPr="00DC6EF6" w:rsidRDefault="00101EB3">
      <w:r w:rsidRPr="00DC6EF6">
        <w:t>Les annexes résidentielles représentent pour Ottawa une nouvelle typologie de logements, qui offre des options souples pour l’aménagement des logements accessoires. Les principaux règlements d’application portent sur :</w:t>
      </w:r>
    </w:p>
    <w:p w14:paraId="12566157" w14:textId="45885616" w:rsidR="00101EB3" w:rsidRPr="00DC6EF6" w:rsidRDefault="00101EB3">
      <w:pPr>
        <w:numPr>
          <w:ilvl w:val="0"/>
          <w:numId w:val="73"/>
        </w:numPr>
        <w:pBdr>
          <w:top w:val="nil"/>
          <w:left w:val="nil"/>
          <w:bottom w:val="nil"/>
          <w:right w:val="nil"/>
          <w:between w:val="nil"/>
        </w:pBdr>
        <w:spacing w:after="0"/>
      </w:pPr>
      <w:proofErr w:type="gramStart"/>
      <w:r w:rsidRPr="00DC6EF6">
        <w:t>la</w:t>
      </w:r>
      <w:proofErr w:type="gramEnd"/>
      <w:r w:rsidRPr="00DC6EF6">
        <w:t xml:space="preserve"> hauteur maximum des bâtiments de 3,6 mètres (modifications pour la construction modulaire);</w:t>
      </w:r>
    </w:p>
    <w:p w14:paraId="41C954C1" w14:textId="4A8A220C" w:rsidR="00101EB3" w:rsidRPr="00DC6EF6" w:rsidRDefault="00101EB3">
      <w:pPr>
        <w:numPr>
          <w:ilvl w:val="0"/>
          <w:numId w:val="73"/>
        </w:numPr>
        <w:pBdr>
          <w:top w:val="nil"/>
          <w:left w:val="nil"/>
          <w:bottom w:val="nil"/>
          <w:right w:val="nil"/>
          <w:between w:val="nil"/>
        </w:pBdr>
        <w:spacing w:after="0"/>
      </w:pPr>
      <w:proofErr w:type="gramStart"/>
      <w:r w:rsidRPr="00DC6EF6">
        <w:t>l’empreinte</w:t>
      </w:r>
      <w:proofErr w:type="gramEnd"/>
      <w:r w:rsidRPr="00DC6EF6">
        <w:t xml:space="preserve"> au sol maximum de 95 mètres carrés;</w:t>
      </w:r>
    </w:p>
    <w:p w14:paraId="7999CD37" w14:textId="0B90813C" w:rsidR="00101EB3" w:rsidRPr="00DC6EF6" w:rsidRDefault="00101EB3">
      <w:pPr>
        <w:numPr>
          <w:ilvl w:val="0"/>
          <w:numId w:val="73"/>
        </w:numPr>
        <w:pBdr>
          <w:top w:val="nil"/>
          <w:left w:val="nil"/>
          <w:bottom w:val="nil"/>
          <w:right w:val="nil"/>
          <w:between w:val="nil"/>
        </w:pBdr>
        <w:spacing w:after="0"/>
      </w:pPr>
      <w:proofErr w:type="gramStart"/>
      <w:r w:rsidRPr="00DC6EF6">
        <w:t>l’obligation</w:t>
      </w:r>
      <w:proofErr w:type="gramEnd"/>
      <w:r w:rsidRPr="00DC6EF6">
        <w:t xml:space="preserve"> d’aménager les annexes résidentielles dans les cours arrière seulement;</w:t>
      </w:r>
    </w:p>
    <w:p w14:paraId="2B8B0534" w14:textId="4626000C" w:rsidR="00101EB3" w:rsidRPr="00DC6EF6" w:rsidRDefault="00101EB3">
      <w:pPr>
        <w:numPr>
          <w:ilvl w:val="0"/>
          <w:numId w:val="73"/>
        </w:numPr>
        <w:pBdr>
          <w:top w:val="nil"/>
          <w:left w:val="nil"/>
          <w:bottom w:val="nil"/>
          <w:right w:val="nil"/>
          <w:between w:val="nil"/>
        </w:pBdr>
      </w:pPr>
      <w:proofErr w:type="gramStart"/>
      <w:r w:rsidRPr="00DC6EF6">
        <w:t>l’obligation</w:t>
      </w:r>
      <w:proofErr w:type="gramEnd"/>
      <w:r w:rsidRPr="00DC6EF6">
        <w:t xml:space="preserve"> de prévoir des moyens d’accès aux réseaux publics ou communaux d’aqueduc et d’égouts.</w:t>
      </w:r>
    </w:p>
    <w:p w14:paraId="4B47B364" w14:textId="75AA77A0" w:rsidR="000E4FF2" w:rsidRPr="00DC6EF6" w:rsidRDefault="00101EB3">
      <w:r w:rsidRPr="00DC6EF6">
        <w:rPr>
          <w:b/>
          <w:bCs/>
          <w:sz w:val="24"/>
          <w:szCs w:val="24"/>
        </w:rPr>
        <w:t>Limitations dans les secteurs non viabilisés</w:t>
      </w:r>
    </w:p>
    <w:p w14:paraId="18B9D0A8" w14:textId="3EC2DCED" w:rsidR="000E4FF2" w:rsidRPr="00DC6EF6" w:rsidRDefault="00101EB3">
      <w:r w:rsidRPr="00DC6EF6">
        <w:t>Dans les secteurs qui n’ont pas tous les services municipaux, le Règlement limite la densité afin de protéger la capacité des systèmes d’eaux souterraines et des fosses septiques :</w:t>
      </w:r>
    </w:p>
    <w:p w14:paraId="7174086D" w14:textId="3960C351" w:rsidR="00101EB3" w:rsidRPr="00DC6EF6" w:rsidRDefault="00101EB3">
      <w:pPr>
        <w:numPr>
          <w:ilvl w:val="0"/>
          <w:numId w:val="74"/>
        </w:numPr>
        <w:pBdr>
          <w:top w:val="nil"/>
          <w:left w:val="nil"/>
          <w:bottom w:val="nil"/>
          <w:right w:val="nil"/>
          <w:between w:val="nil"/>
        </w:pBdr>
        <w:spacing w:after="0"/>
      </w:pPr>
      <w:proofErr w:type="gramStart"/>
      <w:r w:rsidRPr="00DC6EF6">
        <w:t>maximum</w:t>
      </w:r>
      <w:proofErr w:type="gramEnd"/>
      <w:r w:rsidRPr="00DC6EF6">
        <w:t xml:space="preserve"> de deux logements par lot dans les enclaves de services privés;</w:t>
      </w:r>
    </w:p>
    <w:p w14:paraId="21F9AE44" w14:textId="74ED1405" w:rsidR="00101EB3" w:rsidRPr="00DC6EF6" w:rsidRDefault="00101EB3">
      <w:pPr>
        <w:numPr>
          <w:ilvl w:val="0"/>
          <w:numId w:val="74"/>
        </w:numPr>
        <w:pBdr>
          <w:top w:val="nil"/>
          <w:left w:val="nil"/>
          <w:bottom w:val="nil"/>
          <w:right w:val="nil"/>
          <w:between w:val="nil"/>
        </w:pBdr>
        <w:spacing w:after="0"/>
      </w:pPr>
      <w:proofErr w:type="gramStart"/>
      <w:r w:rsidRPr="00DC6EF6">
        <w:t>les</w:t>
      </w:r>
      <w:proofErr w:type="gramEnd"/>
      <w:r w:rsidRPr="00DC6EF6">
        <w:t xml:space="preserve"> annexes résidentielles qui ne sont pas autorisées sur les lots non dotés de réseaux publics ou communaux d’aqueduc et d’égouts;</w:t>
      </w:r>
    </w:p>
    <w:p w14:paraId="21EE70BC" w14:textId="54150102" w:rsidR="00101EB3" w:rsidRPr="00DC6EF6" w:rsidRDefault="00101EB3">
      <w:pPr>
        <w:numPr>
          <w:ilvl w:val="0"/>
          <w:numId w:val="74"/>
        </w:numPr>
        <w:pBdr>
          <w:top w:val="nil"/>
          <w:left w:val="nil"/>
          <w:bottom w:val="nil"/>
          <w:right w:val="nil"/>
          <w:between w:val="nil"/>
        </w:pBdr>
      </w:pPr>
      <w:proofErr w:type="gramStart"/>
      <w:r w:rsidRPr="00DC6EF6">
        <w:t>les</w:t>
      </w:r>
      <w:proofErr w:type="gramEnd"/>
      <w:r w:rsidRPr="00DC6EF6">
        <w:t xml:space="preserve"> modèles de lots existants, reconnus pour prévenir le surdimensionnement des lots des services privés.</w:t>
      </w:r>
    </w:p>
    <w:p w14:paraId="0801AD2F" w14:textId="00FA8545" w:rsidR="000E4FF2" w:rsidRPr="00DC6EF6" w:rsidRDefault="00101EB3">
      <w:r w:rsidRPr="00DC6EF6">
        <w:rPr>
          <w:b/>
          <w:bCs/>
          <w:sz w:val="24"/>
          <w:szCs w:val="24"/>
        </w:rPr>
        <w:t>Matrice de densité des zones de quartier</w:t>
      </w:r>
    </w:p>
    <w:p w14:paraId="509803E9" w14:textId="1B1D38F1" w:rsidR="00101EB3" w:rsidRPr="00DC6EF6" w:rsidRDefault="00101EB3">
      <w:r w:rsidRPr="00DC6EF6">
        <w:t>La structure-cadre des zones de quartier établit une échelle de densité progressive qui permet d’aménager un nombre maximum différent de logements d’après la désignation de la zone. Cette structure-cadre fait la synthèse des densités autorisées.</w:t>
      </w:r>
    </w:p>
    <w:p w14:paraId="4835C797" w14:textId="77777777" w:rsidR="008E2210" w:rsidRPr="00DC6EF6" w:rsidRDefault="008E2210">
      <w:pPr>
        <w:rPr>
          <w:b/>
          <w:bCs/>
          <w:sz w:val="24"/>
          <w:szCs w:val="24"/>
        </w:rPr>
      </w:pPr>
    </w:p>
    <w:p w14:paraId="7A7A37A6" w14:textId="3BEE8374" w:rsidR="000E4FF2" w:rsidRPr="00DC6EF6" w:rsidRDefault="00101EB3">
      <w:r w:rsidRPr="00DC6EF6">
        <w:rPr>
          <w:b/>
          <w:bCs/>
          <w:sz w:val="24"/>
          <w:szCs w:val="24"/>
        </w:rPr>
        <w:t>Dispositions relatives aux habitations jointes verticalement</w:t>
      </w:r>
    </w:p>
    <w:p w14:paraId="2E614F7D" w14:textId="7FD814D0" w:rsidR="00101EB3" w:rsidRPr="00DC6EF6" w:rsidRDefault="00101EB3">
      <w:r w:rsidRPr="00DC6EF6">
        <w:t xml:space="preserve">La dernière version provisoire du </w:t>
      </w:r>
      <w:r w:rsidRPr="00DC6EF6">
        <w:rPr>
          <w:i/>
          <w:iCs/>
        </w:rPr>
        <w:t>Règlement de zonage</w:t>
      </w:r>
      <w:r w:rsidRPr="00DC6EF6">
        <w:t xml:space="preserve"> comprend les modifications recommandées par le personnel de la Ville et limit</w:t>
      </w:r>
      <w:r w:rsidR="004476AE" w:rsidRPr="00DC6EF6">
        <w:t>e</w:t>
      </w:r>
      <w:r w:rsidRPr="00DC6EF6">
        <w:t xml:space="preserve"> le nombre maximum d’habitations principales jointes verticalement (maisons jumelées et maisons en rangée) dans certaines zones</w:t>
      </w:r>
      <w:r w:rsidR="004476AE" w:rsidRPr="00DC6EF6">
        <w:t>, ce qui respecte les exigences du gouvernement provincial en préservant les niveaux de densité voulus :</w:t>
      </w:r>
    </w:p>
    <w:p w14:paraId="5AEF905D" w14:textId="2422D508" w:rsidR="004476AE" w:rsidRPr="00DC6EF6" w:rsidRDefault="004476AE">
      <w:pPr>
        <w:numPr>
          <w:ilvl w:val="0"/>
          <w:numId w:val="75"/>
        </w:numPr>
        <w:pBdr>
          <w:top w:val="nil"/>
          <w:left w:val="nil"/>
          <w:bottom w:val="nil"/>
          <w:right w:val="nil"/>
          <w:between w:val="nil"/>
        </w:pBdr>
        <w:spacing w:after="0"/>
      </w:pPr>
      <w:r w:rsidRPr="00DC6EF6">
        <w:rPr>
          <w:b/>
          <w:bCs/>
        </w:rPr>
        <w:t>Zones N1 :</w:t>
      </w:r>
      <w:r w:rsidRPr="00DC6EF6">
        <w:t xml:space="preserve"> Les habitations jointes verticalement ne sont pas autorisées</w:t>
      </w:r>
      <w:r w:rsidR="00B317D4" w:rsidRPr="00DC6EF6">
        <w:t>;</w:t>
      </w:r>
    </w:p>
    <w:p w14:paraId="5729DC94" w14:textId="0161E6B7" w:rsidR="004476AE" w:rsidRPr="00DC6EF6" w:rsidRDefault="004476AE">
      <w:pPr>
        <w:numPr>
          <w:ilvl w:val="0"/>
          <w:numId w:val="75"/>
        </w:numPr>
        <w:pBdr>
          <w:top w:val="nil"/>
          <w:left w:val="nil"/>
          <w:bottom w:val="nil"/>
          <w:right w:val="nil"/>
          <w:between w:val="nil"/>
        </w:pBdr>
        <w:spacing w:after="0"/>
      </w:pPr>
      <w:r w:rsidRPr="00DC6EF6">
        <w:rPr>
          <w:b/>
          <w:bCs/>
        </w:rPr>
        <w:t>Zones N2 :</w:t>
      </w:r>
      <w:r w:rsidRPr="00DC6EF6">
        <w:t xml:space="preserve"> Maximum de deux habitations principales jointes verticalement</w:t>
      </w:r>
      <w:r w:rsidR="00B317D4" w:rsidRPr="00DC6EF6">
        <w:t>;</w:t>
      </w:r>
    </w:p>
    <w:p w14:paraId="581E2C57" w14:textId="165E3AB6" w:rsidR="000E4FF2" w:rsidRPr="00DC6EF6" w:rsidRDefault="004476AE">
      <w:pPr>
        <w:numPr>
          <w:ilvl w:val="0"/>
          <w:numId w:val="75"/>
        </w:numPr>
        <w:pBdr>
          <w:top w:val="nil"/>
          <w:left w:val="nil"/>
          <w:bottom w:val="nil"/>
          <w:right w:val="nil"/>
          <w:between w:val="nil"/>
        </w:pBdr>
      </w:pPr>
      <w:r w:rsidRPr="00DC6EF6">
        <w:rPr>
          <w:b/>
          <w:bCs/>
        </w:rPr>
        <w:t xml:space="preserve">Zones N3 </w:t>
      </w:r>
      <w:r w:rsidRPr="00DC6EF6">
        <w:t>dans le transect du secteur urbain extérieur : Maximum de quatre habitations principales jointes verticalement.</w:t>
      </w:r>
    </w:p>
    <w:p w14:paraId="529707E9" w14:textId="2B8F31D7" w:rsidR="004476AE" w:rsidRPr="00DC6EF6" w:rsidRDefault="004476AE">
      <w:r w:rsidRPr="00DC6EF6">
        <w:t>Ces limitations s’appliquent de concert avec les dispositions relatives aux logements supplémentaires, en veillant à ce que chaque habitation en rangée permette d’aménager deux logements supplémentaires tout en respectant dans l’ensemble la structure-cadre de la densité de chaque zone.</w:t>
      </w:r>
    </w:p>
    <w:p w14:paraId="167D9D6A" w14:textId="40B49598" w:rsidR="000E4FF2" w:rsidRPr="00DC6EF6" w:rsidRDefault="004476AE">
      <w:r w:rsidRPr="00DC6EF6">
        <w:rPr>
          <w:b/>
          <w:bCs/>
          <w:sz w:val="24"/>
          <w:szCs w:val="24"/>
        </w:rPr>
        <w:t>Logements pour les personnes âgées et logements spéciaux</w:t>
      </w:r>
    </w:p>
    <w:p w14:paraId="0B65CE7D" w14:textId="0FE25625" w:rsidR="004476AE" w:rsidRPr="00DC6EF6" w:rsidRDefault="004476AE">
      <w:r w:rsidRPr="00DC6EF6">
        <w:t>Conformément à l’orientation du Plan d’accélération de la création de logements, le Règlement prévoit certaines dispositions favorisant l’aménagement de logements pour les personnes âgées et les personnes qui ont des besoins spéciaux.</w:t>
      </w:r>
    </w:p>
    <w:p w14:paraId="3DE25CB3" w14:textId="5CFEAE7C" w:rsidR="000E4FF2" w:rsidRPr="00DC6EF6" w:rsidRDefault="004476AE">
      <w:pPr>
        <w:rPr>
          <w:b/>
          <w:bCs/>
        </w:rPr>
      </w:pPr>
      <w:r w:rsidRPr="00DC6EF6">
        <w:rPr>
          <w:b/>
          <w:bCs/>
          <w:sz w:val="24"/>
          <w:szCs w:val="24"/>
        </w:rPr>
        <w:t>Maisons de retraite et</w:t>
      </w:r>
      <w:r w:rsidR="004A7EEC" w:rsidRPr="00DC6EF6">
        <w:rPr>
          <w:b/>
          <w:bCs/>
        </w:rPr>
        <w:t xml:space="preserve"> </w:t>
      </w:r>
      <w:r w:rsidR="004A7EEC" w:rsidRPr="00DC6EF6">
        <w:rPr>
          <w:b/>
          <w:bCs/>
          <w:sz w:val="24"/>
          <w:szCs w:val="24"/>
        </w:rPr>
        <w:t>établissements de soins pour bénéficiaires internes</w:t>
      </w:r>
    </w:p>
    <w:p w14:paraId="16E48970" w14:textId="2BEAF241" w:rsidR="004476AE" w:rsidRPr="00DC6EF6" w:rsidRDefault="004476AE">
      <w:r w:rsidRPr="00DC6EF6">
        <w:t>L’article 705 permet d’aménager des maisons de retraite et des établissements de soins pour bénéficiaires internes dans toutes les zones dans lesquelles les aménagements résidentiels sont autorisés, ce qui permet de mettre en œuvre la politique 4.2.4 du Plan officiel, en veillant à ce que les personnes âgées puissent avoir accès à des options de logement appropriées sur tout le territoire de la Ville. Ces aménagements assurent la continuité des soins</w:t>
      </w:r>
      <w:r w:rsidR="000D19C0" w:rsidRPr="00DC6EF6">
        <w:t xml:space="preserve"> entre la vie autonome avec services minimums d’une part et, d’autre part, les soins de soutien complets avec surveillance médicale.</w:t>
      </w:r>
    </w:p>
    <w:p w14:paraId="32B4E61E" w14:textId="77777777" w:rsidR="000E4FF2" w:rsidRPr="00DC6EF6" w:rsidRDefault="000E4FF2">
      <w:pPr>
        <w:rPr>
          <w:b/>
          <w:bCs/>
          <w:sz w:val="24"/>
          <w:szCs w:val="24"/>
        </w:rPr>
      </w:pPr>
    </w:p>
    <w:p w14:paraId="60ECDD4B" w14:textId="253BEE6B" w:rsidR="000E4FF2" w:rsidRPr="00DC6EF6" w:rsidRDefault="000D19C0">
      <w:r w:rsidRPr="00DC6EF6">
        <w:rPr>
          <w:b/>
          <w:bCs/>
          <w:sz w:val="24"/>
          <w:szCs w:val="24"/>
        </w:rPr>
        <w:t>Maisons de chambres et coopératives d’habitation</w:t>
      </w:r>
    </w:p>
    <w:p w14:paraId="4ADF10D3" w14:textId="5DA9258D" w:rsidR="000D19C0" w:rsidRPr="00DC6EF6" w:rsidRDefault="000D19C0">
      <w:r w:rsidRPr="00DC6EF6">
        <w:t>Le Règlement autorise l’aménagement de maisons de chambres d’au plus 20 chambres ou dont le nombre maximum de chambres est déterminé par la capacité d’aménagement de logements de la zone d’après une équivalence de deux chambres par habitation, ce qui permet d’offrir des options de logement abordables et des coopératives d’habitation pour les personnes âgées qui souhaitent partager des zones communes tout en gardant des chambres à coucher privées.</w:t>
      </w:r>
    </w:p>
    <w:p w14:paraId="678A220B" w14:textId="795917D4" w:rsidR="000E4FF2" w:rsidRPr="00DC6EF6" w:rsidRDefault="000D19C0" w:rsidP="002610B0">
      <w:r w:rsidRPr="00DC6EF6">
        <w:rPr>
          <w:b/>
          <w:bCs/>
          <w:sz w:val="24"/>
          <w:szCs w:val="24"/>
        </w:rPr>
        <w:t>Habitations surdimensionnées</w:t>
      </w:r>
    </w:p>
    <w:p w14:paraId="52E7144C" w14:textId="220EA67A" w:rsidR="000D19C0" w:rsidRPr="00DC6EF6" w:rsidRDefault="000D19C0">
      <w:r w:rsidRPr="00DC6EF6">
        <w:t>L’article 709 du Règlement autorise l’aménagement de logements d’au plus huit chambres à coucher, sous réserve de certaines conditions, ce qui permet d’aménager des habitations multigénérationnelles dans lesquelles les familles peuvent accueillir les parents vieillissants ou les enfants adultes dans une même habitation isolée tout en respectant les normes d’occupation voulues.</w:t>
      </w:r>
    </w:p>
    <w:p w14:paraId="3D8B9960" w14:textId="64DC698F" w:rsidR="000E4FF2" w:rsidRPr="00DC6EF6" w:rsidRDefault="000D19C0">
      <w:proofErr w:type="spellStart"/>
      <w:r w:rsidRPr="00DC6EF6">
        <w:rPr>
          <w:b/>
          <w:bCs/>
          <w:sz w:val="24"/>
          <w:szCs w:val="24"/>
        </w:rPr>
        <w:t>S</w:t>
      </w:r>
      <w:r w:rsidR="00944F38" w:rsidRPr="00DC6EF6">
        <w:rPr>
          <w:b/>
          <w:bCs/>
          <w:sz w:val="24"/>
          <w:szCs w:val="24"/>
        </w:rPr>
        <w:t>urzone</w:t>
      </w:r>
      <w:proofErr w:type="spellEnd"/>
      <w:r w:rsidR="00944F38" w:rsidRPr="00DC6EF6">
        <w:rPr>
          <w:b/>
          <w:bCs/>
          <w:sz w:val="24"/>
          <w:szCs w:val="24"/>
        </w:rPr>
        <w:t xml:space="preserve"> des quartiers évolutifs</w:t>
      </w:r>
    </w:p>
    <w:p w14:paraId="4F9F68D6" w14:textId="63AA1722" w:rsidR="000D19C0" w:rsidRPr="00DC6EF6" w:rsidRDefault="00277625">
      <w:r w:rsidRPr="00DC6EF6">
        <w:t xml:space="preserve">La </w:t>
      </w:r>
      <w:proofErr w:type="spellStart"/>
      <w:r w:rsidRPr="00DC6EF6">
        <w:t>surzone</w:t>
      </w:r>
      <w:proofErr w:type="spellEnd"/>
      <w:r w:rsidRPr="00DC6EF6">
        <w:t xml:space="preserve"> des quartiers évolutifs (SQE) est un outil des politiques du Plan officiel qui guide la densification progressive des quartiers en offrant des moyens satisfaisants d’accès aux transports en commun. La </w:t>
      </w:r>
      <w:proofErr w:type="spellStart"/>
      <w:r w:rsidRPr="00DC6EF6">
        <w:t>surzone</w:t>
      </w:r>
      <w:proofErr w:type="spellEnd"/>
      <w:r w:rsidRPr="00DC6EF6">
        <w:t xml:space="preserve"> d’applique aux secteurs aménagés à certaines distances à pied des grandes destinations :</w:t>
      </w:r>
    </w:p>
    <w:p w14:paraId="1B6A502B" w14:textId="346231C6" w:rsidR="00277625" w:rsidRPr="00DC6EF6" w:rsidRDefault="00277625">
      <w:pPr>
        <w:numPr>
          <w:ilvl w:val="0"/>
          <w:numId w:val="76"/>
        </w:numPr>
        <w:pBdr>
          <w:top w:val="nil"/>
          <w:left w:val="nil"/>
          <w:bottom w:val="nil"/>
          <w:right w:val="nil"/>
          <w:between w:val="nil"/>
        </w:pBdr>
        <w:spacing w:after="0"/>
      </w:pPr>
      <w:proofErr w:type="gramStart"/>
      <w:r w:rsidRPr="00DC6EF6">
        <w:t>distance</w:t>
      </w:r>
      <w:proofErr w:type="gramEnd"/>
      <w:r w:rsidRPr="00DC6EF6">
        <w:t xml:space="preserve"> de 400 mètres à pied (environ cinq minutes) depuis les périmètres des carrefours;</w:t>
      </w:r>
    </w:p>
    <w:p w14:paraId="7869582F" w14:textId="3562DCE0" w:rsidR="00277625" w:rsidRPr="00DC6EF6" w:rsidRDefault="00277625">
      <w:pPr>
        <w:numPr>
          <w:ilvl w:val="0"/>
          <w:numId w:val="76"/>
        </w:numPr>
        <w:pBdr>
          <w:top w:val="nil"/>
          <w:left w:val="nil"/>
          <w:bottom w:val="nil"/>
          <w:right w:val="nil"/>
          <w:between w:val="nil"/>
        </w:pBdr>
        <w:spacing w:after="0"/>
      </w:pPr>
      <w:proofErr w:type="gramStart"/>
      <w:r w:rsidRPr="00DC6EF6">
        <w:t>distance</w:t>
      </w:r>
      <w:proofErr w:type="gramEnd"/>
      <w:r w:rsidRPr="00DC6EF6">
        <w:t xml:space="preserve"> de 400 mètres à pied depuis les couloirs de rue principale désignés;</w:t>
      </w:r>
    </w:p>
    <w:p w14:paraId="2B1981AB" w14:textId="65952E63" w:rsidR="000E4FF2" w:rsidRPr="00DC6EF6" w:rsidRDefault="00277625">
      <w:pPr>
        <w:numPr>
          <w:ilvl w:val="0"/>
          <w:numId w:val="76"/>
        </w:numPr>
        <w:pBdr>
          <w:top w:val="nil"/>
          <w:left w:val="nil"/>
          <w:bottom w:val="nil"/>
          <w:right w:val="nil"/>
          <w:between w:val="nil"/>
        </w:pBdr>
      </w:pPr>
      <w:proofErr w:type="gramStart"/>
      <w:r w:rsidRPr="00DC6EF6">
        <w:rPr>
          <w:color w:val="000000"/>
        </w:rPr>
        <w:t>rayon</w:t>
      </w:r>
      <w:proofErr w:type="gramEnd"/>
      <w:r w:rsidRPr="00DC6EF6">
        <w:rPr>
          <w:color w:val="000000"/>
        </w:rPr>
        <w:t xml:space="preserve"> de 400 mètres à partir des centres des stations de transports en commun (environ 10 minutes à pied).</w:t>
      </w:r>
    </w:p>
    <w:p w14:paraId="0C905338" w14:textId="655623EA" w:rsidR="000E4FF2" w:rsidRPr="00DC6EF6" w:rsidRDefault="00277625">
      <w:r w:rsidRPr="00DC6EF6">
        <w:rPr>
          <w:b/>
          <w:bCs/>
          <w:sz w:val="24"/>
          <w:szCs w:val="24"/>
        </w:rPr>
        <w:t>Mise en œuvre grâce au zonage</w:t>
      </w:r>
    </w:p>
    <w:p w14:paraId="6216C1F8" w14:textId="35BE5F11" w:rsidR="00277625" w:rsidRPr="00DC6EF6" w:rsidRDefault="00277625">
      <w:r w:rsidRPr="00DC6EF6">
        <w:t xml:space="preserve">Le Règlement attribue aux propriétés de la SQE des désignations de zone de plus grande densité que l’intérieur des quartiers. Le </w:t>
      </w:r>
      <w:proofErr w:type="spellStart"/>
      <w:r w:rsidRPr="00DC6EF6">
        <w:t>surzonage</w:t>
      </w:r>
      <w:proofErr w:type="spellEnd"/>
      <w:r w:rsidRPr="00DC6EF6">
        <w:t xml:space="preserve"> a typiquement pour effet de relever les propriétés d’une catégorie de zone dans la hiérarchie des zones N1 à N6. Ainsi :</w:t>
      </w:r>
    </w:p>
    <w:p w14:paraId="562909DC" w14:textId="7A6B8E99" w:rsidR="00277625" w:rsidRPr="00DC6EF6" w:rsidRDefault="00277625">
      <w:pPr>
        <w:numPr>
          <w:ilvl w:val="0"/>
          <w:numId w:val="77"/>
        </w:numPr>
        <w:pBdr>
          <w:top w:val="nil"/>
          <w:left w:val="nil"/>
          <w:bottom w:val="nil"/>
          <w:right w:val="nil"/>
          <w:between w:val="nil"/>
        </w:pBdr>
        <w:spacing w:after="0"/>
      </w:pPr>
      <w:proofErr w:type="gramStart"/>
      <w:r w:rsidRPr="00DC6EF6">
        <w:t>les</w:t>
      </w:r>
      <w:proofErr w:type="gramEnd"/>
      <w:r w:rsidRPr="00DC6EF6">
        <w:t xml:space="preserve"> zones R1 dans les secteurs de la SQE portent la désignation N3 (plutôt que la désignation N2 dans l’intérieur des quartiers);</w:t>
      </w:r>
    </w:p>
    <w:p w14:paraId="4607783F" w14:textId="4595A292" w:rsidR="00277625" w:rsidRPr="00DC6EF6" w:rsidRDefault="00277625">
      <w:pPr>
        <w:numPr>
          <w:ilvl w:val="0"/>
          <w:numId w:val="77"/>
        </w:numPr>
        <w:pBdr>
          <w:top w:val="nil"/>
          <w:left w:val="nil"/>
          <w:bottom w:val="nil"/>
          <w:right w:val="nil"/>
          <w:between w:val="nil"/>
        </w:pBdr>
        <w:spacing w:after="0"/>
      </w:pPr>
      <w:proofErr w:type="gramStart"/>
      <w:r w:rsidRPr="00DC6EF6">
        <w:t>les</w:t>
      </w:r>
      <w:proofErr w:type="gramEnd"/>
      <w:r w:rsidRPr="00DC6EF6">
        <w:t xml:space="preserve"> zones R2 dans les secteurs de la SQE portent la désignation N3 (plutôt que la désignation N3 dans l’intérieur des quartiers);</w:t>
      </w:r>
    </w:p>
    <w:p w14:paraId="19D71262" w14:textId="6ADC0E25" w:rsidR="00277625" w:rsidRPr="00DC6EF6" w:rsidRDefault="00277625">
      <w:pPr>
        <w:numPr>
          <w:ilvl w:val="0"/>
          <w:numId w:val="77"/>
        </w:numPr>
        <w:pBdr>
          <w:top w:val="nil"/>
          <w:left w:val="nil"/>
          <w:bottom w:val="nil"/>
          <w:right w:val="nil"/>
          <w:between w:val="nil"/>
        </w:pBdr>
      </w:pPr>
      <w:proofErr w:type="gramStart"/>
      <w:r w:rsidRPr="00DC6EF6">
        <w:t>les</w:t>
      </w:r>
      <w:proofErr w:type="gramEnd"/>
      <w:r w:rsidRPr="00DC6EF6">
        <w:t xml:space="preserve"> zones R3 et R4 dans les secteurs de la SQE portent la désignation N4, ainsi que les suffixes de hauteur appropriés.</w:t>
      </w:r>
    </w:p>
    <w:p w14:paraId="6C140D6C" w14:textId="10D7C095" w:rsidR="000E4FF2" w:rsidRPr="00DC6EF6" w:rsidRDefault="00277625">
      <w:r w:rsidRPr="00DC6EF6">
        <w:rPr>
          <w:b/>
          <w:bCs/>
          <w:sz w:val="24"/>
          <w:szCs w:val="24"/>
        </w:rPr>
        <w:t>Approche dans la transition progressive</w:t>
      </w:r>
    </w:p>
    <w:p w14:paraId="6AB4667F" w14:textId="6C58DF4B" w:rsidR="00277625" w:rsidRPr="00DC6EF6" w:rsidRDefault="00932A1A" w:rsidP="00AE2FAF">
      <w:bookmarkStart w:id="26" w:name="_Hlk217282358"/>
      <w:r w:rsidRPr="00DC6EF6">
        <w:t xml:space="preserve">La SQE met en œuvre une doctrine de transition progressive dans laquelle les quartiers les plus proches des transports en commun et des services </w:t>
      </w:r>
      <w:r w:rsidR="00AE2FAF" w:rsidRPr="00DC6EF6">
        <w:t>tendent à évoluer pour adopter une forme urbaine bâtie plus densifiée</w:t>
      </w:r>
      <w:r w:rsidRPr="00DC6EF6">
        <w:t>, ce qui</w:t>
      </w:r>
      <w:r w:rsidR="006A06EA" w:rsidRPr="00DC6EF6">
        <w:t xml:space="preserve"> permet</w:t>
      </w:r>
      <w:r w:rsidRPr="00DC6EF6">
        <w:t> :</w:t>
      </w:r>
      <w:bookmarkEnd w:id="26"/>
    </w:p>
    <w:p w14:paraId="104AD1BB" w14:textId="5F87CBFE" w:rsidR="00932A1A" w:rsidRPr="00DC6EF6" w:rsidRDefault="00932A1A">
      <w:pPr>
        <w:numPr>
          <w:ilvl w:val="0"/>
          <w:numId w:val="79"/>
        </w:numPr>
        <w:pBdr>
          <w:top w:val="nil"/>
          <w:left w:val="nil"/>
          <w:bottom w:val="nil"/>
          <w:right w:val="nil"/>
          <w:between w:val="nil"/>
        </w:pBdr>
        <w:spacing w:after="0"/>
      </w:pPr>
      <w:proofErr w:type="gramStart"/>
      <w:r w:rsidRPr="00DC6EF6">
        <w:t>d’utiliser</w:t>
      </w:r>
      <w:proofErr w:type="gramEnd"/>
      <w:r w:rsidRPr="00DC6EF6">
        <w:t xml:space="preserve"> efficacement les infrastructures des transports en commun en augmentant le potentiel d’achalandage;</w:t>
      </w:r>
    </w:p>
    <w:p w14:paraId="7142DCFA" w14:textId="77A9C50F" w:rsidR="00932A1A" w:rsidRPr="00DC6EF6" w:rsidRDefault="00932A1A">
      <w:pPr>
        <w:numPr>
          <w:ilvl w:val="0"/>
          <w:numId w:val="79"/>
        </w:numPr>
        <w:pBdr>
          <w:top w:val="nil"/>
          <w:left w:val="nil"/>
          <w:bottom w:val="nil"/>
          <w:right w:val="nil"/>
          <w:between w:val="nil"/>
        </w:pBdr>
        <w:spacing w:after="0"/>
      </w:pPr>
      <w:proofErr w:type="gramStart"/>
      <w:r w:rsidRPr="00DC6EF6">
        <w:t>d’atteindre</w:t>
      </w:r>
      <w:proofErr w:type="gramEnd"/>
      <w:r w:rsidRPr="00DC6EF6">
        <w:t xml:space="preserve"> les objectifs dans l’aménagement des quartiers du quart d’heure en augmentant la population</w:t>
      </w:r>
      <w:r w:rsidR="006A06EA" w:rsidRPr="00DC6EF6">
        <w:t xml:space="preserve"> non loin des services;</w:t>
      </w:r>
    </w:p>
    <w:p w14:paraId="02F138EB" w14:textId="5CF36C99" w:rsidR="006A06EA" w:rsidRPr="00DC6EF6" w:rsidRDefault="006A06EA">
      <w:pPr>
        <w:numPr>
          <w:ilvl w:val="0"/>
          <w:numId w:val="79"/>
        </w:numPr>
        <w:pBdr>
          <w:top w:val="nil"/>
          <w:left w:val="nil"/>
          <w:bottom w:val="nil"/>
          <w:right w:val="nil"/>
          <w:between w:val="nil"/>
        </w:pBdr>
        <w:spacing w:after="0"/>
      </w:pPr>
      <w:proofErr w:type="gramStart"/>
      <w:r w:rsidRPr="00DC6EF6">
        <w:t>de</w:t>
      </w:r>
      <w:proofErr w:type="gramEnd"/>
      <w:r w:rsidRPr="00DC6EF6">
        <w:t xml:space="preserve"> respecter les cibles de l’offre de logements en respectant le caractère des quartiers à l’intérieur des secteurs;</w:t>
      </w:r>
    </w:p>
    <w:p w14:paraId="64867A76" w14:textId="78BF51BD" w:rsidR="006A06EA" w:rsidRPr="00DC6EF6" w:rsidRDefault="006A06EA">
      <w:pPr>
        <w:numPr>
          <w:ilvl w:val="0"/>
          <w:numId w:val="79"/>
        </w:numPr>
        <w:pBdr>
          <w:top w:val="nil"/>
          <w:left w:val="nil"/>
          <w:bottom w:val="nil"/>
          <w:right w:val="nil"/>
          <w:between w:val="nil"/>
        </w:pBdr>
      </w:pPr>
      <w:proofErr w:type="gramStart"/>
      <w:r w:rsidRPr="00DC6EF6">
        <w:t>de</w:t>
      </w:r>
      <w:proofErr w:type="gramEnd"/>
      <w:r w:rsidRPr="00DC6EF6">
        <w:t xml:space="preserve"> lutter contre les dérèglements du climat grâce à des modèles d’aménagement favorables aux transports en commun.</w:t>
      </w:r>
    </w:p>
    <w:p w14:paraId="5FC2BC69" w14:textId="77777777" w:rsidR="000E4FF2" w:rsidRPr="00DC6EF6" w:rsidRDefault="001D2AF5">
      <w:pPr>
        <w:rPr>
          <w:color w:val="2F5496"/>
          <w:sz w:val="32"/>
          <w:szCs w:val="32"/>
        </w:rPr>
      </w:pPr>
      <w:r w:rsidRPr="00DC6EF6">
        <w:br w:type="page"/>
      </w:r>
    </w:p>
    <w:p w14:paraId="4CC2E9B3" w14:textId="35A8120E" w:rsidR="000E4FF2" w:rsidRPr="00DC6EF6" w:rsidRDefault="006A06EA">
      <w:pPr>
        <w:pStyle w:val="Titre1"/>
      </w:pPr>
      <w:bookmarkStart w:id="27" w:name="_Toc217285128"/>
      <w:r w:rsidRPr="00DC6EF6">
        <w:t>Stationnement et transports</w:t>
      </w:r>
      <w:bookmarkEnd w:id="27"/>
    </w:p>
    <w:p w14:paraId="6C8C64E5" w14:textId="5898E6E3" w:rsidR="000E4FF2" w:rsidRPr="00DC6EF6" w:rsidRDefault="001D2AF5">
      <w:r w:rsidRPr="00DC6EF6">
        <w:rPr>
          <w:b/>
          <w:bCs/>
          <w:sz w:val="24"/>
          <w:szCs w:val="24"/>
        </w:rPr>
        <w:br/>
      </w:r>
      <w:r w:rsidR="006A06EA" w:rsidRPr="00DC6EF6">
        <w:rPr>
          <w:b/>
          <w:bCs/>
          <w:sz w:val="24"/>
          <w:szCs w:val="24"/>
        </w:rPr>
        <w:t>Révocation du nombre minimum obligatoire de places de stationnement</w:t>
      </w:r>
    </w:p>
    <w:p w14:paraId="7C3B5A83" w14:textId="654C17E3" w:rsidR="006A06EA" w:rsidRPr="00DC6EF6" w:rsidRDefault="006A06EA">
      <w:r w:rsidRPr="00DC6EF6">
        <w:t xml:space="preserve">L’un des changements les plus importants apportés aux politiques du nouveau </w:t>
      </w:r>
      <w:r w:rsidRPr="00DC6EF6">
        <w:rPr>
          <w:i/>
          <w:iCs/>
        </w:rPr>
        <w:t>Règlement de zonage</w:t>
      </w:r>
      <w:r w:rsidRPr="00DC6EF6">
        <w:t xml:space="preserve"> consiste à révoquer complètement le nombre minimum obligatoire de places de stationnement dans toutes les zones urbaines d’Ottawa. Il s’agit d’une transformation fondamentale, qui consiste à remplacer la gestion de l’offre de places de stationnement par des dispositions adaptées à la demande en fonction du marché.</w:t>
      </w:r>
    </w:p>
    <w:p w14:paraId="7CF0CA67" w14:textId="77777777" w:rsidR="000E4FF2" w:rsidRPr="00DC6EF6" w:rsidRDefault="000E4FF2">
      <w:pPr>
        <w:rPr>
          <w:b/>
          <w:bCs/>
          <w:sz w:val="24"/>
          <w:szCs w:val="24"/>
        </w:rPr>
      </w:pPr>
    </w:p>
    <w:p w14:paraId="3C91D870" w14:textId="0C9C8D1A" w:rsidR="000E4FF2" w:rsidRPr="00DC6EF6" w:rsidRDefault="006A06EA">
      <w:r w:rsidRPr="00DC6EF6">
        <w:rPr>
          <w:b/>
          <w:bCs/>
          <w:sz w:val="24"/>
          <w:szCs w:val="24"/>
        </w:rPr>
        <w:t>Justification et contexte de la politique</w:t>
      </w:r>
    </w:p>
    <w:p w14:paraId="17437FF5" w14:textId="174B2129" w:rsidR="006A06EA" w:rsidRPr="00DC6EF6" w:rsidRDefault="006A06EA">
      <w:r w:rsidRPr="00DC6EF6">
        <w:t>La révocation du nombre minimum de places de stationnement obéit à la politique 4.1.4.2 du Plan officiel et répond à plusieurs objectifs de la planification :</w:t>
      </w:r>
    </w:p>
    <w:p w14:paraId="1D604F0F" w14:textId="088D3452" w:rsidR="006A06EA" w:rsidRPr="00DC6EF6" w:rsidRDefault="00965B2E">
      <w:pPr>
        <w:numPr>
          <w:ilvl w:val="0"/>
          <w:numId w:val="80"/>
        </w:numPr>
        <w:pBdr>
          <w:top w:val="nil"/>
          <w:left w:val="nil"/>
          <w:bottom w:val="nil"/>
          <w:right w:val="nil"/>
          <w:between w:val="nil"/>
        </w:pBdr>
        <w:spacing w:after="0"/>
      </w:pPr>
      <w:r w:rsidRPr="00DC6EF6">
        <w:rPr>
          <w:b/>
          <w:bCs/>
        </w:rPr>
        <w:t>Réduire l</w:t>
      </w:r>
      <w:r w:rsidR="006A06EA" w:rsidRPr="00DC6EF6">
        <w:rPr>
          <w:b/>
          <w:bCs/>
        </w:rPr>
        <w:t>es frais d’aménagement :</w:t>
      </w:r>
      <w:r w:rsidR="006A06EA" w:rsidRPr="00DC6EF6">
        <w:t xml:space="preserve"> L’aménagement de places de stationnement coûte entre 25 000 $ et 50 000 $ par place en sous-sol et entre 5 000 $ et 15 000 $ par place en surface. La révocation du nombre obligatoire de places de stationnement réduit les frais d’aménagement qui sont répercutés sur les résidents par des hausses de loyer ou par l’augmentation des prix d’achat</w:t>
      </w:r>
      <w:r w:rsidR="00B317D4" w:rsidRPr="00DC6EF6">
        <w:t>;</w:t>
      </w:r>
    </w:p>
    <w:p w14:paraId="0BD3CAF2" w14:textId="6CCC6A6C" w:rsidR="006A06EA" w:rsidRPr="00DC6EF6" w:rsidRDefault="006A06EA">
      <w:pPr>
        <w:numPr>
          <w:ilvl w:val="0"/>
          <w:numId w:val="80"/>
        </w:numPr>
        <w:pBdr>
          <w:top w:val="nil"/>
          <w:left w:val="nil"/>
          <w:bottom w:val="nil"/>
          <w:right w:val="nil"/>
          <w:between w:val="nil"/>
        </w:pBdr>
        <w:spacing w:after="0"/>
      </w:pPr>
      <w:r w:rsidRPr="00DC6EF6">
        <w:rPr>
          <w:b/>
          <w:bCs/>
        </w:rPr>
        <w:t>Favoriser les aménagements axés sur les transports en commun :</w:t>
      </w:r>
      <w:r w:rsidRPr="00DC6EF6">
        <w:t xml:space="preserve"> Les secteurs bien servis par les transports en commun montrent qu’on peut réduire les taux de dépendance vis-à-vis des voitures. </w:t>
      </w:r>
      <w:r w:rsidR="00965B2E" w:rsidRPr="00DC6EF6">
        <w:t>Le nombre minimum obligatoire de places de stationnement obligeait les promoteurs à prévoir plus de stationnement que ce que justifiait la demande du marché dans ces secteurs</w:t>
      </w:r>
      <w:r w:rsidR="00B317D4" w:rsidRPr="00DC6EF6">
        <w:t>;</w:t>
      </w:r>
    </w:p>
    <w:p w14:paraId="7608B8C2" w14:textId="341182DA" w:rsidR="00965B2E" w:rsidRPr="00DC6EF6" w:rsidRDefault="00965B2E">
      <w:pPr>
        <w:numPr>
          <w:ilvl w:val="0"/>
          <w:numId w:val="80"/>
        </w:numPr>
        <w:pBdr>
          <w:top w:val="nil"/>
          <w:left w:val="nil"/>
          <w:bottom w:val="nil"/>
          <w:right w:val="nil"/>
          <w:between w:val="nil"/>
        </w:pBdr>
        <w:spacing w:after="0"/>
      </w:pPr>
      <w:r w:rsidRPr="00DC6EF6">
        <w:rPr>
          <w:b/>
          <w:bCs/>
        </w:rPr>
        <w:t>Favoriser la réutilisation adaptative :</w:t>
      </w:r>
      <w:r w:rsidRPr="00DC6EF6">
        <w:t xml:space="preserve"> En raison de la rigueur du nombre obligatoire de places de stationnement, il était difficile de convertir les immeubles commerciaux en immeubles d’habitation ou de réaménager les sites sur lesquels l’offre de places de stationnement était limitée</w:t>
      </w:r>
      <w:r w:rsidR="00B317D4" w:rsidRPr="00DC6EF6">
        <w:t>;</w:t>
      </w:r>
    </w:p>
    <w:p w14:paraId="28F9406E" w14:textId="6A2C290A" w:rsidR="000E4FF2" w:rsidRPr="00DC6EF6" w:rsidRDefault="00965B2E">
      <w:pPr>
        <w:numPr>
          <w:ilvl w:val="0"/>
          <w:numId w:val="80"/>
        </w:numPr>
        <w:pBdr>
          <w:top w:val="nil"/>
          <w:left w:val="nil"/>
          <w:bottom w:val="nil"/>
          <w:right w:val="nil"/>
          <w:between w:val="nil"/>
        </w:pBdr>
      </w:pPr>
      <w:r w:rsidRPr="00DC6EF6">
        <w:rPr>
          <w:b/>
          <w:bCs/>
        </w:rPr>
        <w:t>S’adapter à l’évolution des habitudes dans les transports :</w:t>
      </w:r>
      <w:r w:rsidRPr="00DC6EF6">
        <w:t xml:space="preserve"> Les données de l’enquête Origine</w:t>
      </w:r>
      <w:r w:rsidR="008A3AD3" w:rsidRPr="00DC6EF6">
        <w:noBreakHyphen/>
      </w:r>
      <w:r w:rsidRPr="00DC6EF6">
        <w:t>Destination nous apprennent que le nombre moyen de véhicules par ménage a diminué de 2011 à 2022, alors que les déplacements à pied ont augmenté de 30 % et que les déplacements à vélo ont progressé de 111 %.</w:t>
      </w:r>
    </w:p>
    <w:p w14:paraId="7D2984A3" w14:textId="72097891" w:rsidR="000E4FF2" w:rsidRPr="00DC6EF6" w:rsidRDefault="00965B2E">
      <w:r w:rsidRPr="00DC6EF6">
        <w:rPr>
          <w:b/>
          <w:bCs/>
          <w:sz w:val="24"/>
          <w:szCs w:val="24"/>
        </w:rPr>
        <w:t>Exceptions dans la révocation</w:t>
      </w:r>
    </w:p>
    <w:p w14:paraId="2E63A86B" w14:textId="271616E6" w:rsidR="00965B2E" w:rsidRPr="00DC6EF6" w:rsidRDefault="00965B2E">
      <w:r w:rsidRPr="00DC6EF6">
        <w:t>Bien qu’on ait éliminé le nombre minimum de places de stationnement dans les secteurs urbains, deux exceptions spécifiques produisent leurs effets :</w:t>
      </w:r>
    </w:p>
    <w:p w14:paraId="6635F1E9" w14:textId="08BE1191" w:rsidR="00965B2E" w:rsidRPr="00DC6EF6" w:rsidRDefault="00965B2E">
      <w:pPr>
        <w:numPr>
          <w:ilvl w:val="0"/>
          <w:numId w:val="81"/>
        </w:numPr>
        <w:pBdr>
          <w:top w:val="nil"/>
          <w:left w:val="nil"/>
          <w:bottom w:val="nil"/>
          <w:right w:val="nil"/>
          <w:between w:val="nil"/>
        </w:pBdr>
      </w:pPr>
      <w:r w:rsidRPr="00DC6EF6">
        <w:rPr>
          <w:b/>
          <w:bCs/>
        </w:rPr>
        <w:t>Zones résidentielles de village :</w:t>
      </w:r>
      <w:r w:rsidRPr="00DC6EF6">
        <w:t xml:space="preserve"> Conformément à la directive du Conseil municipal, il faut prévoir, en vertu de l’article 614, une place de stationnement par logement dans les zones résidentielles de village V1, V2 et V3, ce qui permet de tenir compte des services de transports en commun limités et de la plus forte dépendance vis-à-vis de la voiture dans les villages ruraux</w:t>
      </w:r>
      <w:r w:rsidR="00B317D4" w:rsidRPr="00DC6EF6">
        <w:t>;</w:t>
      </w:r>
    </w:p>
    <w:p w14:paraId="3DD6EAED" w14:textId="6FA11ACD" w:rsidR="00965B2E" w:rsidRPr="00DC6EF6" w:rsidRDefault="00965B2E">
      <w:pPr>
        <w:numPr>
          <w:ilvl w:val="0"/>
          <w:numId w:val="81"/>
        </w:numPr>
        <w:pBdr>
          <w:top w:val="nil"/>
          <w:left w:val="nil"/>
          <w:bottom w:val="nil"/>
          <w:right w:val="nil"/>
          <w:between w:val="nil"/>
        </w:pBdr>
      </w:pPr>
      <w:r w:rsidRPr="00DC6EF6">
        <w:rPr>
          <w:b/>
          <w:bCs/>
        </w:rPr>
        <w:t>Stationnement des visiteurs :</w:t>
      </w:r>
      <w:r w:rsidRPr="00DC6EF6">
        <w:t xml:space="preserve"> L’article 603 oblige à aménager des places de stationnement pour les visiteurs à raison de 0,1 place par logement dans la plupart des secteurs (dans lesquels la </w:t>
      </w:r>
      <w:r w:rsidRPr="00DC6EF6">
        <w:rPr>
          <w:i/>
          <w:iCs/>
        </w:rPr>
        <w:t>Loi sur l’aménagement du territoire</w:t>
      </w:r>
      <w:r w:rsidRPr="00DC6EF6">
        <w:t xml:space="preserve"> permet de répondre à ces besoins). On peut ainsi s’assurer que les visiteurs ont accès à des places de stationnement sans dépendre entièrement du stationnement sur rue.</w:t>
      </w:r>
    </w:p>
    <w:p w14:paraId="6312D873" w14:textId="3ED06AB0" w:rsidR="000E4FF2" w:rsidRPr="00DC6EF6" w:rsidRDefault="00965B2E">
      <w:r w:rsidRPr="00DC6EF6">
        <w:rPr>
          <w:b/>
          <w:bCs/>
          <w:sz w:val="24"/>
          <w:szCs w:val="24"/>
        </w:rPr>
        <w:t>Nombre maximum obligatoire de</w:t>
      </w:r>
      <w:r w:rsidR="0098676E" w:rsidRPr="00DC6EF6">
        <w:rPr>
          <w:b/>
          <w:bCs/>
          <w:sz w:val="24"/>
          <w:szCs w:val="24"/>
        </w:rPr>
        <w:t xml:space="preserve"> places de stationnement</w:t>
      </w:r>
    </w:p>
    <w:p w14:paraId="0F94E0AD" w14:textId="54BE8066" w:rsidR="0098676E" w:rsidRPr="00DC6EF6" w:rsidRDefault="0098676E">
      <w:r w:rsidRPr="00DC6EF6">
        <w:t>Si on a révoqué les minimums, les ratios maximums de surface à consacrer au stationnement continuent de s’appliquer dans les sites axés sur les transports en commun. Les propriétés situées à moins de 600 mètres des stations de transports en commun existantes ou planifiées et représentées dans l’annexe A4 ne peuvent pas</w:t>
      </w:r>
      <w:r w:rsidR="001B31D5" w:rsidRPr="00DC6EF6">
        <w:t xml:space="preserve"> surpasser les ratios spécifiés pour la surface à consacrer au stationnement, ce qui permet d’éviter le </w:t>
      </w:r>
      <w:proofErr w:type="spellStart"/>
      <w:r w:rsidR="001B31D5" w:rsidRPr="00DC6EF6">
        <w:t>surstationnement</w:t>
      </w:r>
      <w:proofErr w:type="spellEnd"/>
      <w:r w:rsidR="001B31D5" w:rsidRPr="00DC6EF6">
        <w:t xml:space="preserve"> qui nuirait aux investissements dans les transports en commun et aux objectifs de l’esthétique urbaine.</w:t>
      </w:r>
    </w:p>
    <w:p w14:paraId="4FAE3B0D" w14:textId="27602882" w:rsidR="001B31D5" w:rsidRPr="00DC6EF6" w:rsidRDefault="001B31D5">
      <w:r w:rsidRPr="00DC6EF6">
        <w:t>Les ratios maximums de surface varient selon le type d’aménagement et le transect : les limites sont plus rigoureuses dans les transects du cœur du centre-ville et du secteur urbain intérieur par rapport aux transects du secteur urbain extérieur et du secteur de banlieue. Les récents règlements d’application adoptés par le gouvernement provincial sont venus limiter le pouvoir des municipalités d’obliger à aménager des places de stationnement non loin de certaines zones de transports en commun; toutefois, les ratios maximums de surface continuent de représenter un outil important dans les secteurs dans lesquels ces ratios sont autorisés.</w:t>
      </w:r>
    </w:p>
    <w:p w14:paraId="52744DBD" w14:textId="1406CBBB" w:rsidR="000E4FF2" w:rsidRPr="00DC6EF6" w:rsidRDefault="001B31D5">
      <w:r w:rsidRPr="00DC6EF6">
        <w:rPr>
          <w:b/>
          <w:bCs/>
          <w:sz w:val="24"/>
          <w:szCs w:val="24"/>
        </w:rPr>
        <w:t>Dispositions relatives au stationnement dans les cours avant</w:t>
      </w:r>
    </w:p>
    <w:p w14:paraId="37781B79" w14:textId="50BCE2B5" w:rsidR="001B31D5" w:rsidRPr="00DC6EF6" w:rsidRDefault="00671333">
      <w:r w:rsidRPr="00DC6EF6">
        <w:t>Le nouveau Règlement prévoit de nouvelles autorisations pour le stationnement dans les cours avant dans certaines zones de quartier, afin d’assouplir les contraintes du stationnement dans les cours arrière ou latérales. L’article 604 (secteur B de l’annexe A5) autorise l’aménagement de places de stationnement dans les cours avant; il s’agit généralement des quartiers de l’extérieur du transect du cœur du centre-ville et de certaines parties du transect du secteur urbain intérieur.</w:t>
      </w:r>
    </w:p>
    <w:p w14:paraId="6047578A" w14:textId="555F32F2" w:rsidR="00671333" w:rsidRPr="00DC6EF6" w:rsidRDefault="00671333">
      <w:r w:rsidRPr="00DC6EF6">
        <w:t>Le stationnement dans les cours avant est soumis à certaines conditions :</w:t>
      </w:r>
    </w:p>
    <w:p w14:paraId="67FC9A7C" w14:textId="5A38C213" w:rsidR="00671333" w:rsidRPr="00DC6EF6" w:rsidRDefault="00671333">
      <w:pPr>
        <w:numPr>
          <w:ilvl w:val="0"/>
          <w:numId w:val="81"/>
        </w:numPr>
        <w:pBdr>
          <w:top w:val="nil"/>
          <w:left w:val="nil"/>
          <w:bottom w:val="nil"/>
          <w:right w:val="nil"/>
          <w:between w:val="nil"/>
        </w:pBdr>
        <w:spacing w:after="0"/>
      </w:pPr>
      <w:proofErr w:type="gramStart"/>
      <w:r w:rsidRPr="00DC6EF6">
        <w:t>la</w:t>
      </w:r>
      <w:proofErr w:type="gramEnd"/>
      <w:r w:rsidRPr="00DC6EF6">
        <w:t xml:space="preserve"> largeur du lot doit être supérieure à 6 mètres;</w:t>
      </w:r>
    </w:p>
    <w:p w14:paraId="40CB3E6B" w14:textId="094B678E" w:rsidR="00671333" w:rsidRPr="00DC6EF6" w:rsidRDefault="00671333">
      <w:pPr>
        <w:numPr>
          <w:ilvl w:val="0"/>
          <w:numId w:val="81"/>
        </w:numPr>
        <w:pBdr>
          <w:top w:val="nil"/>
          <w:left w:val="nil"/>
          <w:bottom w:val="nil"/>
          <w:right w:val="nil"/>
          <w:between w:val="nil"/>
        </w:pBdr>
        <w:spacing w:after="0"/>
      </w:pPr>
      <w:proofErr w:type="gramStart"/>
      <w:r w:rsidRPr="00DC6EF6">
        <w:t>les</w:t>
      </w:r>
      <w:proofErr w:type="gramEnd"/>
      <w:r w:rsidRPr="00DC6EF6">
        <w:t xml:space="preserve"> places de stationnement doivent être aménagées entièrement sur le lot;</w:t>
      </w:r>
    </w:p>
    <w:p w14:paraId="50027B57" w14:textId="1F0610D5" w:rsidR="00671333" w:rsidRPr="00DC6EF6" w:rsidRDefault="00671333">
      <w:pPr>
        <w:numPr>
          <w:ilvl w:val="0"/>
          <w:numId w:val="81"/>
        </w:numPr>
        <w:pBdr>
          <w:top w:val="nil"/>
          <w:left w:val="nil"/>
          <w:bottom w:val="nil"/>
          <w:right w:val="nil"/>
          <w:between w:val="nil"/>
        </w:pBdr>
        <w:spacing w:after="0"/>
      </w:pPr>
      <w:proofErr w:type="gramStart"/>
      <w:r w:rsidRPr="00DC6EF6">
        <w:t>des</w:t>
      </w:r>
      <w:proofErr w:type="gramEnd"/>
      <w:r w:rsidRPr="00DC6EF6">
        <w:t xml:space="preserve"> limites s’appliquent, en vertu de l’article 606, à la largeur maximum des entrées de cour;</w:t>
      </w:r>
    </w:p>
    <w:p w14:paraId="5FBA159C" w14:textId="31EF8273" w:rsidR="00671333" w:rsidRPr="00DC6EF6" w:rsidRDefault="00671333" w:rsidP="00DC6EF6">
      <w:pPr>
        <w:numPr>
          <w:ilvl w:val="0"/>
          <w:numId w:val="81"/>
        </w:numPr>
        <w:pBdr>
          <w:top w:val="nil"/>
          <w:left w:val="nil"/>
          <w:bottom w:val="nil"/>
          <w:right w:val="nil"/>
          <w:between w:val="nil"/>
        </w:pBdr>
      </w:pPr>
      <w:bookmarkStart w:id="28" w:name="_Hlk217282675"/>
      <w:proofErr w:type="gramStart"/>
      <w:r w:rsidRPr="00DC6EF6">
        <w:t>il</w:t>
      </w:r>
      <w:proofErr w:type="gramEnd"/>
      <w:r w:rsidRPr="00DC6EF6">
        <w:t xml:space="preserve"> faut prévoir des </w:t>
      </w:r>
      <w:r w:rsidR="00DC6EF6" w:rsidRPr="00DC6EF6">
        <w:t xml:space="preserve">aménagements d’exclusion du stationnement dans la partie restante </w:t>
      </w:r>
      <w:r w:rsidRPr="00DC6EF6">
        <w:t>des cours avant pour les immeubles de six logements ou plus.</w:t>
      </w:r>
      <w:bookmarkEnd w:id="28"/>
    </w:p>
    <w:p w14:paraId="3DE58C0E" w14:textId="6260D017" w:rsidR="000E4FF2" w:rsidRPr="00DC6EF6" w:rsidRDefault="00671333">
      <w:r w:rsidRPr="00DC6EF6">
        <w:rPr>
          <w:b/>
          <w:bCs/>
          <w:sz w:val="24"/>
          <w:szCs w:val="24"/>
        </w:rPr>
        <w:t>Dispositions relatives au stationnement communal</w:t>
      </w:r>
    </w:p>
    <w:p w14:paraId="468FD129" w14:textId="699D73DA" w:rsidR="00671333" w:rsidRPr="00DC6EF6" w:rsidRDefault="00671333">
      <w:r w:rsidRPr="00DC6EF6">
        <w:t xml:space="preserve">La dernière version provisoire du </w:t>
      </w:r>
      <w:r w:rsidRPr="00DC6EF6">
        <w:rPr>
          <w:i/>
          <w:iCs/>
        </w:rPr>
        <w:t>Règlement de zonage</w:t>
      </w:r>
      <w:r w:rsidRPr="00DC6EF6">
        <w:t xml:space="preserve"> augmente les autorisations pour</w:t>
      </w:r>
      <w:r w:rsidR="008B08AA" w:rsidRPr="00DC6EF6">
        <w:t xml:space="preserve"> les lots de stationnement communaux ou de stationnement hors site dans les zones de quartier. Ces nouvelles dispositions portent sur les situations dans lesquelles la capacité de stationnement sur le site est limitée dans différentes propriétés, ce qui permet de regrouper les places de stationnement sur les propriétés voisines à moins de 400 mètres.</w:t>
      </w:r>
    </w:p>
    <w:p w14:paraId="35CD1092" w14:textId="6EBE0E57" w:rsidR="008B08AA" w:rsidRPr="00DC6EF6" w:rsidRDefault="008B08AA">
      <w:r w:rsidRPr="00DC6EF6">
        <w:t>Les parcs de stationnement communaux sont autorisés sous réserve des conditions suivantes :</w:t>
      </w:r>
    </w:p>
    <w:p w14:paraId="047531BF" w14:textId="32B765EC" w:rsidR="008B08AA" w:rsidRPr="00DC6EF6" w:rsidRDefault="008B08AA">
      <w:pPr>
        <w:numPr>
          <w:ilvl w:val="0"/>
          <w:numId w:val="82"/>
        </w:numPr>
        <w:pBdr>
          <w:top w:val="nil"/>
          <w:left w:val="nil"/>
          <w:bottom w:val="nil"/>
          <w:right w:val="nil"/>
          <w:between w:val="nil"/>
        </w:pBdr>
        <w:spacing w:after="0"/>
      </w:pPr>
      <w:r w:rsidRPr="00DC6EF6">
        <w:t>Ils doivent servir un autre complexe d’habitation à moins de 400 mètres</w:t>
      </w:r>
      <w:r w:rsidR="00B317D4" w:rsidRPr="00DC6EF6">
        <w:t>;</w:t>
      </w:r>
    </w:p>
    <w:p w14:paraId="79BEDCDE" w14:textId="37267827" w:rsidR="008B08AA" w:rsidRPr="00DC6EF6" w:rsidRDefault="008B08AA">
      <w:pPr>
        <w:numPr>
          <w:ilvl w:val="0"/>
          <w:numId w:val="82"/>
        </w:numPr>
        <w:pBdr>
          <w:top w:val="nil"/>
          <w:left w:val="nil"/>
          <w:bottom w:val="nil"/>
          <w:right w:val="nil"/>
          <w:between w:val="nil"/>
        </w:pBdr>
        <w:spacing w:after="0"/>
      </w:pPr>
      <w:r w:rsidRPr="00DC6EF6">
        <w:t>Ils doivent être aménagés sur un lot intérieur (et non sur un lot d’angle)</w:t>
      </w:r>
      <w:r w:rsidR="00B317D4" w:rsidRPr="00DC6EF6">
        <w:t>;</w:t>
      </w:r>
    </w:p>
    <w:p w14:paraId="2C836CC5" w14:textId="70A03C76" w:rsidR="008B08AA" w:rsidRPr="00DC6EF6" w:rsidRDefault="008B08AA">
      <w:pPr>
        <w:numPr>
          <w:ilvl w:val="0"/>
          <w:numId w:val="82"/>
        </w:numPr>
        <w:pBdr>
          <w:top w:val="nil"/>
          <w:left w:val="nil"/>
          <w:bottom w:val="nil"/>
          <w:right w:val="nil"/>
          <w:between w:val="nil"/>
        </w:pBdr>
        <w:spacing w:after="0"/>
      </w:pPr>
      <w:r w:rsidRPr="00DC6EF6">
        <w:t>Il faut prévoir au plus une allée automobile avec une rangée de places de stationnement de chaque côté</w:t>
      </w:r>
      <w:r w:rsidR="00B317D4" w:rsidRPr="00DC6EF6">
        <w:t>;</w:t>
      </w:r>
    </w:p>
    <w:p w14:paraId="37343747" w14:textId="7D4241A3" w:rsidR="008B08AA" w:rsidRPr="00DC6EF6" w:rsidRDefault="008B08AA">
      <w:pPr>
        <w:numPr>
          <w:ilvl w:val="0"/>
          <w:numId w:val="82"/>
        </w:numPr>
        <w:pBdr>
          <w:top w:val="nil"/>
          <w:left w:val="nil"/>
          <w:bottom w:val="nil"/>
          <w:right w:val="nil"/>
          <w:between w:val="nil"/>
        </w:pBdr>
        <w:spacing w:after="0"/>
      </w:pPr>
      <w:r w:rsidRPr="00DC6EF6">
        <w:t>Le paysagement d’au moins 30 % de la surface du lot doit être végétalisé</w:t>
      </w:r>
      <w:r w:rsidR="00B317D4" w:rsidRPr="00DC6EF6">
        <w:t>;</w:t>
      </w:r>
    </w:p>
    <w:p w14:paraId="1B50896B" w14:textId="45533A4F" w:rsidR="008B08AA" w:rsidRPr="00DC6EF6" w:rsidRDefault="008B08AA">
      <w:pPr>
        <w:numPr>
          <w:ilvl w:val="0"/>
          <w:numId w:val="82"/>
        </w:numPr>
        <w:pBdr>
          <w:top w:val="nil"/>
          <w:left w:val="nil"/>
          <w:bottom w:val="nil"/>
          <w:right w:val="nil"/>
          <w:between w:val="nil"/>
        </w:pBdr>
        <w:spacing w:after="0"/>
      </w:pPr>
      <w:r w:rsidRPr="00DC6EF6">
        <w:t>Il faut prévoir un masquage opaque sur les lignes de lot latérales et arrière</w:t>
      </w:r>
      <w:r w:rsidR="00B317D4" w:rsidRPr="00DC6EF6">
        <w:t>;</w:t>
      </w:r>
    </w:p>
    <w:p w14:paraId="04D034EF" w14:textId="3B2F56C0" w:rsidR="000E4FF2" w:rsidRPr="00DC6EF6" w:rsidRDefault="008B08AA">
      <w:pPr>
        <w:numPr>
          <w:ilvl w:val="0"/>
          <w:numId w:val="82"/>
        </w:numPr>
        <w:pBdr>
          <w:top w:val="nil"/>
          <w:left w:val="nil"/>
          <w:bottom w:val="nil"/>
          <w:right w:val="nil"/>
          <w:between w:val="nil"/>
        </w:pBdr>
      </w:pPr>
      <w:r w:rsidRPr="00DC6EF6">
        <w:t>Les parcs de stationnement communaux ne sont pas autorisés dans le transect du centre-ville ni à moins de 600 mètres des stations de transports en commun rapide</w:t>
      </w:r>
      <w:r w:rsidR="008A3AD3" w:rsidRPr="00DC6EF6">
        <w:t>s</w:t>
      </w:r>
      <w:r w:rsidRPr="00DC6EF6">
        <w:t>.</w:t>
      </w:r>
    </w:p>
    <w:p w14:paraId="428B56C4" w14:textId="60CE1459" w:rsidR="000E4FF2" w:rsidRPr="00DC6EF6" w:rsidRDefault="008B08AA">
      <w:r w:rsidRPr="00DC6EF6">
        <w:rPr>
          <w:b/>
          <w:bCs/>
          <w:sz w:val="24"/>
          <w:szCs w:val="24"/>
        </w:rPr>
        <w:t>Nombre obligatoire de places de stationnement pour les vélos</w:t>
      </w:r>
    </w:p>
    <w:p w14:paraId="6A0C04DC" w14:textId="697C94AA" w:rsidR="008B08AA" w:rsidRPr="00DC6EF6" w:rsidRDefault="008B08AA">
      <w:r w:rsidRPr="00DC6EF6">
        <w:t>Le nouveau Règlement rehausse considérablement le nombre obligatoire de places de stationnement pour les vélos afin de favoriser la généralisation de ce mode de transport actif. L’article 613 définit le nombre obligatoire de places de stationnement pour les vélos pour les courtes et les longues durées; ce nombre varie selon le type d’aménagement et le lieu du transect.</w:t>
      </w:r>
    </w:p>
    <w:p w14:paraId="07607FEB" w14:textId="17890F11" w:rsidR="000E4FF2" w:rsidRPr="00DC6EF6" w:rsidRDefault="008B08AA">
      <w:r w:rsidRPr="00DC6EF6">
        <w:rPr>
          <w:b/>
          <w:bCs/>
          <w:sz w:val="24"/>
          <w:szCs w:val="24"/>
        </w:rPr>
        <w:t>Stationnement de longue durée pour les vélos</w:t>
      </w:r>
    </w:p>
    <w:p w14:paraId="0F9F77FF" w14:textId="2DDD532A" w:rsidR="008B08AA" w:rsidRPr="00DC6EF6" w:rsidRDefault="008B08AA">
      <w:r w:rsidRPr="00DC6EF6">
        <w:t>Le stationnement de longue durée pour les vélos est destiné aux résidents, aux employés et aux tiers qui stationnent leur vélo pendant une durée prolongée. Voici les exigences du nouveau Règlement :</w:t>
      </w:r>
    </w:p>
    <w:p w14:paraId="1DFF034A" w14:textId="431EFCE9" w:rsidR="008B08AA" w:rsidRPr="00DC6EF6" w:rsidRDefault="008B08AA">
      <w:pPr>
        <w:numPr>
          <w:ilvl w:val="0"/>
          <w:numId w:val="83"/>
        </w:numPr>
        <w:pBdr>
          <w:top w:val="nil"/>
          <w:left w:val="nil"/>
          <w:bottom w:val="nil"/>
          <w:right w:val="nil"/>
          <w:between w:val="nil"/>
        </w:pBdr>
        <w:spacing w:after="0"/>
      </w:pPr>
      <w:r w:rsidRPr="00DC6EF6">
        <w:t>Immeubles d’habitation du transect du cœur du centre-ville et du transect du secteur urbain intérieur : 0,1 place de stationnement par logement</w:t>
      </w:r>
      <w:r w:rsidR="00B317D4" w:rsidRPr="00DC6EF6">
        <w:t>;</w:t>
      </w:r>
    </w:p>
    <w:p w14:paraId="198E14DE" w14:textId="2773536E" w:rsidR="008B08AA" w:rsidRPr="00DC6EF6" w:rsidRDefault="008B08AA">
      <w:pPr>
        <w:numPr>
          <w:ilvl w:val="0"/>
          <w:numId w:val="83"/>
        </w:numPr>
        <w:pBdr>
          <w:top w:val="nil"/>
          <w:left w:val="nil"/>
          <w:bottom w:val="nil"/>
          <w:right w:val="nil"/>
          <w:between w:val="nil"/>
        </w:pBdr>
        <w:spacing w:after="0"/>
      </w:pPr>
      <w:r w:rsidRPr="00DC6EF6">
        <w:t xml:space="preserve">Immeubles d’habitation du transect du secteur urbain extérieur et du transect du secteur de banlieue : 0,75 place de stationnement par </w:t>
      </w:r>
      <w:r w:rsidR="00825142" w:rsidRPr="00DC6EF6">
        <w:t>logement</w:t>
      </w:r>
      <w:r w:rsidR="00B317D4" w:rsidRPr="00DC6EF6">
        <w:t>;</w:t>
      </w:r>
    </w:p>
    <w:p w14:paraId="1BE71704" w14:textId="59532102" w:rsidR="008B08AA" w:rsidRPr="00DC6EF6" w:rsidRDefault="008B08AA">
      <w:pPr>
        <w:numPr>
          <w:ilvl w:val="0"/>
          <w:numId w:val="83"/>
        </w:numPr>
        <w:pBdr>
          <w:top w:val="nil"/>
          <w:left w:val="nil"/>
          <w:bottom w:val="nil"/>
          <w:right w:val="nil"/>
          <w:between w:val="nil"/>
        </w:pBdr>
        <w:spacing w:after="0"/>
      </w:pPr>
      <w:r w:rsidRPr="00DC6EF6">
        <w:t>Les places doivent être aménagées dans l’immeuble ou dans un bâtiment sécurisé</w:t>
      </w:r>
      <w:r w:rsidR="00B317D4" w:rsidRPr="00DC6EF6">
        <w:t>;</w:t>
      </w:r>
    </w:p>
    <w:p w14:paraId="6A5D2EA7" w14:textId="06F158DD" w:rsidR="008B08AA" w:rsidRPr="00DC6EF6" w:rsidRDefault="008B08AA">
      <w:pPr>
        <w:numPr>
          <w:ilvl w:val="0"/>
          <w:numId w:val="83"/>
        </w:numPr>
        <w:pBdr>
          <w:top w:val="nil"/>
          <w:left w:val="nil"/>
          <w:bottom w:val="nil"/>
          <w:right w:val="nil"/>
          <w:between w:val="nil"/>
        </w:pBdr>
      </w:pPr>
      <w:r w:rsidRPr="00DC6EF6">
        <w:t>Il faut pouvoir stationner les vélos-cargos et les vélos électriques dans toute la mesure du possible.</w:t>
      </w:r>
    </w:p>
    <w:p w14:paraId="00F98B25" w14:textId="77777777" w:rsidR="000E4FF2" w:rsidRPr="00DC6EF6" w:rsidRDefault="000E4FF2">
      <w:pPr>
        <w:rPr>
          <w:b/>
          <w:bCs/>
          <w:sz w:val="24"/>
          <w:szCs w:val="24"/>
        </w:rPr>
      </w:pPr>
    </w:p>
    <w:p w14:paraId="04C2F006" w14:textId="7616BEE6" w:rsidR="00825142" w:rsidRPr="00DC6EF6" w:rsidRDefault="00825142" w:rsidP="00825142">
      <w:r w:rsidRPr="00DC6EF6">
        <w:rPr>
          <w:b/>
          <w:bCs/>
          <w:sz w:val="24"/>
          <w:szCs w:val="24"/>
        </w:rPr>
        <w:t>Stationnement de courte durée pour les vélos</w:t>
      </w:r>
    </w:p>
    <w:p w14:paraId="58F0E4CC" w14:textId="4EE6A641" w:rsidR="000E4FF2" w:rsidRPr="00DC6EF6" w:rsidRDefault="00825142">
      <w:r w:rsidRPr="00DC6EF6">
        <w:t>Le stationnement de courte durée pour les vélos est destiné aux visiteurs et aux clients. Les changements recommandés par le personnel dans la dernière</w:t>
      </w:r>
      <w:r w:rsidR="00980437" w:rsidRPr="00DC6EF6">
        <w:t xml:space="preserve"> version</w:t>
      </w:r>
      <w:r w:rsidRPr="00DC6EF6">
        <w:t xml:space="preserve"> provisoire consistent à rajuster les ratios d’après les commentaires de la profession :</w:t>
      </w:r>
    </w:p>
    <w:p w14:paraId="00B18622" w14:textId="03408293" w:rsidR="00825142" w:rsidRPr="00DC6EF6" w:rsidRDefault="00825142">
      <w:pPr>
        <w:numPr>
          <w:ilvl w:val="0"/>
          <w:numId w:val="84"/>
        </w:numPr>
        <w:pBdr>
          <w:top w:val="nil"/>
          <w:left w:val="nil"/>
          <w:bottom w:val="nil"/>
          <w:right w:val="nil"/>
          <w:between w:val="nil"/>
        </w:pBdr>
        <w:spacing w:after="0"/>
      </w:pPr>
      <w:r w:rsidRPr="00DC6EF6">
        <w:t>Immeubles d’habitation : au moins deux places, en plus d’une place par tranche de 20 logements au-delà de 21 logements</w:t>
      </w:r>
      <w:r w:rsidR="00B317D4" w:rsidRPr="00DC6EF6">
        <w:t>;</w:t>
      </w:r>
    </w:p>
    <w:p w14:paraId="4405C8AE" w14:textId="4C0216A7" w:rsidR="00825142" w:rsidRPr="00DC6EF6" w:rsidRDefault="00825142">
      <w:pPr>
        <w:numPr>
          <w:ilvl w:val="0"/>
          <w:numId w:val="84"/>
        </w:numPr>
        <w:pBdr>
          <w:top w:val="nil"/>
          <w:left w:val="nil"/>
          <w:bottom w:val="nil"/>
          <w:right w:val="nil"/>
          <w:between w:val="nil"/>
        </w:pBdr>
        <w:spacing w:after="0"/>
      </w:pPr>
      <w:r w:rsidRPr="00DC6EF6">
        <w:t>Les places doivent être à l’abri des intempéries dans les aménagements non résidentiels</w:t>
      </w:r>
      <w:r w:rsidR="00B317D4" w:rsidRPr="00DC6EF6">
        <w:t>;</w:t>
      </w:r>
    </w:p>
    <w:p w14:paraId="1B4A56C1" w14:textId="228E8D2C" w:rsidR="00825142" w:rsidRPr="00DC6EF6" w:rsidRDefault="00825142">
      <w:pPr>
        <w:numPr>
          <w:ilvl w:val="0"/>
          <w:numId w:val="84"/>
        </w:numPr>
        <w:pBdr>
          <w:top w:val="nil"/>
          <w:left w:val="nil"/>
          <w:bottom w:val="nil"/>
          <w:right w:val="nil"/>
          <w:between w:val="nil"/>
        </w:pBdr>
      </w:pPr>
      <w:r w:rsidRPr="00DC6EF6">
        <w:t>Les ratios sont réduits dans le transect du cœur du centre-ville et dans le transect du secteur urbain intérieur dans les cas où il y a déjà des places de stationnement sur rue pour les vélos.</w:t>
      </w:r>
    </w:p>
    <w:p w14:paraId="61F97D9C" w14:textId="280F5F49" w:rsidR="000E4FF2" w:rsidRPr="00DC6EF6" w:rsidRDefault="00DB6786">
      <w:r w:rsidRPr="00DC6EF6">
        <w:rPr>
          <w:b/>
          <w:bCs/>
          <w:sz w:val="24"/>
          <w:szCs w:val="24"/>
        </w:rPr>
        <w:t>Programme de permis de stationnement sur rue</w:t>
      </w:r>
    </w:p>
    <w:p w14:paraId="25353F08" w14:textId="37BFCC89" w:rsidR="00825142" w:rsidRPr="00DC6EF6" w:rsidRDefault="00825142">
      <w:r w:rsidRPr="00DC6EF6">
        <w:t>Pour permettre d’éliminer le nombre minimum obligatoire de places de stationnement, le Plan officiel prévoit des directives pour l’établissement de zones résidentielles de permis de stationnement sur rue dans certains secteurs. Ce programme, actuellement offert dans certains secteurs du cœur du centre-ville et dans le secteur urbain intérieur, sera étendu lorsque le nouveau Règlement aura été adopté.</w:t>
      </w:r>
    </w:p>
    <w:p w14:paraId="7ADB3E00" w14:textId="161410E2" w:rsidR="00825142" w:rsidRPr="00DC6EF6" w:rsidRDefault="00825142">
      <w:r w:rsidRPr="00DC6EF6">
        <w:t>Le personnel consacrera une étude à l’examen de la possibilité d’aménager de nouvelles places de stationnement sur rue et soumettra en 2027 un rapport au Conseil municipal. Cette initiative permettra de répondre aux besoins en stationnement en réduisant la dépendance vis-à-vis de l’aménagement des places de stationnement privées sur les sites, surtout dans les quartiers établis dans lesquels la superficie des lots peut limiter la capacité en places de stationnement.</w:t>
      </w:r>
    </w:p>
    <w:p w14:paraId="1CC05FDD" w14:textId="48D94E1A" w:rsidR="000E4FF2" w:rsidRPr="00DC6EF6" w:rsidRDefault="00825142">
      <w:pPr>
        <w:pStyle w:val="Titre1"/>
      </w:pPr>
      <w:bookmarkStart w:id="29" w:name="_Toc217285129"/>
      <w:r w:rsidRPr="00DC6EF6">
        <w:t>Zones polyvalentes et commerciales</w:t>
      </w:r>
      <w:bookmarkEnd w:id="29"/>
    </w:p>
    <w:p w14:paraId="1B2A6DB7" w14:textId="49068CD1" w:rsidR="000E4FF2" w:rsidRPr="00DC6EF6" w:rsidRDefault="00825142">
      <w:r w:rsidRPr="00DC6EF6">
        <w:rPr>
          <w:b/>
          <w:bCs/>
          <w:sz w:val="24"/>
          <w:szCs w:val="24"/>
        </w:rPr>
        <w:t>Zones de carrefour</w:t>
      </w:r>
    </w:p>
    <w:p w14:paraId="262C31FE" w14:textId="416CB786" w:rsidR="00825142" w:rsidRPr="00DC6EF6" w:rsidRDefault="00825142">
      <w:r w:rsidRPr="00DC6EF6">
        <w:t>Les zones de carrefour mettent en œuvre la désignation de carrefour du Plan officiel pour les secteurs des aménagements polyvalents les plus denses non loin des infrastructures de transports en commun rapides.</w:t>
      </w:r>
    </w:p>
    <w:p w14:paraId="68B9CE91" w14:textId="70912B74" w:rsidR="000E4FF2" w:rsidRPr="00DC6EF6" w:rsidRDefault="00825142">
      <w:r w:rsidRPr="00DC6EF6">
        <w:rPr>
          <w:b/>
          <w:bCs/>
          <w:sz w:val="24"/>
          <w:szCs w:val="24"/>
        </w:rPr>
        <w:t>H1 – Zone de carrefour 1</w:t>
      </w:r>
    </w:p>
    <w:p w14:paraId="4305C41D" w14:textId="60A2EFC3" w:rsidR="00825142" w:rsidRPr="00DC6EF6" w:rsidRDefault="00825142">
      <w:r w:rsidRPr="00DC6EF6">
        <w:t>Cette zone remplace</w:t>
      </w:r>
      <w:r w:rsidR="00DD2528" w:rsidRPr="00DC6EF6">
        <w:t xml:space="preserve"> les anciennes zones MD (zones polyvalentes du centre-ville) dans le cœur du centre-ville. Cette zone :</w:t>
      </w:r>
    </w:p>
    <w:p w14:paraId="36CEEF9A" w14:textId="2CBB3C4A" w:rsidR="00DD2528" w:rsidRPr="00DC6EF6" w:rsidRDefault="00DD2528">
      <w:pPr>
        <w:numPr>
          <w:ilvl w:val="0"/>
          <w:numId w:val="85"/>
        </w:numPr>
        <w:pBdr>
          <w:top w:val="nil"/>
          <w:left w:val="nil"/>
          <w:bottom w:val="nil"/>
          <w:right w:val="nil"/>
          <w:between w:val="nil"/>
        </w:pBdr>
        <w:spacing w:after="0"/>
      </w:pPr>
      <w:proofErr w:type="gramStart"/>
      <w:r w:rsidRPr="00DC6EF6">
        <w:t>permet</w:t>
      </w:r>
      <w:proofErr w:type="gramEnd"/>
      <w:r w:rsidRPr="00DC6EF6">
        <w:t xml:space="preserve"> d’aménager des tours d’habitation de grande hauteur;</w:t>
      </w:r>
    </w:p>
    <w:p w14:paraId="1BA9BAD6" w14:textId="5C725481" w:rsidR="00DD2528" w:rsidRPr="00DC6EF6" w:rsidRDefault="00DD2528">
      <w:pPr>
        <w:numPr>
          <w:ilvl w:val="0"/>
          <w:numId w:val="85"/>
        </w:numPr>
        <w:pBdr>
          <w:top w:val="nil"/>
          <w:left w:val="nil"/>
          <w:bottom w:val="nil"/>
          <w:right w:val="nil"/>
          <w:between w:val="nil"/>
        </w:pBdr>
        <w:spacing w:after="0"/>
      </w:pPr>
      <w:proofErr w:type="gramStart"/>
      <w:r w:rsidRPr="00DC6EF6">
        <w:t>permet</w:t>
      </w:r>
      <w:proofErr w:type="gramEnd"/>
      <w:r w:rsidRPr="00DC6EF6">
        <w:t xml:space="preserve"> de réaliser un large éventail d’aménagements commerciaux, résidentiels, institutionnels et culturels;</w:t>
      </w:r>
    </w:p>
    <w:p w14:paraId="65FBBA7E" w14:textId="6A3DFE79" w:rsidR="00DD2528" w:rsidRPr="00DC6EF6" w:rsidRDefault="00DD2528">
      <w:pPr>
        <w:numPr>
          <w:ilvl w:val="0"/>
          <w:numId w:val="85"/>
        </w:numPr>
        <w:pBdr>
          <w:top w:val="nil"/>
          <w:left w:val="nil"/>
          <w:bottom w:val="nil"/>
          <w:right w:val="nil"/>
          <w:between w:val="nil"/>
        </w:pBdr>
        <w:spacing w:after="0"/>
      </w:pPr>
      <w:proofErr w:type="gramStart"/>
      <w:r w:rsidRPr="00DC6EF6">
        <w:t>ne</w:t>
      </w:r>
      <w:proofErr w:type="gramEnd"/>
      <w:r w:rsidRPr="00DC6EF6">
        <w:t xml:space="preserve"> prévoit pas un nombre minimum obligatoire de places de stationnement;</w:t>
      </w:r>
    </w:p>
    <w:p w14:paraId="426D836D" w14:textId="5DE66CE6" w:rsidR="00DD2528" w:rsidRPr="00DC6EF6" w:rsidRDefault="00DD2528">
      <w:pPr>
        <w:numPr>
          <w:ilvl w:val="0"/>
          <w:numId w:val="85"/>
        </w:numPr>
        <w:pBdr>
          <w:top w:val="nil"/>
          <w:left w:val="nil"/>
          <w:bottom w:val="nil"/>
          <w:right w:val="nil"/>
          <w:between w:val="nil"/>
        </w:pBdr>
      </w:pPr>
      <w:proofErr w:type="gramStart"/>
      <w:r w:rsidRPr="00DC6EF6">
        <w:t>respecte</w:t>
      </w:r>
      <w:proofErr w:type="gramEnd"/>
      <w:r w:rsidRPr="00DC6EF6">
        <w:t xml:space="preserve"> une surface obligatoire de vitrage du rez-de-chaussée pour animer les façades donnant sur les rues.</w:t>
      </w:r>
    </w:p>
    <w:p w14:paraId="00D085BE" w14:textId="0072ED1D" w:rsidR="000E4FF2" w:rsidRPr="00DC6EF6" w:rsidRDefault="00825142">
      <w:r w:rsidRPr="00DC6EF6">
        <w:rPr>
          <w:b/>
          <w:bCs/>
          <w:sz w:val="24"/>
          <w:szCs w:val="24"/>
        </w:rPr>
        <w:t>H2 – Zone de carrefour 2</w:t>
      </w:r>
    </w:p>
    <w:p w14:paraId="5AA77A33" w14:textId="22651F65" w:rsidR="000E4FF2" w:rsidRPr="00DC6EF6" w:rsidRDefault="00DD2528">
      <w:r w:rsidRPr="00DC6EF6">
        <w:t>Cette zone s’applique dans le transect du secteur urbain intérieur et dans le transect du secteur urbain extérieur non loin des stations de transports en commun rapides.</w:t>
      </w:r>
    </w:p>
    <w:p w14:paraId="62FC989B" w14:textId="221FCFBB" w:rsidR="00DD2528" w:rsidRPr="00DC6EF6" w:rsidRDefault="00DD2528">
      <w:pPr>
        <w:numPr>
          <w:ilvl w:val="0"/>
          <w:numId w:val="86"/>
        </w:numPr>
        <w:pBdr>
          <w:top w:val="nil"/>
          <w:left w:val="nil"/>
          <w:bottom w:val="nil"/>
          <w:right w:val="nil"/>
          <w:between w:val="nil"/>
        </w:pBdr>
        <w:spacing w:after="0"/>
      </w:pPr>
      <w:r w:rsidRPr="00DC6EF6">
        <w:t>Immeubles de moyenne et de grande hauteurs, dont le nombre d’étages est généralement compris entre neuf et 30</w:t>
      </w:r>
    </w:p>
    <w:p w14:paraId="4746A4AD" w14:textId="3970F374" w:rsidR="00DD2528" w:rsidRPr="00DC6EF6" w:rsidRDefault="00DD2528">
      <w:pPr>
        <w:numPr>
          <w:ilvl w:val="0"/>
          <w:numId w:val="86"/>
        </w:numPr>
        <w:pBdr>
          <w:top w:val="nil"/>
          <w:left w:val="nil"/>
          <w:bottom w:val="nil"/>
          <w:right w:val="nil"/>
          <w:between w:val="nil"/>
        </w:pBdr>
        <w:spacing w:after="0"/>
      </w:pPr>
      <w:r w:rsidRPr="00DC6EF6">
        <w:t>Zones de transition obligatoires dans les secteurs voisins des quartiers de moindre densité</w:t>
      </w:r>
    </w:p>
    <w:p w14:paraId="2CF90998" w14:textId="3D387DA9" w:rsidR="00DD2528" w:rsidRPr="00DC6EF6" w:rsidRDefault="00DD2528">
      <w:pPr>
        <w:numPr>
          <w:ilvl w:val="0"/>
          <w:numId w:val="86"/>
        </w:numPr>
        <w:pBdr>
          <w:top w:val="nil"/>
          <w:left w:val="nil"/>
          <w:bottom w:val="nil"/>
          <w:right w:val="nil"/>
          <w:between w:val="nil"/>
        </w:pBdr>
      </w:pPr>
      <w:r w:rsidRPr="00DC6EF6">
        <w:t>Plan angulaire obligatoire à partir des zones résidentielles voisines</w:t>
      </w:r>
    </w:p>
    <w:p w14:paraId="3B00893C" w14:textId="55E3FC28" w:rsidR="000E4FF2" w:rsidRPr="00DC6EF6" w:rsidRDefault="00825142">
      <w:r w:rsidRPr="00DC6EF6">
        <w:rPr>
          <w:b/>
          <w:bCs/>
          <w:sz w:val="24"/>
          <w:szCs w:val="24"/>
        </w:rPr>
        <w:t>H3 – Zone de carrefour 3</w:t>
      </w:r>
    </w:p>
    <w:p w14:paraId="08CE8E3B" w14:textId="5B032E35" w:rsidR="00DD2528" w:rsidRPr="00DC6EF6" w:rsidRDefault="00DD2528">
      <w:r w:rsidRPr="00DC6EF6">
        <w:t>Cette zone s’applique dans les contextes de banlieue et dans les nœuds secondaires.</w:t>
      </w:r>
    </w:p>
    <w:p w14:paraId="2CA4B44F" w14:textId="381AFD05" w:rsidR="00DD2528" w:rsidRPr="00DC6EF6" w:rsidRDefault="00DD2528">
      <w:pPr>
        <w:numPr>
          <w:ilvl w:val="0"/>
          <w:numId w:val="87"/>
        </w:numPr>
        <w:pBdr>
          <w:top w:val="nil"/>
          <w:left w:val="nil"/>
          <w:bottom w:val="nil"/>
          <w:right w:val="nil"/>
          <w:between w:val="nil"/>
        </w:pBdr>
        <w:spacing w:after="0"/>
      </w:pPr>
      <w:r w:rsidRPr="00DC6EF6">
        <w:t xml:space="preserve">Hauteurs moindres </w:t>
      </w:r>
      <w:r w:rsidR="008A3AD3" w:rsidRPr="00DC6EF6">
        <w:t>que</w:t>
      </w:r>
      <w:r w:rsidRPr="00DC6EF6">
        <w:t xml:space="preserve"> celles des zones H1 et H2, généralement comprises entre six et 12 étages</w:t>
      </w:r>
    </w:p>
    <w:p w14:paraId="0928EA2E" w14:textId="7E6977CA" w:rsidR="00DD2528" w:rsidRPr="00DC6EF6" w:rsidRDefault="00DD2528">
      <w:pPr>
        <w:numPr>
          <w:ilvl w:val="0"/>
          <w:numId w:val="87"/>
        </w:numPr>
        <w:pBdr>
          <w:top w:val="nil"/>
          <w:left w:val="nil"/>
          <w:bottom w:val="nil"/>
          <w:right w:val="nil"/>
          <w:between w:val="nil"/>
        </w:pBdr>
        <w:spacing w:after="0"/>
      </w:pPr>
      <w:r w:rsidRPr="00DC6EF6">
        <w:t>Plus grande marge de manœuvre pour le stationnement en surface, compte tenu du contexte de la banlieue</w:t>
      </w:r>
    </w:p>
    <w:p w14:paraId="27252522" w14:textId="2F256B75" w:rsidR="00DD2528" w:rsidRPr="00DC6EF6" w:rsidRDefault="00DD2528">
      <w:pPr>
        <w:numPr>
          <w:ilvl w:val="0"/>
          <w:numId w:val="87"/>
        </w:numPr>
        <w:pBdr>
          <w:top w:val="nil"/>
          <w:left w:val="nil"/>
          <w:bottom w:val="nil"/>
          <w:right w:val="nil"/>
          <w:between w:val="nil"/>
        </w:pBdr>
      </w:pPr>
      <w:r w:rsidRPr="00DC6EF6">
        <w:t>Surface obligatoire de vitrage moins contraignante</w:t>
      </w:r>
    </w:p>
    <w:p w14:paraId="1B81D07F" w14:textId="7035775F" w:rsidR="000E4FF2" w:rsidRPr="00DC6EF6" w:rsidRDefault="00DD2528">
      <w:r w:rsidRPr="00DC6EF6">
        <w:rPr>
          <w:b/>
          <w:bCs/>
          <w:sz w:val="24"/>
          <w:szCs w:val="24"/>
        </w:rPr>
        <w:t>Zones de rues principales</w:t>
      </w:r>
    </w:p>
    <w:p w14:paraId="58E1CF36" w14:textId="06C46147" w:rsidR="00DD2528" w:rsidRPr="00DC6EF6" w:rsidRDefault="00DD2528">
      <w:r w:rsidRPr="00DC6EF6">
        <w:t>Les zones de rues principales permettent de mettre en œuvre les politiques des couloirs de moyenne hauteur dans les artères.</w:t>
      </w:r>
    </w:p>
    <w:p w14:paraId="4B70B1A1" w14:textId="1F762185" w:rsidR="000E4FF2" w:rsidRPr="00DC6EF6" w:rsidRDefault="00DD2528">
      <w:r w:rsidRPr="00DC6EF6">
        <w:rPr>
          <w:b/>
          <w:bCs/>
          <w:sz w:val="24"/>
          <w:szCs w:val="24"/>
        </w:rPr>
        <w:t>MS1 – Zone de rue principale 1</w:t>
      </w:r>
    </w:p>
    <w:p w14:paraId="56DAA57C" w14:textId="1818F691" w:rsidR="00DD2528" w:rsidRPr="00DC6EF6" w:rsidRDefault="00DD2528">
      <w:r w:rsidRPr="00DC6EF6">
        <w:t>Cette zone s’applique dans le transect du cœur du centre-ville et dans le transect du secteur urbain intérieur.</w:t>
      </w:r>
    </w:p>
    <w:p w14:paraId="78E2E606" w14:textId="7501EC11" w:rsidR="00DD2528" w:rsidRPr="00DC6EF6" w:rsidRDefault="00DD2528">
      <w:r w:rsidRPr="00DC6EF6">
        <w:t>Voici ce qu’elle permet de faire :</w:t>
      </w:r>
    </w:p>
    <w:p w14:paraId="184DF0C5" w14:textId="21C48137" w:rsidR="00DD2528" w:rsidRPr="00DC6EF6" w:rsidRDefault="00DD2528">
      <w:pPr>
        <w:numPr>
          <w:ilvl w:val="0"/>
          <w:numId w:val="88"/>
        </w:numPr>
        <w:pBdr>
          <w:top w:val="nil"/>
          <w:left w:val="nil"/>
          <w:bottom w:val="nil"/>
          <w:right w:val="nil"/>
          <w:between w:val="nil"/>
        </w:pBdr>
        <w:spacing w:after="0"/>
      </w:pPr>
      <w:r w:rsidRPr="00DC6EF6">
        <w:t xml:space="preserve">Immeubles polyvalents de </w:t>
      </w:r>
      <w:r w:rsidR="00462B56">
        <w:t>6</w:t>
      </w:r>
      <w:r w:rsidRPr="00DC6EF6">
        <w:t xml:space="preserve"> à 12 étages</w:t>
      </w:r>
      <w:r w:rsidR="006A48C9" w:rsidRPr="00DC6EF6">
        <w:t>;</w:t>
      </w:r>
    </w:p>
    <w:p w14:paraId="0F4AB4A0" w14:textId="7A02ADAD" w:rsidR="00DD2528" w:rsidRPr="00DC6EF6" w:rsidRDefault="00DD2528">
      <w:pPr>
        <w:numPr>
          <w:ilvl w:val="0"/>
          <w:numId w:val="88"/>
        </w:numPr>
        <w:pBdr>
          <w:top w:val="nil"/>
          <w:left w:val="nil"/>
          <w:bottom w:val="nil"/>
          <w:right w:val="nil"/>
          <w:between w:val="nil"/>
        </w:pBdr>
        <w:spacing w:after="0"/>
      </w:pPr>
      <w:r w:rsidRPr="00DC6EF6">
        <w:t>Aménagements commerciaux et institutionnels du rez-de-chaussée pour les façades donnant sur les rues principales</w:t>
      </w:r>
      <w:r w:rsidR="006A48C9" w:rsidRPr="00DC6EF6">
        <w:t>;</w:t>
      </w:r>
    </w:p>
    <w:p w14:paraId="497AA112" w14:textId="18814F0E" w:rsidR="00DD2528" w:rsidRPr="00DC6EF6" w:rsidRDefault="00DD2528">
      <w:pPr>
        <w:numPr>
          <w:ilvl w:val="0"/>
          <w:numId w:val="88"/>
        </w:numPr>
        <w:pBdr>
          <w:top w:val="nil"/>
          <w:left w:val="nil"/>
          <w:bottom w:val="nil"/>
          <w:right w:val="nil"/>
          <w:between w:val="nil"/>
        </w:pBdr>
        <w:spacing w:after="0"/>
      </w:pPr>
      <w:r w:rsidRPr="00DC6EF6">
        <w:t>Transitions du plan angulaire avec les zones de quartier voisines</w:t>
      </w:r>
      <w:r w:rsidR="006A48C9" w:rsidRPr="00DC6EF6">
        <w:t>;</w:t>
      </w:r>
    </w:p>
    <w:p w14:paraId="536C35E4" w14:textId="405FB39F" w:rsidR="00DD2528" w:rsidRPr="00DC6EF6" w:rsidRDefault="00DD2528">
      <w:pPr>
        <w:numPr>
          <w:ilvl w:val="0"/>
          <w:numId w:val="88"/>
        </w:numPr>
        <w:pBdr>
          <w:top w:val="nil"/>
          <w:left w:val="nil"/>
          <w:bottom w:val="nil"/>
          <w:right w:val="nil"/>
          <w:between w:val="nil"/>
        </w:pBdr>
      </w:pPr>
      <w:r w:rsidRPr="00DC6EF6">
        <w:t xml:space="preserve">Amélioration du domaine </w:t>
      </w:r>
      <w:proofErr w:type="spellStart"/>
      <w:r w:rsidRPr="00DC6EF6">
        <w:t>piétonnable</w:t>
      </w:r>
      <w:proofErr w:type="spellEnd"/>
      <w:r w:rsidRPr="00DC6EF6">
        <w:t xml:space="preserve"> obligatoire</w:t>
      </w:r>
      <w:r w:rsidR="00F45740" w:rsidRPr="00DC6EF6">
        <w:t>, dont l’élargissement des trottoirs.</w:t>
      </w:r>
    </w:p>
    <w:p w14:paraId="716A9B10" w14:textId="2128DF7C" w:rsidR="000E4FF2" w:rsidRPr="00DC6EF6" w:rsidRDefault="00F45740">
      <w:r w:rsidRPr="00DC6EF6">
        <w:rPr>
          <w:b/>
          <w:bCs/>
          <w:sz w:val="24"/>
          <w:szCs w:val="24"/>
        </w:rPr>
        <w:t>MS2 – Zone de rue principale 2</w:t>
      </w:r>
    </w:p>
    <w:p w14:paraId="21CBB16C" w14:textId="2A7E2231" w:rsidR="000E4FF2" w:rsidRPr="00DC6EF6" w:rsidRDefault="00F45740">
      <w:r w:rsidRPr="00DC6EF6">
        <w:t>Cette zone s’applique dans le</w:t>
      </w:r>
      <w:r w:rsidR="001D2AF5" w:rsidRPr="00DC6EF6">
        <w:t xml:space="preserve"> </w:t>
      </w:r>
      <w:r w:rsidR="00C34967" w:rsidRPr="00DC6EF6">
        <w:t>transect du secteur urbain extérieur</w:t>
      </w:r>
      <w:r w:rsidRPr="00DC6EF6">
        <w:t>.</w:t>
      </w:r>
    </w:p>
    <w:p w14:paraId="2CB40740" w14:textId="355D18A2" w:rsidR="006B59A6" w:rsidRPr="00DC6EF6" w:rsidRDefault="006B59A6">
      <w:pPr>
        <w:numPr>
          <w:ilvl w:val="0"/>
          <w:numId w:val="90"/>
        </w:numPr>
        <w:pBdr>
          <w:top w:val="nil"/>
          <w:left w:val="nil"/>
          <w:bottom w:val="nil"/>
          <w:right w:val="nil"/>
          <w:between w:val="nil"/>
        </w:pBdr>
        <w:spacing w:after="0"/>
      </w:pPr>
      <w:r w:rsidRPr="00DC6EF6">
        <w:t>Immeubles polyvalents typiques de quatre à six étages</w:t>
      </w:r>
    </w:p>
    <w:p w14:paraId="587B74EF" w14:textId="4B24E6A0" w:rsidR="006B59A6" w:rsidRPr="00DC6EF6" w:rsidRDefault="006B59A6">
      <w:pPr>
        <w:numPr>
          <w:ilvl w:val="0"/>
          <w:numId w:val="90"/>
        </w:numPr>
        <w:pBdr>
          <w:top w:val="nil"/>
          <w:left w:val="nil"/>
          <w:bottom w:val="nil"/>
          <w:right w:val="nil"/>
          <w:between w:val="nil"/>
        </w:pBdr>
        <w:spacing w:after="0"/>
      </w:pPr>
      <w:r w:rsidRPr="00DC6EF6">
        <w:t>Une certaine souplesse est prévue pour les places de stationnement dans les cours avant dans les aménagements non résidentiels.</w:t>
      </w:r>
    </w:p>
    <w:p w14:paraId="449A2A33" w14:textId="4F86CB21" w:rsidR="006B59A6" w:rsidRPr="00DC6EF6" w:rsidRDefault="006B59A6">
      <w:pPr>
        <w:numPr>
          <w:ilvl w:val="0"/>
          <w:numId w:val="90"/>
        </w:numPr>
        <w:pBdr>
          <w:top w:val="nil"/>
          <w:left w:val="nil"/>
          <w:bottom w:val="nil"/>
          <w:right w:val="nil"/>
          <w:between w:val="nil"/>
        </w:pBdr>
      </w:pPr>
      <w:r w:rsidRPr="00DC6EF6">
        <w:t>Exigences moins rigoureuses pour le plan angulaire compte tenu des hauteurs moindres</w:t>
      </w:r>
    </w:p>
    <w:p w14:paraId="751BA174" w14:textId="60D27DD9" w:rsidR="000E4FF2" w:rsidRPr="00DC6EF6" w:rsidRDefault="00F45740">
      <w:r w:rsidRPr="00DC6EF6">
        <w:rPr>
          <w:b/>
          <w:bCs/>
          <w:sz w:val="24"/>
          <w:szCs w:val="24"/>
        </w:rPr>
        <w:t>MS3 – Zone de rue principale 3</w:t>
      </w:r>
    </w:p>
    <w:p w14:paraId="400DC591" w14:textId="6D03CF16" w:rsidR="000E4FF2" w:rsidRPr="00DC6EF6" w:rsidRDefault="006B59A6">
      <w:r w:rsidRPr="00DC6EF6">
        <w:t>Cette zone s’applique dans le transect du secteur de banlieue; les dispositions sont modifiées :</w:t>
      </w:r>
    </w:p>
    <w:p w14:paraId="3390A10B" w14:textId="4A3C8B1C" w:rsidR="006B59A6" w:rsidRPr="00DC6EF6" w:rsidRDefault="006B59A6">
      <w:pPr>
        <w:numPr>
          <w:ilvl w:val="0"/>
          <w:numId w:val="91"/>
        </w:numPr>
        <w:pBdr>
          <w:top w:val="nil"/>
          <w:left w:val="nil"/>
          <w:bottom w:val="nil"/>
          <w:right w:val="nil"/>
          <w:between w:val="nil"/>
        </w:pBdr>
        <w:spacing w:after="0"/>
      </w:pPr>
      <w:r w:rsidRPr="00DC6EF6">
        <w:t>Les limites de hauteur varient en fonction de la distance par rapport aux infrastructures des transports en commun rapides : immeubles de quatre à neuf étages non loin des stations de transports en commun et de 18 à 30 étages sur les sites de ces stations</w:t>
      </w:r>
      <w:r w:rsidR="006A48C9" w:rsidRPr="00DC6EF6">
        <w:t>;</w:t>
      </w:r>
    </w:p>
    <w:p w14:paraId="6685554C" w14:textId="0FB191AF" w:rsidR="006B59A6" w:rsidRPr="00DC6EF6" w:rsidRDefault="006B59A6">
      <w:pPr>
        <w:numPr>
          <w:ilvl w:val="0"/>
          <w:numId w:val="91"/>
        </w:numPr>
        <w:pBdr>
          <w:top w:val="nil"/>
          <w:left w:val="nil"/>
          <w:bottom w:val="nil"/>
          <w:right w:val="nil"/>
          <w:between w:val="nil"/>
        </w:pBdr>
        <w:spacing w:after="0"/>
      </w:pPr>
      <w:r w:rsidRPr="00DC6EF6">
        <w:t xml:space="preserve">Plus grande marge de manœuvre pour le stationnement en tenant compte de la </w:t>
      </w:r>
      <w:proofErr w:type="spellStart"/>
      <w:r w:rsidRPr="00DC6EF6">
        <w:t>voiturisation</w:t>
      </w:r>
      <w:proofErr w:type="spellEnd"/>
      <w:r w:rsidRPr="00DC6EF6">
        <w:t xml:space="preserve"> des banlieues</w:t>
      </w:r>
      <w:r w:rsidR="006A48C9" w:rsidRPr="00DC6EF6">
        <w:t>;</w:t>
      </w:r>
    </w:p>
    <w:p w14:paraId="78ACE047" w14:textId="2A2E9841" w:rsidR="006B59A6" w:rsidRPr="00DC6EF6" w:rsidRDefault="006B59A6">
      <w:pPr>
        <w:numPr>
          <w:ilvl w:val="0"/>
          <w:numId w:val="91"/>
        </w:numPr>
        <w:pBdr>
          <w:top w:val="nil"/>
          <w:left w:val="nil"/>
          <w:bottom w:val="nil"/>
          <w:right w:val="nil"/>
          <w:between w:val="nil"/>
        </w:pBdr>
      </w:pPr>
      <w:r w:rsidRPr="00DC6EF6">
        <w:t>Allégement des obligations de transition compte tenu de la moindre densité des aménagements des environs</w:t>
      </w:r>
      <w:r w:rsidR="006A48C9" w:rsidRPr="00DC6EF6">
        <w:t>.</w:t>
      </w:r>
    </w:p>
    <w:p w14:paraId="72B4B68C" w14:textId="68430DA3" w:rsidR="000E4FF2" w:rsidRPr="00DC6EF6" w:rsidRDefault="006B59A6">
      <w:r w:rsidRPr="00DC6EF6">
        <w:rPr>
          <w:b/>
          <w:bCs/>
          <w:sz w:val="24"/>
          <w:szCs w:val="24"/>
        </w:rPr>
        <w:t>Z</w:t>
      </w:r>
      <w:r w:rsidR="00644B11" w:rsidRPr="00DC6EF6">
        <w:rPr>
          <w:b/>
          <w:bCs/>
          <w:sz w:val="24"/>
          <w:szCs w:val="24"/>
        </w:rPr>
        <w:t>ones de couloir mineur</w:t>
      </w:r>
    </w:p>
    <w:p w14:paraId="4A410101" w14:textId="78183779" w:rsidR="006B59A6" w:rsidRPr="00DC6EF6" w:rsidRDefault="006B59A6">
      <w:r w:rsidRPr="00DC6EF6">
        <w:t>Ces zones représentent une nouvelle catégorie du zonage, dans laquelle on met en œuvre les politiques du quartier du quart d’heure. Le personnel de la Ville a rezoné plus de 3 500 sites dans les couloirs mineurs désignés pour autoriser les aménagements polyvalents, en augmentant considérablement les possibilités pour l’aménagement des établissements commerciaux dans les quartiers.</w:t>
      </w:r>
    </w:p>
    <w:p w14:paraId="467A0618" w14:textId="54CDE9E3" w:rsidR="000E4FF2" w:rsidRPr="00DC6EF6" w:rsidRDefault="006B59A6">
      <w:r w:rsidRPr="00DC6EF6">
        <w:rPr>
          <w:b/>
          <w:bCs/>
          <w:sz w:val="24"/>
          <w:szCs w:val="24"/>
        </w:rPr>
        <w:t>CM1 – Zone de couloir mineur 1</w:t>
      </w:r>
    </w:p>
    <w:p w14:paraId="524898D7" w14:textId="7F0457C1" w:rsidR="000E4FF2" w:rsidRPr="00DC6EF6" w:rsidRDefault="006B59A6">
      <w:r w:rsidRPr="00DC6EF6">
        <w:t>Cette zone s’applique dans les</w:t>
      </w:r>
      <w:r w:rsidR="001D2AF5" w:rsidRPr="00DC6EF6">
        <w:t xml:space="preserve"> </w:t>
      </w:r>
      <w:r w:rsidR="00A05049" w:rsidRPr="00DC6EF6">
        <w:t>transect</w:t>
      </w:r>
      <w:r w:rsidRPr="00DC6EF6">
        <w:t>s</w:t>
      </w:r>
      <w:r w:rsidR="00A05049" w:rsidRPr="00DC6EF6">
        <w:t xml:space="preserve"> du cœur du centre-ville </w:t>
      </w:r>
      <w:r w:rsidRPr="00DC6EF6">
        <w:t xml:space="preserve">et </w:t>
      </w:r>
      <w:r w:rsidR="00C34967" w:rsidRPr="00DC6EF6">
        <w:t>du secteur urbain intérieur</w:t>
      </w:r>
      <w:r w:rsidRPr="00DC6EF6">
        <w:t> :</w:t>
      </w:r>
    </w:p>
    <w:p w14:paraId="08AEAF62" w14:textId="36402CB5" w:rsidR="006B59A6" w:rsidRPr="00DC6EF6" w:rsidRDefault="006B59A6">
      <w:pPr>
        <w:numPr>
          <w:ilvl w:val="0"/>
          <w:numId w:val="92"/>
        </w:numPr>
        <w:pBdr>
          <w:top w:val="nil"/>
          <w:left w:val="nil"/>
          <w:bottom w:val="nil"/>
          <w:right w:val="nil"/>
          <w:between w:val="nil"/>
        </w:pBdr>
        <w:spacing w:after="0"/>
      </w:pPr>
      <w:r w:rsidRPr="00DC6EF6">
        <w:t>Les immeubles polyvalents de quatre à six étages sont autorisés</w:t>
      </w:r>
      <w:r w:rsidR="006A48C9" w:rsidRPr="00DC6EF6">
        <w:t>;</w:t>
      </w:r>
    </w:p>
    <w:p w14:paraId="40A0F6F3" w14:textId="31671D75" w:rsidR="006B59A6" w:rsidRPr="00DC6EF6" w:rsidRDefault="006B59A6">
      <w:pPr>
        <w:numPr>
          <w:ilvl w:val="0"/>
          <w:numId w:val="92"/>
        </w:numPr>
        <w:pBdr>
          <w:top w:val="nil"/>
          <w:left w:val="nil"/>
          <w:bottom w:val="nil"/>
          <w:right w:val="nil"/>
          <w:between w:val="nil"/>
        </w:pBdr>
        <w:spacing w:after="0"/>
      </w:pPr>
      <w:r w:rsidRPr="00DC6EF6">
        <w:t xml:space="preserve">Les exigences relatives </w:t>
      </w:r>
      <w:proofErr w:type="gramStart"/>
      <w:r w:rsidRPr="00DC6EF6">
        <w:t>au</w:t>
      </w:r>
      <w:proofErr w:type="gramEnd"/>
      <w:r w:rsidRPr="00DC6EF6">
        <w:t xml:space="preserve"> plan angulaire ne s’appliquent que dans le transect du secteur du centre-ville</w:t>
      </w:r>
      <w:r w:rsidR="006A48C9" w:rsidRPr="00DC6EF6">
        <w:t>;</w:t>
      </w:r>
    </w:p>
    <w:p w14:paraId="0D41B214" w14:textId="5BE1D949" w:rsidR="006B59A6" w:rsidRPr="00DC6EF6" w:rsidRDefault="006B59A6">
      <w:pPr>
        <w:numPr>
          <w:ilvl w:val="0"/>
          <w:numId w:val="92"/>
        </w:numPr>
        <w:pBdr>
          <w:top w:val="nil"/>
          <w:left w:val="nil"/>
          <w:bottom w:val="nil"/>
          <w:right w:val="nil"/>
          <w:between w:val="nil"/>
        </w:pBdr>
        <w:spacing w:after="0"/>
      </w:pPr>
      <w:r w:rsidRPr="00DC6EF6">
        <w:t>Vastes autorisations pour les aménagements commerciaux, dont les magasins de détail, les établissements de services et les restaurants</w:t>
      </w:r>
      <w:r w:rsidR="006A48C9" w:rsidRPr="00DC6EF6">
        <w:t>;</w:t>
      </w:r>
    </w:p>
    <w:p w14:paraId="0DAF657C" w14:textId="02599FD0" w:rsidR="006B59A6" w:rsidRPr="00DC6EF6" w:rsidRDefault="006B59A6">
      <w:pPr>
        <w:numPr>
          <w:ilvl w:val="0"/>
          <w:numId w:val="92"/>
        </w:numPr>
        <w:pBdr>
          <w:top w:val="nil"/>
          <w:left w:val="nil"/>
          <w:bottom w:val="nil"/>
          <w:right w:val="nil"/>
          <w:between w:val="nil"/>
        </w:pBdr>
      </w:pPr>
      <w:r w:rsidRPr="00DC6EF6">
        <w:t>Aménagements résidentiels autorisés au-delà du rez-de-chaussée ou dans l’ensemble des bâtiments</w:t>
      </w:r>
      <w:r w:rsidR="006A48C9" w:rsidRPr="00DC6EF6">
        <w:t>.</w:t>
      </w:r>
    </w:p>
    <w:p w14:paraId="2F8EB207" w14:textId="5EF2BFCC" w:rsidR="000E4FF2" w:rsidRPr="00DC6EF6" w:rsidRDefault="006B59A6">
      <w:r w:rsidRPr="00DC6EF6">
        <w:rPr>
          <w:b/>
          <w:bCs/>
          <w:sz w:val="24"/>
          <w:szCs w:val="24"/>
        </w:rPr>
        <w:t>CM2 – Zone de couloir mineur 2</w:t>
      </w:r>
    </w:p>
    <w:p w14:paraId="1050964E" w14:textId="5B745FB3" w:rsidR="000E4FF2" w:rsidRPr="00DC6EF6" w:rsidRDefault="001179F9">
      <w:r w:rsidRPr="00DC6EF6">
        <w:t xml:space="preserve">Cette zone s’applique dans les </w:t>
      </w:r>
      <w:r w:rsidR="00A05049" w:rsidRPr="00DC6EF6">
        <w:t>transect</w:t>
      </w:r>
      <w:r w:rsidRPr="00DC6EF6">
        <w:t>s</w:t>
      </w:r>
      <w:r w:rsidR="00A05049" w:rsidRPr="00DC6EF6">
        <w:t xml:space="preserve"> du secteur urbain extérieur </w:t>
      </w:r>
      <w:r w:rsidRPr="00DC6EF6">
        <w:t xml:space="preserve">et </w:t>
      </w:r>
      <w:r w:rsidR="00C34967" w:rsidRPr="00DC6EF6">
        <w:t>du secteur de banlieue</w:t>
      </w:r>
      <w:r w:rsidRPr="00DC6EF6">
        <w:t> :</w:t>
      </w:r>
    </w:p>
    <w:p w14:paraId="7906C929" w14:textId="20241375" w:rsidR="001179F9" w:rsidRPr="00DC6EF6" w:rsidRDefault="001179F9">
      <w:pPr>
        <w:numPr>
          <w:ilvl w:val="0"/>
          <w:numId w:val="93"/>
        </w:numPr>
        <w:pBdr>
          <w:top w:val="nil"/>
          <w:left w:val="nil"/>
          <w:bottom w:val="nil"/>
          <w:right w:val="nil"/>
          <w:between w:val="nil"/>
        </w:pBdr>
        <w:spacing w:after="0"/>
      </w:pPr>
      <w:r w:rsidRPr="00DC6EF6">
        <w:t>Immeubles de quatre étages dans les secteurs urbains extérieurs</w:t>
      </w:r>
      <w:r w:rsidR="006A48C9" w:rsidRPr="00DC6EF6">
        <w:t>;</w:t>
      </w:r>
    </w:p>
    <w:p w14:paraId="55179664" w14:textId="7F54F151" w:rsidR="001179F9" w:rsidRPr="00DC6EF6" w:rsidRDefault="001179F9">
      <w:pPr>
        <w:numPr>
          <w:ilvl w:val="0"/>
          <w:numId w:val="93"/>
        </w:numPr>
        <w:pBdr>
          <w:top w:val="nil"/>
          <w:left w:val="nil"/>
          <w:bottom w:val="nil"/>
          <w:right w:val="nil"/>
          <w:between w:val="nil"/>
        </w:pBdr>
        <w:spacing w:after="0"/>
      </w:pPr>
      <w:r w:rsidRPr="00DC6EF6">
        <w:t>Immeubles de six étages dans le transect du secteur de banlieue</w:t>
      </w:r>
      <w:r w:rsidR="006A48C9" w:rsidRPr="00DC6EF6">
        <w:t>;</w:t>
      </w:r>
    </w:p>
    <w:p w14:paraId="5E31145E" w14:textId="29DB077C" w:rsidR="001179F9" w:rsidRPr="00DC6EF6" w:rsidRDefault="001179F9">
      <w:pPr>
        <w:numPr>
          <w:ilvl w:val="0"/>
          <w:numId w:val="93"/>
        </w:numPr>
        <w:pBdr>
          <w:top w:val="nil"/>
          <w:left w:val="nil"/>
          <w:bottom w:val="nil"/>
          <w:right w:val="nil"/>
          <w:between w:val="nil"/>
        </w:pBdr>
        <w:spacing w:after="0"/>
      </w:pPr>
      <w:r w:rsidRPr="00DC6EF6">
        <w:t xml:space="preserve">Aucune exigence relative </w:t>
      </w:r>
      <w:proofErr w:type="gramStart"/>
      <w:r w:rsidRPr="00DC6EF6">
        <w:t>au</w:t>
      </w:r>
      <w:proofErr w:type="gramEnd"/>
      <w:r w:rsidRPr="00DC6EF6">
        <w:t xml:space="preserve"> plan angulaire</w:t>
      </w:r>
      <w:r w:rsidR="006A48C9" w:rsidRPr="00DC6EF6">
        <w:t>;</w:t>
      </w:r>
    </w:p>
    <w:p w14:paraId="48033CE1" w14:textId="20DDD23D" w:rsidR="001179F9" w:rsidRPr="00DC6EF6" w:rsidRDefault="001179F9">
      <w:pPr>
        <w:numPr>
          <w:ilvl w:val="0"/>
          <w:numId w:val="93"/>
        </w:numPr>
        <w:pBdr>
          <w:top w:val="nil"/>
          <w:left w:val="nil"/>
          <w:bottom w:val="nil"/>
          <w:right w:val="nil"/>
          <w:between w:val="nil"/>
        </w:pBdr>
      </w:pPr>
      <w:r w:rsidRPr="00DC6EF6">
        <w:t>Vastes autorisations commerciales comparables à celles de la zone CM1.</w:t>
      </w:r>
    </w:p>
    <w:p w14:paraId="7E243D56" w14:textId="35E2CCF3" w:rsidR="000E4FF2" w:rsidRPr="00DC6EF6" w:rsidRDefault="001179F9">
      <w:r w:rsidRPr="00DC6EF6">
        <w:rPr>
          <w:b/>
          <w:bCs/>
          <w:sz w:val="24"/>
          <w:szCs w:val="24"/>
        </w:rPr>
        <w:t>Z</w:t>
      </w:r>
      <w:r w:rsidR="0046206F" w:rsidRPr="00DC6EF6">
        <w:rPr>
          <w:b/>
          <w:bCs/>
          <w:sz w:val="24"/>
          <w:szCs w:val="24"/>
        </w:rPr>
        <w:t>one polyvalente de quartier</w:t>
      </w:r>
    </w:p>
    <w:p w14:paraId="40F0C2BC" w14:textId="75ED5D09" w:rsidR="001179F9" w:rsidRPr="00DC6EF6" w:rsidRDefault="001179F9">
      <w:r w:rsidRPr="00DC6EF6">
        <w:t>La zone NMU s’applique aux nœuds commerciaux existants dans les quartiers, généralement aux intersections ou dans les petites esplanades commerciales. Cette zone regroupe de nombreuses anciennes zones commerciales locales dans une même structure-cadre plus souple.</w:t>
      </w:r>
    </w:p>
    <w:p w14:paraId="4511760E" w14:textId="1F75AD98" w:rsidR="001179F9" w:rsidRPr="00DC6EF6" w:rsidRDefault="001179F9">
      <w:r w:rsidRPr="00DC6EF6">
        <w:t>Caractéristiques de la zone NMU :</w:t>
      </w:r>
    </w:p>
    <w:p w14:paraId="66ED8FAA" w14:textId="64F2861B" w:rsidR="001179F9" w:rsidRPr="00DC6EF6" w:rsidRDefault="001179F9">
      <w:pPr>
        <w:numPr>
          <w:ilvl w:val="0"/>
          <w:numId w:val="94"/>
        </w:numPr>
        <w:pBdr>
          <w:top w:val="nil"/>
          <w:left w:val="nil"/>
          <w:bottom w:val="nil"/>
          <w:right w:val="nil"/>
          <w:between w:val="nil"/>
        </w:pBdr>
        <w:spacing w:after="0"/>
      </w:pPr>
      <w:r w:rsidRPr="00DC6EF6">
        <w:t>Immeubles dont le nombre d’étages est généralement compris entre deux et quatre selon le transect</w:t>
      </w:r>
      <w:r w:rsidR="006A48C9" w:rsidRPr="00DC6EF6">
        <w:t>;</w:t>
      </w:r>
    </w:p>
    <w:p w14:paraId="2B806538" w14:textId="41379893" w:rsidR="001179F9" w:rsidRPr="00DC6EF6" w:rsidRDefault="001179F9">
      <w:pPr>
        <w:numPr>
          <w:ilvl w:val="0"/>
          <w:numId w:val="94"/>
        </w:numPr>
        <w:pBdr>
          <w:top w:val="nil"/>
          <w:left w:val="nil"/>
          <w:bottom w:val="nil"/>
          <w:right w:val="nil"/>
          <w:between w:val="nil"/>
        </w:pBdr>
        <w:spacing w:after="0"/>
      </w:pPr>
      <w:r w:rsidRPr="00DC6EF6">
        <w:t>Aménagements commerciaux pour servir les quartiers, dont les magasins de proximité, les restaurants et les bureaux professionnels</w:t>
      </w:r>
      <w:r w:rsidR="006A48C9" w:rsidRPr="00DC6EF6">
        <w:t>;</w:t>
      </w:r>
    </w:p>
    <w:p w14:paraId="2FF42DE2" w14:textId="491AD2D2" w:rsidR="001179F9" w:rsidRPr="00DC6EF6" w:rsidRDefault="001179F9">
      <w:pPr>
        <w:numPr>
          <w:ilvl w:val="0"/>
          <w:numId w:val="94"/>
        </w:numPr>
        <w:pBdr>
          <w:top w:val="nil"/>
          <w:left w:val="nil"/>
          <w:bottom w:val="nil"/>
          <w:right w:val="nil"/>
          <w:between w:val="nil"/>
        </w:pBdr>
        <w:spacing w:after="0"/>
      </w:pPr>
      <w:r w:rsidRPr="00DC6EF6">
        <w:t>Aménagements résidentiels autorisés au-delà du rez-de-chaussée ou dans l’ensemble des bâtiments</w:t>
      </w:r>
      <w:r w:rsidR="006A48C9" w:rsidRPr="00DC6EF6">
        <w:t>;</w:t>
      </w:r>
    </w:p>
    <w:p w14:paraId="233AA74F" w14:textId="47A2611F" w:rsidR="001179F9" w:rsidRPr="00DC6EF6" w:rsidRDefault="001179F9">
      <w:pPr>
        <w:numPr>
          <w:ilvl w:val="0"/>
          <w:numId w:val="94"/>
        </w:numPr>
        <w:pBdr>
          <w:top w:val="nil"/>
          <w:left w:val="nil"/>
          <w:bottom w:val="nil"/>
          <w:right w:val="nil"/>
          <w:between w:val="nil"/>
        </w:pBdr>
      </w:pPr>
      <w:r w:rsidRPr="00DC6EF6">
        <w:t>Nombre limité de places de stationnement en surface autorisées pour préserver le caractère piétonnier.</w:t>
      </w:r>
    </w:p>
    <w:p w14:paraId="7CE0A29E" w14:textId="3734B36D" w:rsidR="000E4FF2" w:rsidRPr="00DC6EF6" w:rsidRDefault="001179F9">
      <w:r w:rsidRPr="00DC6EF6">
        <w:rPr>
          <w:b/>
          <w:bCs/>
          <w:sz w:val="24"/>
          <w:szCs w:val="24"/>
        </w:rPr>
        <w:t>Incidences sur le développement économique</w:t>
      </w:r>
    </w:p>
    <w:p w14:paraId="17223966" w14:textId="11993BF3" w:rsidR="001179F9" w:rsidRPr="00DC6EF6" w:rsidRDefault="001179F9">
      <w:r w:rsidRPr="00DC6EF6">
        <w:t>La nouvelle structure-cadre des zones commerciales fait rejaillir d’importants avantages sur le développement économique :</w:t>
      </w:r>
    </w:p>
    <w:p w14:paraId="3C13E676" w14:textId="46F1B5CF" w:rsidR="001179F9" w:rsidRPr="00DC6EF6" w:rsidRDefault="001179F9" w:rsidP="00DC6EF6">
      <w:pPr>
        <w:numPr>
          <w:ilvl w:val="0"/>
          <w:numId w:val="95"/>
        </w:numPr>
        <w:pBdr>
          <w:top w:val="nil"/>
          <w:left w:val="nil"/>
          <w:bottom w:val="nil"/>
          <w:right w:val="nil"/>
          <w:between w:val="nil"/>
        </w:pBdr>
        <w:spacing w:after="0"/>
      </w:pPr>
      <w:bookmarkStart w:id="30" w:name="_Hlk217282979"/>
      <w:r w:rsidRPr="00DC6EF6">
        <w:rPr>
          <w:b/>
          <w:bCs/>
        </w:rPr>
        <w:t>Réduction des points de crispation réglementaires :</w:t>
      </w:r>
      <w:r w:rsidRPr="00DC6EF6">
        <w:t xml:space="preserve"> </w:t>
      </w:r>
      <w:bookmarkEnd w:id="30"/>
      <w:r w:rsidR="00DC6EF6" w:rsidRPr="00DC6EF6">
        <w:t>Révocation des restrictions arbitraires relatives aux vocations qui limitaient les types d’entreprises dans les zones commerciales, soit les dispositions qui dataient d’avant la fusion restreignaient certains aménagements commerciaux sans toutefois être justifiées par des politiques</w:t>
      </w:r>
      <w:r w:rsidR="006A48C9" w:rsidRPr="00DC6EF6">
        <w:t>;</w:t>
      </w:r>
    </w:p>
    <w:p w14:paraId="3297E79C" w14:textId="6E87A3B6" w:rsidR="00D551F7" w:rsidRPr="00DC6EF6" w:rsidRDefault="00D551F7">
      <w:pPr>
        <w:numPr>
          <w:ilvl w:val="0"/>
          <w:numId w:val="95"/>
        </w:numPr>
        <w:pBdr>
          <w:top w:val="nil"/>
          <w:left w:val="nil"/>
          <w:bottom w:val="nil"/>
          <w:right w:val="nil"/>
          <w:between w:val="nil"/>
        </w:pBdr>
        <w:spacing w:after="0"/>
      </w:pPr>
      <w:r w:rsidRPr="00DC6EF6">
        <w:rPr>
          <w:b/>
          <w:bCs/>
        </w:rPr>
        <w:t>Perspectives pour les entreprises :</w:t>
      </w:r>
      <w:r w:rsidRPr="00DC6EF6">
        <w:t xml:space="preserve"> Les aménagements commerciaux sont autorisés dans plus de 3 500 nouveaux sites grâce au zonage des couloirs mineurs, ce qui offre des perspectives plus vastes aux petites entreprises et aux organismes fournisseurs de services</w:t>
      </w:r>
      <w:r w:rsidR="006A48C9" w:rsidRPr="00DC6EF6">
        <w:t>;</w:t>
      </w:r>
    </w:p>
    <w:p w14:paraId="5067EDCB" w14:textId="770C5D20" w:rsidR="00D551F7" w:rsidRPr="00DC6EF6" w:rsidRDefault="00D551F7">
      <w:pPr>
        <w:numPr>
          <w:ilvl w:val="0"/>
          <w:numId w:val="95"/>
        </w:numPr>
        <w:pBdr>
          <w:top w:val="nil"/>
          <w:left w:val="nil"/>
          <w:bottom w:val="nil"/>
          <w:right w:val="nil"/>
          <w:between w:val="nil"/>
        </w:pBdr>
        <w:spacing w:after="0"/>
      </w:pPr>
      <w:r w:rsidRPr="00DC6EF6">
        <w:rPr>
          <w:b/>
          <w:bCs/>
        </w:rPr>
        <w:t>Réutilisation adaptative :</w:t>
      </w:r>
      <w:r w:rsidRPr="00DC6EF6">
        <w:t xml:space="preserve"> Les plus vastes autorisations dans l’aménagement permettent de convertir les immeubles commerciaux ou institutionnels sous-utilisés en immeubles d’habitation ou polyvalents</w:t>
      </w:r>
      <w:r w:rsidR="006A48C9" w:rsidRPr="00DC6EF6">
        <w:t>;</w:t>
      </w:r>
    </w:p>
    <w:p w14:paraId="4FC48001" w14:textId="0D15A987" w:rsidR="00D551F7" w:rsidRPr="00DC6EF6" w:rsidRDefault="00D551F7">
      <w:pPr>
        <w:numPr>
          <w:ilvl w:val="0"/>
          <w:numId w:val="95"/>
        </w:numPr>
        <w:pBdr>
          <w:top w:val="nil"/>
          <w:left w:val="nil"/>
          <w:bottom w:val="nil"/>
          <w:right w:val="nil"/>
          <w:between w:val="nil"/>
        </w:pBdr>
        <w:spacing w:after="0"/>
      </w:pPr>
      <w:r w:rsidRPr="00DC6EF6">
        <w:rPr>
          <w:b/>
          <w:bCs/>
        </w:rPr>
        <w:t>Promotion des quartiers du quart d’heure :</w:t>
      </w:r>
      <w:r w:rsidRPr="00DC6EF6">
        <w:t xml:space="preserve"> Les perspectives commerciales locales réduisent les distances à franchir pour répondre aux besoins du quotidien, en favorisant l’activité économique locale</w:t>
      </w:r>
      <w:r w:rsidR="006A48C9" w:rsidRPr="00DC6EF6">
        <w:t>;</w:t>
      </w:r>
    </w:p>
    <w:p w14:paraId="141420EC" w14:textId="52DEC1A7" w:rsidR="00D551F7" w:rsidRPr="00DC6EF6" w:rsidRDefault="00D551F7">
      <w:pPr>
        <w:numPr>
          <w:ilvl w:val="0"/>
          <w:numId w:val="95"/>
        </w:numPr>
        <w:pBdr>
          <w:top w:val="nil"/>
          <w:left w:val="nil"/>
          <w:bottom w:val="nil"/>
          <w:right w:val="nil"/>
          <w:between w:val="nil"/>
        </w:pBdr>
      </w:pPr>
      <w:r w:rsidRPr="00DC6EF6">
        <w:rPr>
          <w:b/>
          <w:bCs/>
        </w:rPr>
        <w:t>Secteur de la construction de logements :</w:t>
      </w:r>
      <w:r w:rsidRPr="00DC6EF6">
        <w:t xml:space="preserve"> L’extension des autorisations dans l’aménagement des logements crée des emplois dans le bâtiment et favorise l’activité économique dans l’ensemble des secteurs de l’aménagement résidentiel.</w:t>
      </w:r>
    </w:p>
    <w:p w14:paraId="30863ACD" w14:textId="61897FF1" w:rsidR="000E4FF2" w:rsidRPr="00DC6EF6" w:rsidRDefault="00D551F7">
      <w:r w:rsidRPr="00DC6EF6">
        <w:rPr>
          <w:b/>
          <w:bCs/>
          <w:sz w:val="24"/>
          <w:szCs w:val="24"/>
        </w:rPr>
        <w:t>Dispositions relatives aux entreprises à domicile</w:t>
      </w:r>
    </w:p>
    <w:p w14:paraId="191F3FB8" w14:textId="77777777" w:rsidR="00124A38" w:rsidRPr="00DC6EF6" w:rsidRDefault="00124A38" w:rsidP="00124A38">
      <w:pPr>
        <w:rPr>
          <w:rFonts w:eastAsia="Times New Roman"/>
        </w:rPr>
      </w:pPr>
      <w:r w:rsidRPr="00DC6EF6">
        <w:rPr>
          <w:rFonts w:eastAsia="Times New Roman"/>
        </w:rPr>
        <w:t>Le Règlement a pour effet d’étendre l’application des dispositions sur les entreprises à domicile pour promouvoir l’entrepreneuriat dans les secteurs résidentiels. L’article 302 autorise l’exercice de différentes professions à domicile, à savoir :</w:t>
      </w:r>
    </w:p>
    <w:p w14:paraId="5EDC3887" w14:textId="77777777" w:rsidR="00124A38" w:rsidRPr="00DC6EF6" w:rsidRDefault="00124A38" w:rsidP="00124A38">
      <w:pPr>
        <w:numPr>
          <w:ilvl w:val="0"/>
          <w:numId w:val="96"/>
        </w:numPr>
        <w:spacing w:after="0"/>
        <w:rPr>
          <w:rFonts w:eastAsia="Times New Roman"/>
        </w:rPr>
      </w:pPr>
      <w:proofErr w:type="gramStart"/>
      <w:r w:rsidRPr="00DC6EF6">
        <w:rPr>
          <w:rFonts w:eastAsia="Times New Roman"/>
        </w:rPr>
        <w:t>les</w:t>
      </w:r>
      <w:proofErr w:type="gramEnd"/>
      <w:r w:rsidRPr="00DC6EF6">
        <w:rPr>
          <w:rFonts w:eastAsia="Times New Roman"/>
        </w:rPr>
        <w:t xml:space="preserve"> services professionnels (juridiques, comptables et services-conseils, entre autres);</w:t>
      </w:r>
    </w:p>
    <w:p w14:paraId="41718635" w14:textId="77777777" w:rsidR="00124A38" w:rsidRPr="00DC6EF6" w:rsidRDefault="00124A38" w:rsidP="00124A38">
      <w:pPr>
        <w:numPr>
          <w:ilvl w:val="0"/>
          <w:numId w:val="96"/>
        </w:numPr>
        <w:spacing w:after="0"/>
        <w:rPr>
          <w:rFonts w:eastAsia="Times New Roman"/>
        </w:rPr>
      </w:pPr>
      <w:proofErr w:type="gramStart"/>
      <w:r w:rsidRPr="00DC6EF6">
        <w:rPr>
          <w:rFonts w:eastAsia="Times New Roman"/>
        </w:rPr>
        <w:t>les</w:t>
      </w:r>
      <w:proofErr w:type="gramEnd"/>
      <w:r w:rsidRPr="00DC6EF6">
        <w:rPr>
          <w:rFonts w:eastAsia="Times New Roman"/>
        </w:rPr>
        <w:t xml:space="preserve"> services personnels (coiffure, esthétique et tutorat);</w:t>
      </w:r>
    </w:p>
    <w:p w14:paraId="3B368010" w14:textId="77777777" w:rsidR="00124A38" w:rsidRPr="00DC6EF6" w:rsidRDefault="00124A38" w:rsidP="00124A38">
      <w:pPr>
        <w:numPr>
          <w:ilvl w:val="0"/>
          <w:numId w:val="96"/>
        </w:numPr>
        <w:spacing w:after="0"/>
        <w:rPr>
          <w:rFonts w:eastAsia="Times New Roman"/>
        </w:rPr>
      </w:pPr>
      <w:proofErr w:type="gramStart"/>
      <w:r w:rsidRPr="00DC6EF6">
        <w:rPr>
          <w:rFonts w:eastAsia="Times New Roman"/>
        </w:rPr>
        <w:t>la</w:t>
      </w:r>
      <w:proofErr w:type="gramEnd"/>
      <w:r w:rsidRPr="00DC6EF6">
        <w:rPr>
          <w:rFonts w:eastAsia="Times New Roman"/>
        </w:rPr>
        <w:t xml:space="preserve"> restauration à risque moindre, en améliorant les normes;</w:t>
      </w:r>
    </w:p>
    <w:p w14:paraId="34DBB35D" w14:textId="77777777" w:rsidR="00124A38" w:rsidRPr="00DC6EF6" w:rsidRDefault="00124A38" w:rsidP="00124A38">
      <w:pPr>
        <w:numPr>
          <w:ilvl w:val="0"/>
          <w:numId w:val="96"/>
        </w:numPr>
        <w:spacing w:after="0"/>
        <w:rPr>
          <w:rFonts w:eastAsia="Times New Roman"/>
        </w:rPr>
      </w:pPr>
      <w:proofErr w:type="gramStart"/>
      <w:r w:rsidRPr="00DC6EF6">
        <w:rPr>
          <w:rFonts w:eastAsia="Times New Roman"/>
        </w:rPr>
        <w:t>les</w:t>
      </w:r>
      <w:proofErr w:type="gramEnd"/>
      <w:r w:rsidRPr="00DC6EF6">
        <w:rPr>
          <w:rFonts w:eastAsia="Times New Roman"/>
        </w:rPr>
        <w:t xml:space="preserve"> activités de création et d’artisanat;</w:t>
      </w:r>
    </w:p>
    <w:p w14:paraId="6B7CD08C" w14:textId="77777777" w:rsidR="00124A38" w:rsidRPr="00DC6EF6" w:rsidRDefault="00124A38" w:rsidP="00124A38">
      <w:pPr>
        <w:numPr>
          <w:ilvl w:val="0"/>
          <w:numId w:val="96"/>
        </w:numPr>
        <w:rPr>
          <w:rFonts w:eastAsia="Times New Roman"/>
        </w:rPr>
      </w:pPr>
      <w:proofErr w:type="gramStart"/>
      <w:r w:rsidRPr="00DC6EF6">
        <w:rPr>
          <w:rFonts w:eastAsia="Times New Roman"/>
        </w:rPr>
        <w:t>la</w:t>
      </w:r>
      <w:proofErr w:type="gramEnd"/>
      <w:r w:rsidRPr="00DC6EF6">
        <w:rPr>
          <w:rFonts w:eastAsia="Times New Roman"/>
        </w:rPr>
        <w:t xml:space="preserve"> vente au détail limitée de biens produits sur les lieux.</w:t>
      </w:r>
    </w:p>
    <w:p w14:paraId="2E597BED" w14:textId="77777777" w:rsidR="00124A38" w:rsidRPr="00DC6EF6" w:rsidRDefault="00124A38" w:rsidP="00124A38">
      <w:pPr>
        <w:rPr>
          <w:rFonts w:eastAsia="Times New Roman"/>
        </w:rPr>
      </w:pPr>
      <w:r w:rsidRPr="00DC6EF6">
        <w:rPr>
          <w:rFonts w:eastAsia="Times New Roman"/>
        </w:rPr>
        <w:t>Les entreprises à domicile sont soumises à des normes de rendement pour assurer la compatibilité avec le caractère résidentiel, qui prévoient entre autres des limites pour ce qui est du nombre d’employés, de la signalétique, de la génération de l’achalandage et de l’entreposage externe.</w:t>
      </w:r>
    </w:p>
    <w:p w14:paraId="39F410AF" w14:textId="77777777" w:rsidR="00124A38" w:rsidRPr="00DC6EF6" w:rsidRDefault="00124A38" w:rsidP="00124A38">
      <w:pPr>
        <w:keepNext/>
        <w:keepLines/>
        <w:spacing w:before="240" w:after="0"/>
        <w:outlineLvl w:val="0"/>
        <w:rPr>
          <w:rFonts w:eastAsia="Times New Roman"/>
          <w:color w:val="2F5496"/>
          <w:sz w:val="32"/>
          <w:szCs w:val="32"/>
        </w:rPr>
      </w:pPr>
      <w:bookmarkStart w:id="31" w:name="_Toc217285130"/>
      <w:r w:rsidRPr="00DC6EF6">
        <w:rPr>
          <w:rFonts w:eastAsia="Times New Roman"/>
          <w:color w:val="2F5496"/>
          <w:sz w:val="32"/>
          <w:szCs w:val="32"/>
        </w:rPr>
        <w:t>Dispositions sur l’environnement et sur la durabilité</w:t>
      </w:r>
      <w:bookmarkEnd w:id="31"/>
    </w:p>
    <w:p w14:paraId="6330DE64" w14:textId="77777777" w:rsidR="00124A38" w:rsidRPr="00DC6EF6" w:rsidRDefault="00124A38" w:rsidP="00124A38">
      <w:pPr>
        <w:rPr>
          <w:rFonts w:eastAsia="Times New Roman"/>
        </w:rPr>
      </w:pPr>
      <w:r w:rsidRPr="00DC6EF6">
        <w:rPr>
          <w:rFonts w:eastAsia="Times New Roman"/>
          <w:b/>
          <w:bCs/>
          <w:sz w:val="24"/>
          <w:szCs w:val="24"/>
        </w:rPr>
        <w:t>Programme de gestion des eaux pluviales sur les sites</w:t>
      </w:r>
    </w:p>
    <w:p w14:paraId="64D093D8" w14:textId="77777777" w:rsidR="00124A38" w:rsidRPr="00DC6EF6" w:rsidRDefault="00124A38" w:rsidP="00124A38">
      <w:pPr>
        <w:rPr>
          <w:rFonts w:eastAsia="Times New Roman"/>
        </w:rPr>
      </w:pPr>
      <w:r w:rsidRPr="00DC6EF6">
        <w:rPr>
          <w:rFonts w:eastAsia="Times New Roman"/>
        </w:rPr>
        <w:t>L’article 201 du Règlement prévoit un programme complet de gestion des eaux pluviales sur les sites, pour résoudre l’une des difficultés infrastructurelles les plus critiques dans la densification des quartiers. Ce programme donne suite aux recommandations approuvées par le Conseil municipal dans le Plan directeur des infrastructures de 2024.</w:t>
      </w:r>
    </w:p>
    <w:p w14:paraId="30C4A66D" w14:textId="0A9DEC5B" w:rsidR="00124A38" w:rsidRPr="00DC6EF6" w:rsidRDefault="00124A38" w:rsidP="00124A38">
      <w:pPr>
        <w:rPr>
          <w:rFonts w:eastAsia="Times New Roman"/>
        </w:rPr>
      </w:pPr>
      <w:r w:rsidRPr="00DC6EF6">
        <w:rPr>
          <w:rFonts w:eastAsia="Times New Roman"/>
        </w:rPr>
        <w:t xml:space="preserve">Ottawa s’attend </w:t>
      </w:r>
      <w:r w:rsidR="0053190B" w:rsidRPr="00DC6EF6">
        <w:rPr>
          <w:rFonts w:eastAsia="Times New Roman"/>
        </w:rPr>
        <w:t xml:space="preserve">à </w:t>
      </w:r>
      <w:r w:rsidR="00462B56">
        <w:rPr>
          <w:rFonts w:eastAsia="Times New Roman"/>
        </w:rPr>
        <w:t>a</w:t>
      </w:r>
      <w:r w:rsidRPr="00DC6EF6">
        <w:rPr>
          <w:rFonts w:eastAsia="Times New Roman"/>
        </w:rPr>
        <w:t>ccueillir plus de 400 000 nouveaux résidents d’ici 2046; 60 % de la croissance se dérouleront grâce à la densification des quartiers existants. Nombre de ces quartiers regroupent des infrastructures de gestion des eaux pluviales vieillissantes, qui ne sont pas adaptées à l’accroissement du ruissellement des eaux dans les nouveaux projets d’aménagement. Le programme de gestion des eaux pluviales :</w:t>
      </w:r>
    </w:p>
    <w:p w14:paraId="03317F17" w14:textId="77777777" w:rsidR="00124A38" w:rsidRPr="00DC6EF6" w:rsidRDefault="00124A38" w:rsidP="00124A38">
      <w:pPr>
        <w:numPr>
          <w:ilvl w:val="0"/>
          <w:numId w:val="97"/>
        </w:numPr>
        <w:spacing w:after="0"/>
        <w:rPr>
          <w:rFonts w:eastAsia="Times New Roman"/>
        </w:rPr>
      </w:pPr>
      <w:proofErr w:type="gramStart"/>
      <w:r w:rsidRPr="00DC6EF6">
        <w:rPr>
          <w:rFonts w:eastAsia="Times New Roman"/>
        </w:rPr>
        <w:t>protège</w:t>
      </w:r>
      <w:proofErr w:type="gramEnd"/>
      <w:r w:rsidRPr="00DC6EF6">
        <w:rPr>
          <w:rFonts w:eastAsia="Times New Roman"/>
        </w:rPr>
        <w:t xml:space="preserve"> les quartiers existants contre les inondations causées par la densification;</w:t>
      </w:r>
    </w:p>
    <w:p w14:paraId="1CE54084" w14:textId="77777777" w:rsidR="00124A38" w:rsidRPr="00DC6EF6" w:rsidRDefault="00124A38" w:rsidP="00124A38">
      <w:pPr>
        <w:numPr>
          <w:ilvl w:val="0"/>
          <w:numId w:val="97"/>
        </w:numPr>
        <w:spacing w:after="0"/>
        <w:rPr>
          <w:rFonts w:eastAsia="Times New Roman"/>
        </w:rPr>
      </w:pPr>
      <w:proofErr w:type="gramStart"/>
      <w:r w:rsidRPr="00DC6EF6">
        <w:rPr>
          <w:rFonts w:eastAsia="Times New Roman"/>
        </w:rPr>
        <w:t>maintient</w:t>
      </w:r>
      <w:proofErr w:type="gramEnd"/>
      <w:r w:rsidRPr="00DC6EF6">
        <w:rPr>
          <w:rFonts w:eastAsia="Times New Roman"/>
        </w:rPr>
        <w:t xml:space="preserve"> les niveaux de service actuels pour les résidents existants;</w:t>
      </w:r>
    </w:p>
    <w:p w14:paraId="21E8D369" w14:textId="77777777" w:rsidR="00124A38" w:rsidRPr="00DC6EF6" w:rsidRDefault="00124A38" w:rsidP="00124A38">
      <w:pPr>
        <w:numPr>
          <w:ilvl w:val="0"/>
          <w:numId w:val="97"/>
        </w:numPr>
        <w:spacing w:after="0"/>
        <w:rPr>
          <w:rFonts w:eastAsia="Times New Roman"/>
        </w:rPr>
      </w:pPr>
      <w:proofErr w:type="gramStart"/>
      <w:r w:rsidRPr="00DC6EF6">
        <w:rPr>
          <w:rFonts w:eastAsia="Times New Roman"/>
        </w:rPr>
        <w:t>corrige</w:t>
      </w:r>
      <w:proofErr w:type="gramEnd"/>
      <w:r w:rsidRPr="00DC6EF6">
        <w:rPr>
          <w:rFonts w:eastAsia="Times New Roman"/>
        </w:rPr>
        <w:t xml:space="preserve"> les lacunes créées par les exemptions de la réglementation du plan d’implantation pour les aménagements plus modestes;</w:t>
      </w:r>
    </w:p>
    <w:p w14:paraId="7C032A40" w14:textId="77777777" w:rsidR="00124A38" w:rsidRPr="00DC6EF6" w:rsidRDefault="00124A38" w:rsidP="00124A38">
      <w:pPr>
        <w:numPr>
          <w:ilvl w:val="0"/>
          <w:numId w:val="97"/>
        </w:numPr>
        <w:rPr>
          <w:rFonts w:eastAsia="Times New Roman"/>
        </w:rPr>
      </w:pPr>
      <w:proofErr w:type="gramStart"/>
      <w:r w:rsidRPr="00DC6EF6">
        <w:rPr>
          <w:rFonts w:eastAsia="Times New Roman"/>
        </w:rPr>
        <w:t>permet</w:t>
      </w:r>
      <w:proofErr w:type="gramEnd"/>
      <w:r w:rsidRPr="00DC6EF6">
        <w:rPr>
          <w:rFonts w:eastAsia="Times New Roman"/>
        </w:rPr>
        <w:t xml:space="preserve"> de gérer à la source le ruissellement des eaux avant qu’elles se déversent dans les réseaux municipaux.</w:t>
      </w:r>
    </w:p>
    <w:p w14:paraId="2078C18D" w14:textId="77777777" w:rsidR="00124A38" w:rsidRPr="00DC6EF6" w:rsidRDefault="00124A38" w:rsidP="00124A38">
      <w:pPr>
        <w:rPr>
          <w:rFonts w:eastAsia="Times New Roman"/>
        </w:rPr>
      </w:pPr>
      <w:r w:rsidRPr="00DC6EF6">
        <w:rPr>
          <w:rFonts w:eastAsia="Times New Roman"/>
          <w:b/>
          <w:bCs/>
          <w:sz w:val="24"/>
          <w:szCs w:val="24"/>
        </w:rPr>
        <w:t>Application et portée</w:t>
      </w:r>
    </w:p>
    <w:p w14:paraId="53A61211" w14:textId="77777777" w:rsidR="00124A38" w:rsidRPr="00DC6EF6" w:rsidRDefault="00124A38" w:rsidP="00124A38">
      <w:pPr>
        <w:rPr>
          <w:rFonts w:eastAsia="Times New Roman"/>
        </w:rPr>
      </w:pPr>
      <w:r w:rsidRPr="00DC6EF6">
        <w:rPr>
          <w:rFonts w:eastAsia="Times New Roman"/>
        </w:rPr>
        <w:t>Le Programme s’applique à tous les permis d’aménagement d’immeubles d’habitation de faible hauteur (de quatre étages ou moins) qui augmentent les zones dont la surface est minéralisée, ce qui comprend :</w:t>
      </w:r>
    </w:p>
    <w:p w14:paraId="250FF9D5" w14:textId="77777777" w:rsidR="00124A38" w:rsidRPr="00DC6EF6" w:rsidRDefault="00124A38" w:rsidP="00124A38">
      <w:pPr>
        <w:numPr>
          <w:ilvl w:val="0"/>
          <w:numId w:val="98"/>
        </w:numPr>
        <w:spacing w:after="0"/>
        <w:rPr>
          <w:rFonts w:eastAsia="Times New Roman"/>
        </w:rPr>
      </w:pPr>
      <w:proofErr w:type="gramStart"/>
      <w:r w:rsidRPr="00DC6EF6">
        <w:rPr>
          <w:rFonts w:eastAsia="Times New Roman"/>
        </w:rPr>
        <w:t>la</w:t>
      </w:r>
      <w:proofErr w:type="gramEnd"/>
      <w:r w:rsidRPr="00DC6EF6">
        <w:rPr>
          <w:rFonts w:eastAsia="Times New Roman"/>
        </w:rPr>
        <w:t xml:space="preserve"> construction des nouvelles habitations intercalaires;</w:t>
      </w:r>
    </w:p>
    <w:p w14:paraId="70F02A2E" w14:textId="77777777" w:rsidR="00124A38" w:rsidRPr="00DC6EF6" w:rsidRDefault="00124A38" w:rsidP="00124A38">
      <w:pPr>
        <w:numPr>
          <w:ilvl w:val="0"/>
          <w:numId w:val="98"/>
        </w:numPr>
        <w:spacing w:after="0"/>
        <w:rPr>
          <w:rFonts w:eastAsia="Times New Roman"/>
        </w:rPr>
      </w:pPr>
      <w:proofErr w:type="gramStart"/>
      <w:r w:rsidRPr="00DC6EF6">
        <w:rPr>
          <w:rFonts w:eastAsia="Times New Roman"/>
        </w:rPr>
        <w:t>l’aménagement</w:t>
      </w:r>
      <w:proofErr w:type="gramEnd"/>
      <w:r w:rsidRPr="00DC6EF6">
        <w:rPr>
          <w:rFonts w:eastAsia="Times New Roman"/>
        </w:rPr>
        <w:t xml:space="preserve"> d’annexes substantielles dans les habitations existantes;</w:t>
      </w:r>
    </w:p>
    <w:p w14:paraId="488F23B1" w14:textId="77777777" w:rsidR="00124A38" w:rsidRPr="00DC6EF6" w:rsidRDefault="00124A38" w:rsidP="00124A38">
      <w:pPr>
        <w:numPr>
          <w:ilvl w:val="0"/>
          <w:numId w:val="98"/>
        </w:numPr>
        <w:rPr>
          <w:rFonts w:eastAsia="Times New Roman"/>
        </w:rPr>
      </w:pPr>
      <w:proofErr w:type="gramStart"/>
      <w:r w:rsidRPr="00DC6EF6">
        <w:rPr>
          <w:rFonts w:eastAsia="Times New Roman"/>
        </w:rPr>
        <w:t>les</w:t>
      </w:r>
      <w:proofErr w:type="gramEnd"/>
      <w:r w:rsidRPr="00DC6EF6">
        <w:rPr>
          <w:rFonts w:eastAsia="Times New Roman"/>
        </w:rPr>
        <w:t xml:space="preserve"> nouveaux bâtiments accessoires qui augmentent la surface bâtie imperméable.</w:t>
      </w:r>
    </w:p>
    <w:p w14:paraId="3659163E" w14:textId="77777777" w:rsidR="00124A38" w:rsidRPr="00DC6EF6" w:rsidRDefault="00124A38" w:rsidP="00124A38">
      <w:pPr>
        <w:rPr>
          <w:rFonts w:eastAsia="Times New Roman"/>
        </w:rPr>
      </w:pPr>
      <w:r w:rsidRPr="00DC6EF6">
        <w:rPr>
          <w:rFonts w:eastAsia="Times New Roman"/>
        </w:rPr>
        <w:t>Les aménagements soumis à la réglementation du plan d’implantation continuent d’assurer le ruissellement des eaux pluviales grâce à ce processus. Le nouveau programme cible expressément les aménagements plus modestes qui se déroulent uniquement dans le cadre de l’approbation des permis de construire.</w:t>
      </w:r>
    </w:p>
    <w:p w14:paraId="12B7134E" w14:textId="77777777" w:rsidR="00124A38" w:rsidRPr="00DC6EF6" w:rsidRDefault="00124A38" w:rsidP="00124A38">
      <w:pPr>
        <w:rPr>
          <w:rFonts w:eastAsia="Times New Roman"/>
        </w:rPr>
      </w:pPr>
      <w:r w:rsidRPr="00DC6EF6">
        <w:rPr>
          <w:rFonts w:eastAsia="Times New Roman"/>
          <w:b/>
          <w:bCs/>
          <w:sz w:val="24"/>
          <w:szCs w:val="24"/>
        </w:rPr>
        <w:t>Approches techniques</w:t>
      </w:r>
    </w:p>
    <w:p w14:paraId="146C5574" w14:textId="77777777" w:rsidR="00124A38" w:rsidRPr="00DC6EF6" w:rsidRDefault="00124A38" w:rsidP="00124A38">
      <w:pPr>
        <w:rPr>
          <w:rFonts w:eastAsia="Times New Roman"/>
        </w:rPr>
      </w:pPr>
      <w:r w:rsidRPr="00DC6EF6">
        <w:rPr>
          <w:rFonts w:eastAsia="Times New Roman"/>
        </w:rPr>
        <w:t>Les demandeurs peuvent gérer le ruissellement des eaux pluviales en faisant appel à différentes méthodes approuvées :</w:t>
      </w:r>
    </w:p>
    <w:p w14:paraId="1B170CDF" w14:textId="43798A20" w:rsidR="00124A38" w:rsidRPr="00DC6EF6" w:rsidRDefault="00124A38" w:rsidP="00DC6EF6">
      <w:pPr>
        <w:numPr>
          <w:ilvl w:val="0"/>
          <w:numId w:val="99"/>
        </w:numPr>
        <w:spacing w:after="0"/>
        <w:rPr>
          <w:rFonts w:eastAsia="Times New Roman"/>
        </w:rPr>
      </w:pPr>
      <w:bookmarkStart w:id="32" w:name="_Hlk217283191"/>
      <w:r w:rsidRPr="00DC6EF6">
        <w:rPr>
          <w:rFonts w:eastAsia="Times New Roman"/>
          <w:b/>
          <w:bCs/>
        </w:rPr>
        <w:t>Systèmes de gestion des eaux pluviales sur les toits :</w:t>
      </w:r>
      <w:r w:rsidRPr="00DC6EF6">
        <w:rPr>
          <w:rFonts w:eastAsia="Times New Roman"/>
        </w:rPr>
        <w:t xml:space="preserve"> </w:t>
      </w:r>
      <w:r w:rsidR="00DC6EF6" w:rsidRPr="00DC6EF6">
        <w:rPr>
          <w:rFonts w:eastAsia="Times New Roman"/>
        </w:rPr>
        <w:t xml:space="preserve">Citernes à écoulement contrôlé </w:t>
      </w:r>
      <w:r w:rsidRPr="00DC6EF6">
        <w:rPr>
          <w:rFonts w:eastAsia="Times New Roman"/>
        </w:rPr>
        <w:t>qui recueillent et libèrent lentement le ruissellement provenant des toits</w:t>
      </w:r>
      <w:bookmarkEnd w:id="32"/>
      <w:r w:rsidR="006A48C9" w:rsidRPr="00DC6EF6">
        <w:rPr>
          <w:rFonts w:eastAsia="Times New Roman"/>
        </w:rPr>
        <w:t>;</w:t>
      </w:r>
    </w:p>
    <w:p w14:paraId="5E5596A9" w14:textId="02C05D04" w:rsidR="00124A38" w:rsidRPr="00DC6EF6" w:rsidRDefault="00124A38" w:rsidP="00DC6EF6">
      <w:pPr>
        <w:numPr>
          <w:ilvl w:val="0"/>
          <w:numId w:val="99"/>
        </w:numPr>
        <w:spacing w:after="0"/>
        <w:rPr>
          <w:rFonts w:eastAsia="Times New Roman"/>
        </w:rPr>
      </w:pPr>
      <w:bookmarkStart w:id="33" w:name="_Hlk217283197"/>
      <w:r w:rsidRPr="00DC6EF6">
        <w:rPr>
          <w:rFonts w:eastAsia="Times New Roman"/>
          <w:b/>
          <w:bCs/>
        </w:rPr>
        <w:t>Stockage en surface :</w:t>
      </w:r>
      <w:r w:rsidRPr="00DC6EF6">
        <w:rPr>
          <w:rFonts w:eastAsia="Times New Roman"/>
        </w:rPr>
        <w:t xml:space="preserve"> Abaissement du paysagement, jardins de pluie et </w:t>
      </w:r>
      <w:proofErr w:type="spellStart"/>
      <w:r w:rsidRPr="00DC6EF6">
        <w:rPr>
          <w:rFonts w:eastAsia="Times New Roman"/>
        </w:rPr>
        <w:t>biorigoles</w:t>
      </w:r>
      <w:proofErr w:type="spellEnd"/>
      <w:r w:rsidRPr="00DC6EF6">
        <w:rPr>
          <w:rFonts w:eastAsia="Times New Roman"/>
        </w:rPr>
        <w:t xml:space="preserve"> qui captent et </w:t>
      </w:r>
      <w:bookmarkEnd w:id="33"/>
      <w:r w:rsidR="00DC6EF6" w:rsidRPr="00DC6EF6">
        <w:rPr>
          <w:rFonts w:eastAsia="Times New Roman"/>
        </w:rPr>
        <w:t>laissent les eaux de ruissellement percoler dans le sol</w:t>
      </w:r>
      <w:r w:rsidR="006A48C9" w:rsidRPr="00DC6EF6">
        <w:rPr>
          <w:rFonts w:eastAsia="Times New Roman"/>
        </w:rPr>
        <w:t>;</w:t>
      </w:r>
    </w:p>
    <w:p w14:paraId="1481AE75" w14:textId="4AA1CB62" w:rsidR="00124A38" w:rsidRPr="00DC6EF6" w:rsidRDefault="00124A38" w:rsidP="00124A38">
      <w:pPr>
        <w:numPr>
          <w:ilvl w:val="0"/>
          <w:numId w:val="99"/>
        </w:numPr>
        <w:spacing w:after="0"/>
        <w:rPr>
          <w:rFonts w:eastAsia="Times New Roman"/>
        </w:rPr>
      </w:pPr>
      <w:r w:rsidRPr="00DC6EF6">
        <w:rPr>
          <w:rFonts w:eastAsia="Times New Roman"/>
          <w:b/>
          <w:bCs/>
        </w:rPr>
        <w:t>Stockage en sous-sol :</w:t>
      </w:r>
      <w:r w:rsidRPr="00DC6EF6">
        <w:rPr>
          <w:rFonts w:eastAsia="Times New Roman"/>
        </w:rPr>
        <w:t xml:space="preserve"> Chambre ou réservoir souterrain avec débit pour les points de rejet contrôlés</w:t>
      </w:r>
      <w:r w:rsidR="006A48C9" w:rsidRPr="00DC6EF6">
        <w:rPr>
          <w:rFonts w:eastAsia="Times New Roman"/>
        </w:rPr>
        <w:t>;</w:t>
      </w:r>
    </w:p>
    <w:p w14:paraId="4E0E88E8" w14:textId="77777777" w:rsidR="00124A38" w:rsidRPr="00DC6EF6" w:rsidRDefault="00124A38" w:rsidP="00124A38">
      <w:pPr>
        <w:numPr>
          <w:ilvl w:val="0"/>
          <w:numId w:val="99"/>
        </w:numPr>
        <w:rPr>
          <w:rFonts w:eastAsia="Times New Roman"/>
        </w:rPr>
      </w:pPr>
      <w:r w:rsidRPr="00DC6EF6">
        <w:rPr>
          <w:rFonts w:eastAsia="Times New Roman"/>
          <w:b/>
          <w:bCs/>
        </w:rPr>
        <w:t>Aménagements de moindre impact :</w:t>
      </w:r>
      <w:r w:rsidRPr="00DC6EF6">
        <w:rPr>
          <w:rFonts w:eastAsia="Times New Roman"/>
        </w:rPr>
        <w:t xml:space="preserve"> Approches des infrastructures vertes, dont les revêtements de sol perméables, les tranchées d’infiltration et les réseaux végétalisés.</w:t>
      </w:r>
    </w:p>
    <w:p w14:paraId="1EA71449" w14:textId="77777777" w:rsidR="00124A38" w:rsidRPr="00DC6EF6" w:rsidRDefault="00124A38" w:rsidP="00124A38">
      <w:pPr>
        <w:rPr>
          <w:rFonts w:eastAsia="Times New Roman"/>
        </w:rPr>
      </w:pPr>
      <w:r w:rsidRPr="00DC6EF6">
        <w:rPr>
          <w:rFonts w:eastAsia="Times New Roman"/>
          <w:b/>
          <w:bCs/>
          <w:sz w:val="24"/>
          <w:szCs w:val="24"/>
        </w:rPr>
        <w:t>Outil de GEP rapide</w:t>
      </w:r>
    </w:p>
    <w:p w14:paraId="0AC1EC7F" w14:textId="0D14800F" w:rsidR="00124A38" w:rsidRPr="00DC6EF6" w:rsidRDefault="00124A38" w:rsidP="00124A38">
      <w:pPr>
        <w:rPr>
          <w:rFonts w:eastAsia="Times New Roman"/>
        </w:rPr>
      </w:pPr>
      <w:r w:rsidRPr="00DC6EF6">
        <w:rPr>
          <w:rFonts w:eastAsia="Times New Roman"/>
        </w:rPr>
        <w:t>Pour simplifier la mise en conformité, la Ville a mis au point l’outil de GEP rapide. Il s’agit d’un aide</w:t>
      </w:r>
      <w:r w:rsidR="00625796" w:rsidRPr="00DC6EF6">
        <w:rPr>
          <w:rFonts w:eastAsia="Times New Roman"/>
        </w:rPr>
        <w:noBreakHyphen/>
      </w:r>
      <w:r w:rsidRPr="00DC6EF6">
        <w:rPr>
          <w:rFonts w:eastAsia="Times New Roman"/>
        </w:rPr>
        <w:t>mémoire technique qui permet aux demandeurs de procéder à l’examen des eaux pluviales sans faire appel à des ingénieurs spécialisés. En voici les grands avantages :</w:t>
      </w:r>
    </w:p>
    <w:p w14:paraId="4C9A6B8C" w14:textId="5F32121C" w:rsidR="00124A38" w:rsidRPr="00DC6EF6" w:rsidRDefault="00124A38" w:rsidP="00124A38">
      <w:pPr>
        <w:numPr>
          <w:ilvl w:val="0"/>
          <w:numId w:val="101"/>
        </w:numPr>
        <w:spacing w:after="0"/>
        <w:rPr>
          <w:rFonts w:eastAsia="Times New Roman"/>
        </w:rPr>
      </w:pPr>
      <w:r w:rsidRPr="00DC6EF6">
        <w:rPr>
          <w:rFonts w:eastAsia="Times New Roman"/>
        </w:rPr>
        <w:t xml:space="preserve">L’outil permet de gagner de </w:t>
      </w:r>
      <w:r w:rsidR="00462B56">
        <w:rPr>
          <w:rFonts w:eastAsia="Times New Roman"/>
        </w:rPr>
        <w:t>8</w:t>
      </w:r>
      <w:r w:rsidRPr="00DC6EF6">
        <w:rPr>
          <w:rFonts w:eastAsia="Times New Roman"/>
        </w:rPr>
        <w:t xml:space="preserve"> à 12 semaines par rapport aux délais de la réglementation du plan d’implantation</w:t>
      </w:r>
      <w:r w:rsidR="006A48C9" w:rsidRPr="00DC6EF6">
        <w:rPr>
          <w:rFonts w:eastAsia="Times New Roman"/>
        </w:rPr>
        <w:t>;</w:t>
      </w:r>
    </w:p>
    <w:p w14:paraId="5B1CC887" w14:textId="42DBDC00" w:rsidR="00124A38" w:rsidRPr="00DC6EF6" w:rsidRDefault="00124A38" w:rsidP="00124A38">
      <w:pPr>
        <w:numPr>
          <w:ilvl w:val="0"/>
          <w:numId w:val="101"/>
        </w:numPr>
        <w:spacing w:after="0"/>
        <w:rPr>
          <w:rFonts w:eastAsia="Times New Roman"/>
        </w:rPr>
      </w:pPr>
      <w:r w:rsidRPr="00DC6EF6">
        <w:rPr>
          <w:rFonts w:eastAsia="Times New Roman"/>
        </w:rPr>
        <w:t>De nombreuses approbations sont délivrées dans le délai standard de 10 jours prévu pour l’examen des permis de construire</w:t>
      </w:r>
      <w:r w:rsidR="006A48C9" w:rsidRPr="00DC6EF6">
        <w:rPr>
          <w:rFonts w:eastAsia="Times New Roman"/>
        </w:rPr>
        <w:t>;</w:t>
      </w:r>
    </w:p>
    <w:p w14:paraId="7A45C7BE" w14:textId="4C4A4D11" w:rsidR="00124A38" w:rsidRPr="00DC6EF6" w:rsidRDefault="00124A38" w:rsidP="00124A38">
      <w:pPr>
        <w:numPr>
          <w:ilvl w:val="0"/>
          <w:numId w:val="101"/>
        </w:numPr>
        <w:spacing w:after="0"/>
        <w:rPr>
          <w:rFonts w:eastAsia="Times New Roman"/>
        </w:rPr>
      </w:pPr>
      <w:r w:rsidRPr="00DC6EF6">
        <w:rPr>
          <w:rFonts w:eastAsia="Times New Roman"/>
        </w:rPr>
        <w:t>Méthodologie technique examinée par les pairs</w:t>
      </w:r>
      <w:r w:rsidR="006A48C9" w:rsidRPr="00DC6EF6">
        <w:rPr>
          <w:rFonts w:eastAsia="Times New Roman"/>
        </w:rPr>
        <w:t>;</w:t>
      </w:r>
    </w:p>
    <w:p w14:paraId="620CC905" w14:textId="706E464A" w:rsidR="00124A38" w:rsidRPr="00DC6EF6" w:rsidRDefault="00124A38" w:rsidP="00124A38">
      <w:pPr>
        <w:numPr>
          <w:ilvl w:val="0"/>
          <w:numId w:val="101"/>
        </w:numPr>
        <w:spacing w:after="0"/>
        <w:rPr>
          <w:rFonts w:eastAsia="Times New Roman"/>
        </w:rPr>
      </w:pPr>
      <w:r w:rsidRPr="00DC6EF6">
        <w:rPr>
          <w:rFonts w:eastAsia="Times New Roman"/>
        </w:rPr>
        <w:t>Mise à jour à intervalles réguliers d’après les commentaires des utilisateurs</w:t>
      </w:r>
      <w:r w:rsidR="006A48C9" w:rsidRPr="00DC6EF6">
        <w:rPr>
          <w:rFonts w:eastAsia="Times New Roman"/>
        </w:rPr>
        <w:t>;</w:t>
      </w:r>
    </w:p>
    <w:p w14:paraId="1F88AE8B" w14:textId="77777777" w:rsidR="00124A38" w:rsidRPr="00DC6EF6" w:rsidRDefault="00124A38" w:rsidP="00124A38">
      <w:pPr>
        <w:numPr>
          <w:ilvl w:val="0"/>
          <w:numId w:val="101"/>
        </w:numPr>
        <w:rPr>
          <w:rFonts w:eastAsia="Times New Roman"/>
        </w:rPr>
      </w:pPr>
      <w:r w:rsidRPr="00DC6EF6">
        <w:rPr>
          <w:rFonts w:eastAsia="Times New Roman"/>
        </w:rPr>
        <w:t>Intégration dans le processus existant de l’examen du nivellement et de la viabilisation.</w:t>
      </w:r>
    </w:p>
    <w:p w14:paraId="599CC949" w14:textId="77777777" w:rsidR="00124A38" w:rsidRPr="00DC6EF6" w:rsidRDefault="00124A38" w:rsidP="00124A38">
      <w:pPr>
        <w:rPr>
          <w:rFonts w:eastAsia="Times New Roman"/>
        </w:rPr>
      </w:pPr>
      <w:r w:rsidRPr="00DC6EF6">
        <w:rPr>
          <w:rFonts w:eastAsia="Times New Roman"/>
          <w:b/>
          <w:bCs/>
          <w:sz w:val="24"/>
          <w:szCs w:val="24"/>
        </w:rPr>
        <w:t>Adéquation des réseaux d’aqueduc et d’égouts</w:t>
      </w:r>
    </w:p>
    <w:p w14:paraId="6EE2D799" w14:textId="77777777" w:rsidR="00124A38" w:rsidRPr="00DC6EF6" w:rsidRDefault="00124A38" w:rsidP="00124A38">
      <w:pPr>
        <w:rPr>
          <w:rFonts w:eastAsia="Times New Roman"/>
        </w:rPr>
      </w:pPr>
      <w:r w:rsidRPr="00DC6EF6">
        <w:rPr>
          <w:rFonts w:eastAsia="Times New Roman"/>
        </w:rPr>
        <w:t>L’article 201 prévoit aussi une approche fondée sur les risques dans l’examen de la capacité des réseaux d’aqueduc et d’égouts :</w:t>
      </w:r>
    </w:p>
    <w:p w14:paraId="0F75FFDF" w14:textId="6FEDB534" w:rsidR="00124A38" w:rsidRPr="00DC6EF6" w:rsidRDefault="00124A38" w:rsidP="00124A38">
      <w:pPr>
        <w:numPr>
          <w:ilvl w:val="0"/>
          <w:numId w:val="102"/>
        </w:numPr>
        <w:spacing w:after="0"/>
        <w:rPr>
          <w:rFonts w:eastAsia="Times New Roman"/>
        </w:rPr>
      </w:pPr>
      <w:r w:rsidRPr="00DC6EF6">
        <w:rPr>
          <w:rFonts w:eastAsia="Times New Roman"/>
          <w:b/>
          <w:bCs/>
        </w:rPr>
        <w:t xml:space="preserve">Moindre densité (entre un et trois logements) : </w:t>
      </w:r>
      <w:r w:rsidRPr="00DC6EF6">
        <w:rPr>
          <w:rFonts w:eastAsia="Times New Roman"/>
        </w:rPr>
        <w:t>Examen minimal; aménagement suivi pour la planification éventuelle des infrastructures. Faible risque pour la capacité sanitaire et la protection contre les incendies</w:t>
      </w:r>
      <w:r w:rsidR="006A48C9" w:rsidRPr="00DC6EF6">
        <w:rPr>
          <w:rFonts w:eastAsia="Times New Roman"/>
        </w:rPr>
        <w:t>;</w:t>
      </w:r>
    </w:p>
    <w:p w14:paraId="3CE5C815" w14:textId="77777777" w:rsidR="00124A38" w:rsidRPr="00DC6EF6" w:rsidRDefault="00124A38" w:rsidP="00124A38">
      <w:pPr>
        <w:numPr>
          <w:ilvl w:val="0"/>
          <w:numId w:val="102"/>
        </w:numPr>
        <w:rPr>
          <w:rFonts w:eastAsia="Times New Roman"/>
        </w:rPr>
      </w:pPr>
      <w:r w:rsidRPr="00DC6EF6">
        <w:rPr>
          <w:rFonts w:eastAsia="Times New Roman"/>
          <w:b/>
          <w:bCs/>
        </w:rPr>
        <w:t>Densité moyenne (entre quatre et 10 logements) :</w:t>
      </w:r>
      <w:r w:rsidRPr="00DC6EF6">
        <w:rPr>
          <w:rFonts w:eastAsia="Times New Roman"/>
        </w:rPr>
        <w:t xml:space="preserve"> Examen attentif de toutes les demandes pour évaluer la capacité en débit dans la lutte contre les incendies et pour s’assurer que les niveaux de service sont suffisants. Risque plus important à vérifier.</w:t>
      </w:r>
    </w:p>
    <w:p w14:paraId="56399EB3" w14:textId="77777777" w:rsidR="00124A38" w:rsidRPr="00DC6EF6" w:rsidRDefault="00124A38" w:rsidP="00124A38">
      <w:pPr>
        <w:rPr>
          <w:rFonts w:eastAsia="Times New Roman"/>
        </w:rPr>
      </w:pPr>
      <w:r w:rsidRPr="00DC6EF6">
        <w:rPr>
          <w:rFonts w:eastAsia="Times New Roman"/>
        </w:rPr>
        <w:t>Cette approche permet de s’assurer que les travaux d’aménagement ne nuisent pas à la sécurité du public, tout en allégeant le fardeau administratif des projets de moindre envergure. La surveillance des systèmes guide la priorisation de la modernisation des infrastructures d’après les tendances de la croissance et selon le financement disponible.</w:t>
      </w:r>
    </w:p>
    <w:p w14:paraId="7B8A2765" w14:textId="77777777" w:rsidR="00124A38" w:rsidRPr="00DC6EF6" w:rsidRDefault="00124A38" w:rsidP="00124A38">
      <w:pPr>
        <w:rPr>
          <w:rFonts w:eastAsia="Times New Roman"/>
        </w:rPr>
      </w:pPr>
      <w:r w:rsidRPr="00DC6EF6">
        <w:rPr>
          <w:rFonts w:eastAsia="Times New Roman"/>
          <w:b/>
          <w:bCs/>
          <w:sz w:val="24"/>
          <w:szCs w:val="24"/>
        </w:rPr>
        <w:t>Exigences relatives au paysagement végétalisé</w:t>
      </w:r>
    </w:p>
    <w:p w14:paraId="7E163CE2" w14:textId="77777777" w:rsidR="00124A38" w:rsidRPr="00DC6EF6" w:rsidRDefault="00124A38" w:rsidP="00124A38">
      <w:pPr>
        <w:rPr>
          <w:rFonts w:eastAsia="Times New Roman"/>
        </w:rPr>
      </w:pPr>
      <w:r w:rsidRPr="00DC6EF6">
        <w:rPr>
          <w:rFonts w:eastAsia="Times New Roman"/>
        </w:rPr>
        <w:t xml:space="preserve">Le Règlement maintient et améliore dans certains cas le paysagement végétalisé obligatoire qui favorise le couvert forestier, la </w:t>
      </w:r>
      <w:proofErr w:type="spellStart"/>
      <w:r w:rsidRPr="00DC6EF6">
        <w:rPr>
          <w:rFonts w:eastAsia="Times New Roman"/>
        </w:rPr>
        <w:t>climatorésilience</w:t>
      </w:r>
      <w:proofErr w:type="spellEnd"/>
      <w:r w:rsidRPr="00DC6EF6">
        <w:rPr>
          <w:rFonts w:eastAsia="Times New Roman"/>
        </w:rPr>
        <w:t xml:space="preserve"> et l’infiltration des eaux pluviales. Des dispositions minimums s’appliquent au paysagement végétalisé dans la plupart des zones :</w:t>
      </w:r>
    </w:p>
    <w:p w14:paraId="362A9939" w14:textId="7060C4C8" w:rsidR="00124A38" w:rsidRPr="00DC6EF6" w:rsidRDefault="00124A38" w:rsidP="00124A38">
      <w:pPr>
        <w:numPr>
          <w:ilvl w:val="0"/>
          <w:numId w:val="103"/>
        </w:numPr>
        <w:spacing w:after="0"/>
        <w:rPr>
          <w:rFonts w:eastAsia="Times New Roman"/>
        </w:rPr>
      </w:pPr>
      <w:r w:rsidRPr="00DC6EF6">
        <w:rPr>
          <w:rFonts w:eastAsia="Times New Roman"/>
        </w:rPr>
        <w:t>Zones de quartier : Paysagement végétalisé d’au moins 30 % de la surface des cours avant</w:t>
      </w:r>
      <w:r w:rsidR="006A48C9" w:rsidRPr="00DC6EF6">
        <w:rPr>
          <w:rFonts w:eastAsia="Times New Roman"/>
        </w:rPr>
        <w:t>;</w:t>
      </w:r>
    </w:p>
    <w:p w14:paraId="1B44E192" w14:textId="3EDE1892" w:rsidR="00124A38" w:rsidRPr="00DC6EF6" w:rsidRDefault="00124A38" w:rsidP="00124A38">
      <w:pPr>
        <w:numPr>
          <w:ilvl w:val="0"/>
          <w:numId w:val="103"/>
        </w:numPr>
        <w:spacing w:after="0"/>
        <w:rPr>
          <w:rFonts w:eastAsia="Times New Roman"/>
        </w:rPr>
      </w:pPr>
      <w:r w:rsidRPr="00DC6EF6">
        <w:rPr>
          <w:rFonts w:eastAsia="Times New Roman"/>
        </w:rPr>
        <w:t>Zones polyvalentes : Paysagement variant selon le transect et la zone</w:t>
      </w:r>
      <w:r w:rsidR="006A48C9" w:rsidRPr="00DC6EF6">
        <w:rPr>
          <w:rFonts w:eastAsia="Times New Roman"/>
        </w:rPr>
        <w:t>;</w:t>
      </w:r>
    </w:p>
    <w:p w14:paraId="3C8E6AEB" w14:textId="77777777" w:rsidR="00124A38" w:rsidRPr="00DC6EF6" w:rsidRDefault="00124A38" w:rsidP="00124A38">
      <w:pPr>
        <w:numPr>
          <w:ilvl w:val="0"/>
          <w:numId w:val="103"/>
        </w:numPr>
        <w:rPr>
          <w:rFonts w:eastAsia="Times New Roman"/>
        </w:rPr>
      </w:pPr>
      <w:r w:rsidRPr="00DC6EF6">
        <w:rPr>
          <w:rFonts w:eastAsia="Times New Roman"/>
        </w:rPr>
        <w:t>Parcs de stationnement communaux : Paysagement végétalisé d’au moins 30 % de la surface des lots.</w:t>
      </w:r>
    </w:p>
    <w:p w14:paraId="3EA87AC9" w14:textId="126FF0BF" w:rsidR="00124A38" w:rsidRPr="00DC6EF6" w:rsidRDefault="00124A38" w:rsidP="00124A38">
      <w:pPr>
        <w:rPr>
          <w:rFonts w:eastAsia="Times New Roman"/>
        </w:rPr>
      </w:pPr>
      <w:r w:rsidRPr="00DC6EF6">
        <w:rPr>
          <w:rFonts w:eastAsia="Times New Roman"/>
        </w:rPr>
        <w:t>Le paysagement végétalisé favorise la croissance du couvert forestier, qui ombrage les lieux, réduit l’effet d’îlot de chaleur urbain, améliore la qualité de l’air, gère les eaux pluviales et concourt au bien</w:t>
      </w:r>
      <w:r w:rsidR="00625796" w:rsidRPr="00DC6EF6">
        <w:rPr>
          <w:rFonts w:eastAsia="Times New Roman"/>
        </w:rPr>
        <w:noBreakHyphen/>
      </w:r>
      <w:r w:rsidRPr="00DC6EF6">
        <w:rPr>
          <w:rFonts w:eastAsia="Times New Roman"/>
        </w:rPr>
        <w:t>être mental grâce à la présence d’espaces de verdure.</w:t>
      </w:r>
    </w:p>
    <w:p w14:paraId="607B3A73" w14:textId="77777777" w:rsidR="00124A38" w:rsidRPr="00DC6EF6" w:rsidRDefault="00124A38" w:rsidP="00124A38">
      <w:pPr>
        <w:rPr>
          <w:rFonts w:eastAsia="Times New Roman"/>
        </w:rPr>
      </w:pPr>
      <w:r w:rsidRPr="00DC6EF6">
        <w:rPr>
          <w:rFonts w:eastAsia="Times New Roman"/>
          <w:b/>
          <w:bCs/>
          <w:sz w:val="24"/>
          <w:szCs w:val="24"/>
        </w:rPr>
        <w:t>Zone de protection environnementale</w:t>
      </w:r>
    </w:p>
    <w:p w14:paraId="727E27EA" w14:textId="77777777" w:rsidR="00124A38" w:rsidRPr="00DC6EF6" w:rsidRDefault="00124A38" w:rsidP="00124A38">
      <w:pPr>
        <w:rPr>
          <w:rFonts w:eastAsia="Times New Roman"/>
        </w:rPr>
      </w:pPr>
      <w:r w:rsidRPr="00DC6EF6">
        <w:rPr>
          <w:rFonts w:eastAsia="Times New Roman"/>
        </w:rPr>
        <w:t>La zone de protection environnementale (EP) s’applique toujours aux régions écosensibles, soit les milieux humides, les domaines boisés importants et les pentes abruptes. Les périmètres des zones ont été mis à jour dans la dernière version provisoire du Règlement pour qu’elles concordent avec les désignations environnementales du Plan officiel.</w:t>
      </w:r>
    </w:p>
    <w:p w14:paraId="6CCE298D" w14:textId="77777777" w:rsidR="00124A38" w:rsidRPr="00DC6EF6" w:rsidRDefault="00124A38" w:rsidP="00124A38">
      <w:pPr>
        <w:rPr>
          <w:rFonts w:eastAsia="Times New Roman"/>
        </w:rPr>
      </w:pPr>
      <w:r w:rsidRPr="00DC6EF6">
        <w:rPr>
          <w:rFonts w:eastAsia="Times New Roman"/>
        </w:rPr>
        <w:t>Les dispositions de la zone EP limitent rigoureusement les projets d’aménagement afin de protéger les fonctions écologiques :</w:t>
      </w:r>
    </w:p>
    <w:p w14:paraId="3C1CF5A4" w14:textId="32DFA464" w:rsidR="00124A38" w:rsidRPr="00DC6EF6" w:rsidRDefault="00124A38" w:rsidP="00DC6EF6">
      <w:pPr>
        <w:numPr>
          <w:ilvl w:val="0"/>
          <w:numId w:val="104"/>
        </w:numPr>
        <w:spacing w:after="0"/>
        <w:rPr>
          <w:rFonts w:eastAsia="Times New Roman"/>
        </w:rPr>
      </w:pPr>
      <w:bookmarkStart w:id="34" w:name="_Hlk217283473"/>
      <w:proofErr w:type="gramStart"/>
      <w:r w:rsidRPr="00DC6EF6">
        <w:rPr>
          <w:rFonts w:eastAsia="Times New Roman"/>
        </w:rPr>
        <w:t>aménagements</w:t>
      </w:r>
      <w:proofErr w:type="gramEnd"/>
      <w:r w:rsidRPr="00DC6EF6">
        <w:rPr>
          <w:rFonts w:eastAsia="Times New Roman"/>
        </w:rPr>
        <w:t xml:space="preserve"> récréatifs passifs seulement (sentiers et </w:t>
      </w:r>
      <w:r w:rsidR="00DC6EF6" w:rsidRPr="00DC6EF6">
        <w:rPr>
          <w:rFonts w:eastAsia="Times New Roman"/>
        </w:rPr>
        <w:t xml:space="preserve">observation </w:t>
      </w:r>
      <w:r w:rsidRPr="00DC6EF6">
        <w:rPr>
          <w:rFonts w:eastAsia="Times New Roman"/>
        </w:rPr>
        <w:t>de la nature);</w:t>
      </w:r>
      <w:bookmarkEnd w:id="34"/>
    </w:p>
    <w:p w14:paraId="3E087250" w14:textId="77777777" w:rsidR="00124A38" w:rsidRPr="00DC6EF6" w:rsidRDefault="00124A38" w:rsidP="00124A38">
      <w:pPr>
        <w:numPr>
          <w:ilvl w:val="0"/>
          <w:numId w:val="104"/>
        </w:numPr>
        <w:spacing w:after="0"/>
        <w:rPr>
          <w:rFonts w:eastAsia="Times New Roman"/>
        </w:rPr>
      </w:pPr>
      <w:proofErr w:type="gramStart"/>
      <w:r w:rsidRPr="00DC6EF6">
        <w:rPr>
          <w:rFonts w:eastAsia="Times New Roman"/>
        </w:rPr>
        <w:t>activités</w:t>
      </w:r>
      <w:proofErr w:type="gramEnd"/>
      <w:r w:rsidRPr="00DC6EF6">
        <w:rPr>
          <w:rFonts w:eastAsia="Times New Roman"/>
        </w:rPr>
        <w:t xml:space="preserve"> de conservation et de restauration autorisées;</w:t>
      </w:r>
    </w:p>
    <w:p w14:paraId="651649D1" w14:textId="77777777" w:rsidR="00124A38" w:rsidRPr="00DC6EF6" w:rsidRDefault="00124A38" w:rsidP="00124A38">
      <w:pPr>
        <w:numPr>
          <w:ilvl w:val="0"/>
          <w:numId w:val="104"/>
        </w:numPr>
        <w:spacing w:after="0"/>
        <w:rPr>
          <w:rFonts w:eastAsia="Times New Roman"/>
        </w:rPr>
      </w:pPr>
      <w:proofErr w:type="gramStart"/>
      <w:r w:rsidRPr="00DC6EF6">
        <w:rPr>
          <w:rFonts w:eastAsia="Times New Roman"/>
        </w:rPr>
        <w:t>bâtiments</w:t>
      </w:r>
      <w:proofErr w:type="gramEnd"/>
      <w:r w:rsidRPr="00DC6EF6">
        <w:rPr>
          <w:rFonts w:eastAsia="Times New Roman"/>
        </w:rPr>
        <w:t xml:space="preserve"> et ouvrages généralement interdits;</w:t>
      </w:r>
    </w:p>
    <w:p w14:paraId="231AC034" w14:textId="77777777" w:rsidR="00124A38" w:rsidRPr="00DC6EF6" w:rsidRDefault="00124A38" w:rsidP="00124A38">
      <w:pPr>
        <w:numPr>
          <w:ilvl w:val="0"/>
          <w:numId w:val="104"/>
        </w:numPr>
        <w:rPr>
          <w:rFonts w:eastAsia="Times New Roman"/>
        </w:rPr>
      </w:pPr>
      <w:proofErr w:type="gramStart"/>
      <w:r w:rsidRPr="00DC6EF6">
        <w:rPr>
          <w:rFonts w:eastAsia="Times New Roman"/>
        </w:rPr>
        <w:t>création</w:t>
      </w:r>
      <w:proofErr w:type="gramEnd"/>
      <w:r w:rsidRPr="00DC6EF6">
        <w:rPr>
          <w:rFonts w:eastAsia="Times New Roman"/>
        </w:rPr>
        <w:t xml:space="preserve"> de lots non autorisée.</w:t>
      </w:r>
    </w:p>
    <w:p w14:paraId="544C463C" w14:textId="77777777" w:rsidR="00124A38" w:rsidRPr="00DC6EF6" w:rsidRDefault="00124A38" w:rsidP="00124A38">
      <w:pPr>
        <w:rPr>
          <w:rFonts w:eastAsia="Times New Roman"/>
        </w:rPr>
      </w:pPr>
      <w:proofErr w:type="spellStart"/>
      <w:r w:rsidRPr="00DC6EF6">
        <w:rPr>
          <w:rFonts w:eastAsia="Times New Roman"/>
          <w:b/>
          <w:bCs/>
          <w:sz w:val="24"/>
          <w:szCs w:val="24"/>
        </w:rPr>
        <w:t>Surzone</w:t>
      </w:r>
      <w:proofErr w:type="spellEnd"/>
      <w:r w:rsidRPr="00DC6EF6">
        <w:rPr>
          <w:rFonts w:eastAsia="Times New Roman"/>
          <w:b/>
          <w:bCs/>
          <w:sz w:val="24"/>
          <w:szCs w:val="24"/>
        </w:rPr>
        <w:t xml:space="preserve"> de séparation des ressources en agrégats minéraux</w:t>
      </w:r>
    </w:p>
    <w:p w14:paraId="0D2F403F" w14:textId="77777777" w:rsidR="00124A38" w:rsidRPr="00DC6EF6" w:rsidRDefault="00124A38" w:rsidP="00124A38">
      <w:pPr>
        <w:rPr>
          <w:rFonts w:eastAsia="Times New Roman"/>
        </w:rPr>
      </w:pPr>
      <w:r w:rsidRPr="00DC6EF6">
        <w:rPr>
          <w:rFonts w:eastAsia="Times New Roman"/>
        </w:rPr>
        <w:t xml:space="preserve">La </w:t>
      </w:r>
      <w:proofErr w:type="spellStart"/>
      <w:r w:rsidRPr="00DC6EF6">
        <w:rPr>
          <w:rFonts w:eastAsia="Times New Roman"/>
        </w:rPr>
        <w:t>surzone</w:t>
      </w:r>
      <w:proofErr w:type="spellEnd"/>
      <w:r w:rsidRPr="00DC6EF6">
        <w:rPr>
          <w:rFonts w:eastAsia="Times New Roman"/>
        </w:rPr>
        <w:t xml:space="preserve"> de séparation des ressources en agrégats minéraux protège les ressources minérales en assurant la sécurité du public non loin de l’exploitation des ressources en agrégats. La dernière version provisoire du Règlement rajuste les distances de séparation d’après l’expérience opérationnelle :</w:t>
      </w:r>
    </w:p>
    <w:p w14:paraId="68C05932" w14:textId="52CE1D91" w:rsidR="00124A38" w:rsidRPr="00DC6EF6" w:rsidRDefault="00124A38" w:rsidP="00124A38">
      <w:pPr>
        <w:numPr>
          <w:ilvl w:val="0"/>
          <w:numId w:val="105"/>
        </w:numPr>
        <w:rPr>
          <w:rFonts w:eastAsia="Times New Roman"/>
        </w:rPr>
      </w:pPr>
      <w:r w:rsidRPr="00DC6EF6">
        <w:rPr>
          <w:rFonts w:eastAsia="Times New Roman"/>
          <w:b/>
          <w:bCs/>
        </w:rPr>
        <w:t>Sable et gravier :</w:t>
      </w:r>
      <w:r w:rsidRPr="00DC6EF6">
        <w:rPr>
          <w:rFonts w:eastAsia="Times New Roman"/>
        </w:rPr>
        <w:t xml:space="preserve"> Séparation de 150 mètres (en rétablissant la distance prévue dans la version actuelle du Règlement)</w:t>
      </w:r>
      <w:r w:rsidR="00FA45FF" w:rsidRPr="00DC6EF6">
        <w:rPr>
          <w:rFonts w:eastAsia="Times New Roman"/>
        </w:rPr>
        <w:t>;</w:t>
      </w:r>
    </w:p>
    <w:p w14:paraId="362AC8BA" w14:textId="77777777" w:rsidR="00124A38" w:rsidRPr="00DC6EF6" w:rsidRDefault="00124A38" w:rsidP="00124A38">
      <w:pPr>
        <w:numPr>
          <w:ilvl w:val="0"/>
          <w:numId w:val="105"/>
        </w:numPr>
        <w:rPr>
          <w:rFonts w:eastAsia="Times New Roman"/>
        </w:rPr>
      </w:pPr>
      <w:r w:rsidRPr="00DC6EF6">
        <w:rPr>
          <w:rFonts w:eastAsia="Times New Roman"/>
          <w:b/>
          <w:bCs/>
        </w:rPr>
        <w:t>Substrat rocheux :</w:t>
      </w:r>
      <w:r w:rsidRPr="00DC6EF6">
        <w:rPr>
          <w:rFonts w:eastAsia="Times New Roman"/>
        </w:rPr>
        <w:t xml:space="preserve"> Séparation de 300 mètres (contre 500 mètres dans la deuxième version provisoire, mais par rapport à 210 mètres dans la version actuelle du Règlement).</w:t>
      </w:r>
    </w:p>
    <w:p w14:paraId="1B50A392" w14:textId="77777777" w:rsidR="008E2210" w:rsidRPr="00DC6EF6" w:rsidRDefault="008E2210" w:rsidP="00124A38">
      <w:pPr>
        <w:keepNext/>
        <w:keepLines/>
        <w:spacing w:before="240" w:after="0"/>
        <w:outlineLvl w:val="0"/>
        <w:rPr>
          <w:rFonts w:eastAsia="Times New Roman"/>
          <w:color w:val="2F5496"/>
          <w:sz w:val="32"/>
          <w:szCs w:val="32"/>
        </w:rPr>
      </w:pPr>
    </w:p>
    <w:p w14:paraId="51D3DBE1" w14:textId="77777777" w:rsidR="008E2210" w:rsidRPr="00DC6EF6" w:rsidRDefault="008E2210">
      <w:pPr>
        <w:rPr>
          <w:rFonts w:eastAsia="Times New Roman"/>
          <w:color w:val="2F5496"/>
          <w:sz w:val="32"/>
          <w:szCs w:val="32"/>
        </w:rPr>
      </w:pPr>
      <w:r w:rsidRPr="00DC6EF6">
        <w:rPr>
          <w:rFonts w:eastAsia="Times New Roman"/>
          <w:color w:val="2F5496"/>
          <w:sz w:val="32"/>
          <w:szCs w:val="32"/>
        </w:rPr>
        <w:br w:type="page"/>
      </w:r>
    </w:p>
    <w:p w14:paraId="22636130" w14:textId="0C4F1B38" w:rsidR="00124A38" w:rsidRPr="00DC6EF6" w:rsidRDefault="00124A38" w:rsidP="00124A38">
      <w:pPr>
        <w:keepNext/>
        <w:keepLines/>
        <w:spacing w:before="240" w:after="0"/>
        <w:outlineLvl w:val="0"/>
        <w:rPr>
          <w:rFonts w:eastAsia="Times New Roman"/>
          <w:color w:val="2F5496"/>
          <w:sz w:val="32"/>
          <w:szCs w:val="32"/>
        </w:rPr>
      </w:pPr>
      <w:bookmarkStart w:id="35" w:name="_Toc217285131"/>
      <w:r w:rsidRPr="00DC6EF6">
        <w:rPr>
          <w:rFonts w:eastAsia="Times New Roman"/>
          <w:color w:val="2F5496"/>
          <w:sz w:val="32"/>
          <w:szCs w:val="32"/>
        </w:rPr>
        <w:t>Dispositions relatives aux secteurs ruraux</w:t>
      </w:r>
      <w:bookmarkEnd w:id="35"/>
    </w:p>
    <w:p w14:paraId="59942B34" w14:textId="77777777" w:rsidR="00124A38" w:rsidRPr="00DC6EF6" w:rsidRDefault="00124A38" w:rsidP="00124A38">
      <w:pPr>
        <w:rPr>
          <w:rFonts w:eastAsia="Times New Roman"/>
        </w:rPr>
      </w:pPr>
      <w:r w:rsidRPr="00DC6EF6">
        <w:rPr>
          <w:rFonts w:eastAsia="Times New Roman"/>
          <w:b/>
          <w:bCs/>
          <w:sz w:val="24"/>
          <w:szCs w:val="24"/>
        </w:rPr>
        <w:t>Zone agricole</w:t>
      </w:r>
    </w:p>
    <w:p w14:paraId="244A4FA5" w14:textId="77777777" w:rsidR="00124A38" w:rsidRPr="00DC6EF6" w:rsidRDefault="00124A38" w:rsidP="00124A38">
      <w:pPr>
        <w:rPr>
          <w:rFonts w:eastAsia="Times New Roman"/>
        </w:rPr>
      </w:pPr>
      <w:r w:rsidRPr="00DC6EF6">
        <w:rPr>
          <w:rFonts w:eastAsia="Times New Roman"/>
        </w:rPr>
        <w:t>La zone agricole (AG) a été modifiée pour mettre en œuvre les exigences de la Déclaration provinciale sur la planification de 2024 en préservant la viabilité du domaine agricole. Voici en quoi consistent les principaux changements :</w:t>
      </w:r>
    </w:p>
    <w:p w14:paraId="51DE3A0B" w14:textId="77777777" w:rsidR="00124A38" w:rsidRPr="00DC6EF6" w:rsidRDefault="00124A38" w:rsidP="00124A38">
      <w:pPr>
        <w:numPr>
          <w:ilvl w:val="0"/>
          <w:numId w:val="105"/>
        </w:numPr>
        <w:spacing w:after="0"/>
        <w:rPr>
          <w:rFonts w:eastAsia="Times New Roman"/>
        </w:rPr>
      </w:pPr>
      <w:proofErr w:type="gramStart"/>
      <w:r w:rsidRPr="00DC6EF6">
        <w:rPr>
          <w:rFonts w:eastAsia="Times New Roman"/>
        </w:rPr>
        <w:t>aménagement</w:t>
      </w:r>
      <w:proofErr w:type="gramEnd"/>
      <w:r w:rsidRPr="00DC6EF6">
        <w:rPr>
          <w:rFonts w:eastAsia="Times New Roman"/>
        </w:rPr>
        <w:t xml:space="preserve"> de deux logements supplémentaires autorisé sur les lots de plus d’un hectare (exigence de la DPP de 2024);</w:t>
      </w:r>
    </w:p>
    <w:p w14:paraId="55658E50" w14:textId="77777777" w:rsidR="00124A38" w:rsidRPr="00DC6EF6" w:rsidRDefault="00124A38" w:rsidP="00124A38">
      <w:pPr>
        <w:numPr>
          <w:ilvl w:val="0"/>
          <w:numId w:val="105"/>
        </w:numPr>
        <w:spacing w:after="0"/>
        <w:rPr>
          <w:rFonts w:eastAsia="Times New Roman"/>
        </w:rPr>
      </w:pPr>
      <w:proofErr w:type="gramStart"/>
      <w:r w:rsidRPr="00DC6EF6">
        <w:rPr>
          <w:rFonts w:eastAsia="Times New Roman"/>
        </w:rPr>
        <w:t>les</w:t>
      </w:r>
      <w:proofErr w:type="gramEnd"/>
      <w:r w:rsidRPr="00DC6EF6">
        <w:rPr>
          <w:rFonts w:eastAsia="Times New Roman"/>
        </w:rPr>
        <w:t xml:space="preserve"> aménagements agricoles continuent de représenter la principale vocation autorisée;</w:t>
      </w:r>
    </w:p>
    <w:p w14:paraId="3411767E" w14:textId="77777777" w:rsidR="00124A38" w:rsidRPr="00DC6EF6" w:rsidRDefault="00124A38" w:rsidP="00124A38">
      <w:pPr>
        <w:numPr>
          <w:ilvl w:val="0"/>
          <w:numId w:val="105"/>
        </w:numPr>
        <w:spacing w:after="0"/>
        <w:rPr>
          <w:rFonts w:eastAsia="Times New Roman"/>
        </w:rPr>
      </w:pPr>
      <w:proofErr w:type="gramStart"/>
      <w:r w:rsidRPr="00DC6EF6">
        <w:rPr>
          <w:rFonts w:eastAsia="Times New Roman"/>
        </w:rPr>
        <w:t>les</w:t>
      </w:r>
      <w:proofErr w:type="gramEnd"/>
      <w:r w:rsidRPr="00DC6EF6">
        <w:rPr>
          <w:rFonts w:eastAsia="Times New Roman"/>
        </w:rPr>
        <w:t xml:space="preserve"> aménagements diversifiés à caractère agricole sont autorisés sous réserve de certaines conditions;</w:t>
      </w:r>
    </w:p>
    <w:p w14:paraId="1CFB9B0A" w14:textId="77777777" w:rsidR="00124A38" w:rsidRPr="00DC6EF6" w:rsidRDefault="00124A38" w:rsidP="00124A38">
      <w:pPr>
        <w:numPr>
          <w:ilvl w:val="0"/>
          <w:numId w:val="105"/>
        </w:numPr>
        <w:rPr>
          <w:rFonts w:eastAsia="Times New Roman"/>
        </w:rPr>
      </w:pPr>
      <w:proofErr w:type="gramStart"/>
      <w:r w:rsidRPr="00DC6EF6">
        <w:rPr>
          <w:rFonts w:eastAsia="Times New Roman"/>
        </w:rPr>
        <w:t>la</w:t>
      </w:r>
      <w:proofErr w:type="gramEnd"/>
      <w:r w:rsidRPr="00DC6EF6">
        <w:rPr>
          <w:rFonts w:eastAsia="Times New Roman"/>
        </w:rPr>
        <w:t xml:space="preserve"> superficie minimum des lots est préservée afin de protéger l’assiette foncière agricole.</w:t>
      </w:r>
    </w:p>
    <w:p w14:paraId="7B778B3F" w14:textId="77777777" w:rsidR="00124A38" w:rsidRPr="00DC6EF6" w:rsidRDefault="00124A38" w:rsidP="00124A38">
      <w:pPr>
        <w:rPr>
          <w:rFonts w:eastAsia="Times New Roman"/>
        </w:rPr>
      </w:pPr>
      <w:r w:rsidRPr="00DC6EF6">
        <w:rPr>
          <w:rFonts w:eastAsia="Times New Roman"/>
          <w:b/>
          <w:bCs/>
        </w:rPr>
        <w:t>Zones des villages</w:t>
      </w:r>
    </w:p>
    <w:p w14:paraId="3425EE11" w14:textId="77777777" w:rsidR="00124A38" w:rsidRPr="00DC6EF6" w:rsidRDefault="00124A38" w:rsidP="00124A38">
      <w:pPr>
        <w:rPr>
          <w:rFonts w:eastAsia="Times New Roman"/>
        </w:rPr>
      </w:pPr>
      <w:r w:rsidRPr="00DC6EF6">
        <w:rPr>
          <w:rFonts w:eastAsia="Times New Roman"/>
        </w:rPr>
        <w:t>Les zones des villages mettent en œuvre les politiques des zones d’habitation des villages ruraux. Voici en quoi consiste la structure des zones.</w:t>
      </w:r>
    </w:p>
    <w:p w14:paraId="2E2AD785" w14:textId="77777777" w:rsidR="00124A38" w:rsidRPr="00DC6EF6" w:rsidRDefault="00124A38" w:rsidP="00124A38">
      <w:pPr>
        <w:rPr>
          <w:rFonts w:eastAsia="Times New Roman"/>
        </w:rPr>
      </w:pPr>
      <w:r w:rsidRPr="00DC6EF6">
        <w:rPr>
          <w:rFonts w:eastAsia="Times New Roman"/>
          <w:b/>
          <w:bCs/>
          <w:sz w:val="24"/>
          <w:szCs w:val="24"/>
        </w:rPr>
        <w:t>Zones résidentielles de village (zones V1 à V5)</w:t>
      </w:r>
    </w:p>
    <w:p w14:paraId="3C9ADEE3" w14:textId="77777777" w:rsidR="00124A38" w:rsidRPr="00DC6EF6" w:rsidRDefault="00124A38" w:rsidP="00124A38">
      <w:pPr>
        <w:rPr>
          <w:rFonts w:eastAsia="Times New Roman"/>
        </w:rPr>
      </w:pPr>
      <w:r w:rsidRPr="00DC6EF6">
        <w:rPr>
          <w:rFonts w:eastAsia="Times New Roman"/>
        </w:rPr>
        <w:t>Les zones résidentielles de village prévoient une densité progressive comparable à celle des zones de quartier urbaines; elles sont toutefois adaptées pour tenir compte du contexte rural :</w:t>
      </w:r>
    </w:p>
    <w:p w14:paraId="1C656E94" w14:textId="6C64716C" w:rsidR="00124A38" w:rsidRPr="00DC6EF6" w:rsidRDefault="00124A38" w:rsidP="00124A38">
      <w:pPr>
        <w:numPr>
          <w:ilvl w:val="0"/>
          <w:numId w:val="106"/>
        </w:numPr>
        <w:spacing w:after="0"/>
        <w:rPr>
          <w:rFonts w:eastAsia="Times New Roman"/>
        </w:rPr>
      </w:pPr>
      <w:r w:rsidRPr="00DC6EF6">
        <w:rPr>
          <w:rFonts w:eastAsia="Times New Roman"/>
          <w:b/>
          <w:bCs/>
        </w:rPr>
        <w:t>De V1 à V3 :</w:t>
      </w:r>
      <w:r w:rsidRPr="00DC6EF6">
        <w:rPr>
          <w:rFonts w:eastAsia="Times New Roman"/>
        </w:rPr>
        <w:t xml:space="preserve"> Zones résidentielles de village de faible densité; d’un à trois étages</w:t>
      </w:r>
      <w:r w:rsidR="00FA45FF" w:rsidRPr="00DC6EF6">
        <w:rPr>
          <w:rFonts w:eastAsia="Times New Roman"/>
        </w:rPr>
        <w:t>;</w:t>
      </w:r>
    </w:p>
    <w:p w14:paraId="7A4FDB82" w14:textId="59439A4B" w:rsidR="00124A38" w:rsidRPr="00DC6EF6" w:rsidRDefault="00124A38" w:rsidP="00124A38">
      <w:pPr>
        <w:numPr>
          <w:ilvl w:val="0"/>
          <w:numId w:val="106"/>
        </w:numPr>
        <w:spacing w:after="0"/>
        <w:rPr>
          <w:rFonts w:eastAsia="Times New Roman"/>
        </w:rPr>
      </w:pPr>
      <w:r w:rsidRPr="00DC6EF6">
        <w:rPr>
          <w:rFonts w:eastAsia="Times New Roman"/>
          <w:b/>
          <w:bCs/>
        </w:rPr>
        <w:t>V4 et V5 :</w:t>
      </w:r>
      <w:r w:rsidRPr="00DC6EF6">
        <w:rPr>
          <w:rFonts w:eastAsia="Times New Roman"/>
        </w:rPr>
        <w:t xml:space="preserve"> Densité plus grande non loin des centres des villages; à concurrence de quatre étages</w:t>
      </w:r>
      <w:r w:rsidR="00FA45FF" w:rsidRPr="00DC6EF6">
        <w:rPr>
          <w:rFonts w:eastAsia="Times New Roman"/>
        </w:rPr>
        <w:t>;</w:t>
      </w:r>
    </w:p>
    <w:p w14:paraId="64A50FD2" w14:textId="6F86CE8B" w:rsidR="00124A38" w:rsidRPr="00DC6EF6" w:rsidRDefault="00124A38" w:rsidP="00124A38">
      <w:pPr>
        <w:numPr>
          <w:ilvl w:val="0"/>
          <w:numId w:val="106"/>
        </w:numPr>
        <w:spacing w:after="0"/>
        <w:rPr>
          <w:rFonts w:eastAsia="Times New Roman"/>
        </w:rPr>
      </w:pPr>
      <w:r w:rsidRPr="00DC6EF6">
        <w:rPr>
          <w:rFonts w:eastAsia="Times New Roman"/>
          <w:b/>
          <w:bCs/>
        </w:rPr>
        <w:t>Nombre minimum de places de stationnement obligatoires :</w:t>
      </w:r>
      <w:r w:rsidRPr="00DC6EF6">
        <w:rPr>
          <w:rFonts w:eastAsia="Times New Roman"/>
        </w:rPr>
        <w:t xml:space="preserve"> Une place par logement (article 614)</w:t>
      </w:r>
      <w:r w:rsidR="00FA45FF" w:rsidRPr="00DC6EF6">
        <w:rPr>
          <w:rFonts w:eastAsia="Times New Roman"/>
        </w:rPr>
        <w:t>;</w:t>
      </w:r>
    </w:p>
    <w:p w14:paraId="2B5CE666" w14:textId="77777777" w:rsidR="00124A38" w:rsidRPr="00DC6EF6" w:rsidRDefault="00124A38" w:rsidP="00124A38">
      <w:pPr>
        <w:numPr>
          <w:ilvl w:val="0"/>
          <w:numId w:val="106"/>
        </w:numPr>
        <w:rPr>
          <w:rFonts w:eastAsia="Times New Roman"/>
        </w:rPr>
      </w:pPr>
      <w:r w:rsidRPr="00DC6EF6">
        <w:rPr>
          <w:rFonts w:eastAsia="Times New Roman"/>
        </w:rPr>
        <w:t>Logements supplémentaires autorisés sur les lots viabilisés.</w:t>
      </w:r>
    </w:p>
    <w:p w14:paraId="25FF9B3E" w14:textId="77777777" w:rsidR="00124A38" w:rsidRPr="00DC6EF6" w:rsidRDefault="00124A38" w:rsidP="00124A38">
      <w:pPr>
        <w:rPr>
          <w:rFonts w:eastAsia="Times New Roman"/>
        </w:rPr>
      </w:pPr>
      <w:r w:rsidRPr="00DC6EF6">
        <w:rPr>
          <w:rFonts w:eastAsia="Times New Roman"/>
          <w:b/>
          <w:bCs/>
          <w:sz w:val="24"/>
          <w:szCs w:val="24"/>
        </w:rPr>
        <w:t>Zone polyvalente de village (VM)</w:t>
      </w:r>
    </w:p>
    <w:p w14:paraId="59F3583D" w14:textId="77777777" w:rsidR="00124A38" w:rsidRPr="00DC6EF6" w:rsidRDefault="00124A38" w:rsidP="00124A38">
      <w:pPr>
        <w:rPr>
          <w:rFonts w:eastAsia="Times New Roman"/>
        </w:rPr>
      </w:pPr>
      <w:r w:rsidRPr="00DC6EF6">
        <w:rPr>
          <w:rFonts w:eastAsia="Times New Roman"/>
        </w:rPr>
        <w:t>La zone VM s’applique aux secteurs commerciaux et aux rues principales des villages :</w:t>
      </w:r>
    </w:p>
    <w:p w14:paraId="678CF745" w14:textId="77777777" w:rsidR="00124A38" w:rsidRPr="00DC6EF6" w:rsidRDefault="00124A38" w:rsidP="00124A38">
      <w:pPr>
        <w:numPr>
          <w:ilvl w:val="0"/>
          <w:numId w:val="107"/>
        </w:numPr>
        <w:spacing w:after="0"/>
        <w:rPr>
          <w:rFonts w:eastAsia="Times New Roman"/>
        </w:rPr>
      </w:pPr>
      <w:proofErr w:type="gramStart"/>
      <w:r w:rsidRPr="00DC6EF6">
        <w:rPr>
          <w:rFonts w:eastAsia="Times New Roman"/>
        </w:rPr>
        <w:t>aménagements</w:t>
      </w:r>
      <w:proofErr w:type="gramEnd"/>
      <w:r w:rsidRPr="00DC6EF6">
        <w:rPr>
          <w:rFonts w:eastAsia="Times New Roman"/>
        </w:rPr>
        <w:t xml:space="preserve"> résidentiels et commerciaux polyvalents autorisés;</w:t>
      </w:r>
    </w:p>
    <w:p w14:paraId="25F70D7A" w14:textId="77777777" w:rsidR="00124A38" w:rsidRPr="00DC6EF6" w:rsidRDefault="00124A38" w:rsidP="00124A38">
      <w:pPr>
        <w:numPr>
          <w:ilvl w:val="0"/>
          <w:numId w:val="107"/>
        </w:numPr>
        <w:spacing w:after="0"/>
        <w:rPr>
          <w:rFonts w:eastAsia="Times New Roman"/>
        </w:rPr>
      </w:pPr>
      <w:proofErr w:type="gramStart"/>
      <w:r w:rsidRPr="00DC6EF6">
        <w:rPr>
          <w:rFonts w:eastAsia="Times New Roman"/>
        </w:rPr>
        <w:t>généralement</w:t>
      </w:r>
      <w:proofErr w:type="gramEnd"/>
      <w:r w:rsidRPr="00DC6EF6">
        <w:rPr>
          <w:rFonts w:eastAsia="Times New Roman"/>
        </w:rPr>
        <w:t>, deux ou trois étages, selon l’ampleur des villages;</w:t>
      </w:r>
    </w:p>
    <w:p w14:paraId="11CCBB05" w14:textId="77777777" w:rsidR="00124A38" w:rsidRPr="00DC6EF6" w:rsidRDefault="00124A38" w:rsidP="00124A38">
      <w:pPr>
        <w:numPr>
          <w:ilvl w:val="0"/>
          <w:numId w:val="107"/>
        </w:numPr>
        <w:spacing w:after="0"/>
        <w:rPr>
          <w:rFonts w:eastAsia="Times New Roman"/>
        </w:rPr>
      </w:pPr>
      <w:proofErr w:type="gramStart"/>
      <w:r w:rsidRPr="00DC6EF6">
        <w:rPr>
          <w:rFonts w:eastAsia="Times New Roman"/>
        </w:rPr>
        <w:t>établissements</w:t>
      </w:r>
      <w:proofErr w:type="gramEnd"/>
      <w:r w:rsidRPr="00DC6EF6">
        <w:rPr>
          <w:rFonts w:eastAsia="Times New Roman"/>
        </w:rPr>
        <w:t xml:space="preserve"> commerciaux encouragés au rez-de-chaussée, sans toutefois être obligatoires;</w:t>
      </w:r>
    </w:p>
    <w:p w14:paraId="762F5D0B" w14:textId="77777777" w:rsidR="00124A38" w:rsidRPr="00DC6EF6" w:rsidRDefault="00124A38" w:rsidP="00124A38">
      <w:pPr>
        <w:numPr>
          <w:ilvl w:val="0"/>
          <w:numId w:val="107"/>
        </w:numPr>
        <w:rPr>
          <w:rFonts w:eastAsia="Times New Roman"/>
        </w:rPr>
      </w:pPr>
      <w:proofErr w:type="gramStart"/>
      <w:r w:rsidRPr="00DC6EF6">
        <w:rPr>
          <w:rFonts w:eastAsia="Times New Roman"/>
        </w:rPr>
        <w:t>les</w:t>
      </w:r>
      <w:proofErr w:type="gramEnd"/>
      <w:r w:rsidRPr="00DC6EF6">
        <w:rPr>
          <w:rFonts w:eastAsia="Times New Roman"/>
        </w:rPr>
        <w:t xml:space="preserve"> normes du stationnement tiennent compte de la dépendance des zones rurales vis-à-vis des voitures.</w:t>
      </w:r>
    </w:p>
    <w:p w14:paraId="121171F9" w14:textId="77777777" w:rsidR="00124A38" w:rsidRPr="00DC6EF6" w:rsidRDefault="00124A38" w:rsidP="00124A38">
      <w:pPr>
        <w:rPr>
          <w:rFonts w:eastAsia="Times New Roman"/>
        </w:rPr>
      </w:pPr>
      <w:r w:rsidRPr="00DC6EF6">
        <w:rPr>
          <w:rFonts w:eastAsia="Times New Roman"/>
          <w:b/>
          <w:bCs/>
          <w:sz w:val="24"/>
          <w:szCs w:val="24"/>
        </w:rPr>
        <w:t>Zone d’espace rural</w:t>
      </w:r>
    </w:p>
    <w:p w14:paraId="424E246A" w14:textId="77777777" w:rsidR="00124A38" w:rsidRPr="00DC6EF6" w:rsidRDefault="00124A38" w:rsidP="00124A38">
      <w:pPr>
        <w:rPr>
          <w:rFonts w:eastAsia="Times New Roman"/>
        </w:rPr>
      </w:pPr>
      <w:r w:rsidRPr="00DC6EF6">
        <w:rPr>
          <w:rFonts w:eastAsia="Times New Roman"/>
        </w:rPr>
        <w:t>La zone d’espace rural (RU) s’applique aux secteurs résidentiels de la zone rurale hors des villages et du domaine agricole. Les dispositions préservent le caractère rural tout en offrant une certaine souplesse :</w:t>
      </w:r>
    </w:p>
    <w:p w14:paraId="4AD7D0DF" w14:textId="77777777" w:rsidR="00124A38" w:rsidRPr="00DC6EF6" w:rsidRDefault="00124A38" w:rsidP="00124A38">
      <w:pPr>
        <w:numPr>
          <w:ilvl w:val="0"/>
          <w:numId w:val="108"/>
        </w:numPr>
        <w:spacing w:after="0"/>
        <w:rPr>
          <w:rFonts w:eastAsia="Times New Roman"/>
        </w:rPr>
      </w:pPr>
      <w:proofErr w:type="gramStart"/>
      <w:r w:rsidRPr="00DC6EF6">
        <w:rPr>
          <w:rFonts w:eastAsia="Times New Roman"/>
        </w:rPr>
        <w:t>aménagements</w:t>
      </w:r>
      <w:proofErr w:type="gramEnd"/>
      <w:r w:rsidRPr="00DC6EF6">
        <w:rPr>
          <w:rFonts w:eastAsia="Times New Roman"/>
        </w:rPr>
        <w:t xml:space="preserve"> résidentiels de moindre densité;</w:t>
      </w:r>
    </w:p>
    <w:p w14:paraId="5474D719" w14:textId="77777777" w:rsidR="00124A38" w:rsidRPr="00DC6EF6" w:rsidRDefault="00124A38" w:rsidP="00124A38">
      <w:pPr>
        <w:numPr>
          <w:ilvl w:val="0"/>
          <w:numId w:val="108"/>
        </w:numPr>
        <w:spacing w:after="0"/>
        <w:rPr>
          <w:rFonts w:eastAsia="Times New Roman"/>
        </w:rPr>
      </w:pPr>
      <w:proofErr w:type="gramStart"/>
      <w:r w:rsidRPr="00DC6EF6">
        <w:rPr>
          <w:rFonts w:eastAsia="Times New Roman"/>
        </w:rPr>
        <w:t>entreprises</w:t>
      </w:r>
      <w:proofErr w:type="gramEnd"/>
      <w:r w:rsidRPr="00DC6EF6">
        <w:rPr>
          <w:rFonts w:eastAsia="Times New Roman"/>
        </w:rPr>
        <w:t xml:space="preserve"> à domicile autorisées selon l’échelle adaptée à la zone rurale;</w:t>
      </w:r>
    </w:p>
    <w:p w14:paraId="216CBCFD" w14:textId="77777777" w:rsidR="00124A38" w:rsidRPr="00DC6EF6" w:rsidRDefault="00124A38" w:rsidP="00124A38">
      <w:pPr>
        <w:numPr>
          <w:ilvl w:val="0"/>
          <w:numId w:val="108"/>
        </w:numPr>
        <w:spacing w:after="0"/>
        <w:rPr>
          <w:rFonts w:eastAsia="Times New Roman"/>
        </w:rPr>
      </w:pPr>
      <w:proofErr w:type="gramStart"/>
      <w:r w:rsidRPr="00DC6EF6">
        <w:rPr>
          <w:rFonts w:eastAsia="Times New Roman"/>
        </w:rPr>
        <w:t>logements</w:t>
      </w:r>
      <w:proofErr w:type="gramEnd"/>
      <w:r w:rsidRPr="00DC6EF6">
        <w:rPr>
          <w:rFonts w:eastAsia="Times New Roman"/>
        </w:rPr>
        <w:t xml:space="preserve"> supplémentaires selon la capacité de viabilisation;</w:t>
      </w:r>
    </w:p>
    <w:p w14:paraId="639B06C2" w14:textId="77777777" w:rsidR="00124A38" w:rsidRPr="00DC6EF6" w:rsidRDefault="00124A38" w:rsidP="00124A38">
      <w:pPr>
        <w:numPr>
          <w:ilvl w:val="0"/>
          <w:numId w:val="108"/>
        </w:numPr>
        <w:rPr>
          <w:rFonts w:eastAsia="Times New Roman"/>
        </w:rPr>
      </w:pPr>
      <w:proofErr w:type="gramStart"/>
      <w:r w:rsidRPr="00DC6EF6">
        <w:rPr>
          <w:rFonts w:eastAsia="Times New Roman"/>
        </w:rPr>
        <w:t>aménagements</w:t>
      </w:r>
      <w:proofErr w:type="gramEnd"/>
      <w:r w:rsidRPr="00DC6EF6">
        <w:rPr>
          <w:rFonts w:eastAsia="Times New Roman"/>
        </w:rPr>
        <w:t xml:space="preserve"> autorisés pour le tourisme rural et l’agrotourisme.</w:t>
      </w:r>
    </w:p>
    <w:p w14:paraId="4D5F19F1" w14:textId="77777777" w:rsidR="00124A38" w:rsidRPr="00DC6EF6" w:rsidRDefault="00124A38" w:rsidP="00124A38">
      <w:pPr>
        <w:rPr>
          <w:rFonts w:eastAsia="Times New Roman"/>
          <w:b/>
          <w:bCs/>
          <w:sz w:val="24"/>
          <w:szCs w:val="24"/>
        </w:rPr>
      </w:pPr>
    </w:p>
    <w:p w14:paraId="547307BE" w14:textId="77777777" w:rsidR="00124A38" w:rsidRPr="00DC6EF6" w:rsidRDefault="00124A38" w:rsidP="00124A38">
      <w:pPr>
        <w:rPr>
          <w:rFonts w:eastAsia="Times New Roman"/>
        </w:rPr>
      </w:pPr>
      <w:r w:rsidRPr="00DC6EF6">
        <w:rPr>
          <w:rFonts w:eastAsia="Times New Roman"/>
          <w:b/>
          <w:bCs/>
          <w:sz w:val="24"/>
          <w:szCs w:val="24"/>
        </w:rPr>
        <w:t>Zone industrielle et logistique du secteur rural</w:t>
      </w:r>
    </w:p>
    <w:p w14:paraId="5BFCF204" w14:textId="77777777" w:rsidR="00124A38" w:rsidRPr="00DC6EF6" w:rsidRDefault="00124A38" w:rsidP="00124A38">
      <w:pPr>
        <w:rPr>
          <w:rFonts w:eastAsia="Times New Roman"/>
        </w:rPr>
      </w:pPr>
      <w:r w:rsidRPr="00DC6EF6">
        <w:rPr>
          <w:rFonts w:eastAsia="Times New Roman"/>
        </w:rPr>
        <w:t xml:space="preserve">La zone industrielle et logistique du secteur rural (RI) a été actualisée pour tenir compte de la définition du terme « secteur d’emploi » de la </w:t>
      </w:r>
      <w:r w:rsidRPr="00DC6EF6">
        <w:rPr>
          <w:rFonts w:eastAsia="Times New Roman"/>
          <w:i/>
          <w:iCs/>
        </w:rPr>
        <w:t>Loi sur l’aménagement du territoire</w:t>
      </w:r>
      <w:r w:rsidRPr="00DC6EF6">
        <w:rPr>
          <w:rFonts w:eastAsia="Times New Roman"/>
        </w:rPr>
        <w:t xml:space="preserve"> dans le cadre des règlements d’application du gouvernement provincial.</w:t>
      </w:r>
    </w:p>
    <w:p w14:paraId="11DD762C" w14:textId="77777777" w:rsidR="00124A38" w:rsidRPr="00DC6EF6" w:rsidRDefault="00124A38" w:rsidP="00124A38">
      <w:pPr>
        <w:numPr>
          <w:ilvl w:val="0"/>
          <w:numId w:val="109"/>
        </w:numPr>
        <w:spacing w:after="0"/>
        <w:rPr>
          <w:rFonts w:eastAsia="Times New Roman"/>
        </w:rPr>
      </w:pPr>
      <w:r w:rsidRPr="00DC6EF6">
        <w:rPr>
          <w:rFonts w:eastAsia="Times New Roman"/>
        </w:rPr>
        <w:t xml:space="preserve">L’aménagement d’immeubles de bureaux et d’immeubles institutionnels n’est pas autorisé (restriction de la </w:t>
      </w:r>
      <w:r w:rsidRPr="00DC6EF6">
        <w:rPr>
          <w:rFonts w:eastAsia="Times New Roman"/>
          <w:i/>
          <w:iCs/>
        </w:rPr>
        <w:t>Loi sur l’aménagement du territoire</w:t>
      </w:r>
      <w:r w:rsidRPr="00DC6EF6">
        <w:rPr>
          <w:rFonts w:eastAsia="Times New Roman"/>
        </w:rPr>
        <w:t>).</w:t>
      </w:r>
    </w:p>
    <w:p w14:paraId="780B2CFB" w14:textId="77777777" w:rsidR="00124A38" w:rsidRPr="00DC6EF6" w:rsidRDefault="00124A38" w:rsidP="00124A38">
      <w:pPr>
        <w:numPr>
          <w:ilvl w:val="0"/>
          <w:numId w:val="109"/>
        </w:numPr>
        <w:spacing w:after="0"/>
        <w:rPr>
          <w:rFonts w:eastAsia="Times New Roman"/>
        </w:rPr>
      </w:pPr>
      <w:r w:rsidRPr="00DC6EF6">
        <w:rPr>
          <w:rFonts w:eastAsia="Times New Roman"/>
        </w:rPr>
        <w:t>Aménagements commerciaux uniquement s’ils sont accessoires aux aménagements industriels autorisés.</w:t>
      </w:r>
    </w:p>
    <w:p w14:paraId="5FC97F76" w14:textId="77777777" w:rsidR="00124A38" w:rsidRPr="00DC6EF6" w:rsidRDefault="00124A38" w:rsidP="00124A38">
      <w:pPr>
        <w:numPr>
          <w:ilvl w:val="0"/>
          <w:numId w:val="109"/>
        </w:numPr>
        <w:spacing w:after="0"/>
        <w:rPr>
          <w:rFonts w:eastAsia="Times New Roman"/>
        </w:rPr>
      </w:pPr>
      <w:r w:rsidRPr="00DC6EF6">
        <w:rPr>
          <w:rFonts w:eastAsia="Times New Roman"/>
        </w:rPr>
        <w:t>Priorité donnée à l’entreposage, à la distribution, à l’activité manufacturière et à l’extraction des ressources.</w:t>
      </w:r>
    </w:p>
    <w:p w14:paraId="502BA975" w14:textId="77777777" w:rsidR="00124A38" w:rsidRPr="00DC6EF6" w:rsidRDefault="00124A38" w:rsidP="00124A38">
      <w:pPr>
        <w:numPr>
          <w:ilvl w:val="0"/>
          <w:numId w:val="109"/>
        </w:numPr>
        <w:rPr>
          <w:rFonts w:eastAsia="Times New Roman"/>
        </w:rPr>
      </w:pPr>
      <w:r w:rsidRPr="00DC6EF6">
        <w:rPr>
          <w:rFonts w:eastAsia="Times New Roman"/>
        </w:rPr>
        <w:t>Autorisations limitées dans l’aménagement des immeubles d’habitation afin d’assurer la protection du domaine des pôles d’emploi.</w:t>
      </w:r>
    </w:p>
    <w:p w14:paraId="3610D44E" w14:textId="77777777" w:rsidR="00124A38" w:rsidRPr="00DC6EF6" w:rsidRDefault="00124A38" w:rsidP="00124A38">
      <w:pPr>
        <w:keepNext/>
        <w:keepLines/>
        <w:spacing w:before="240" w:after="0"/>
        <w:outlineLvl w:val="0"/>
        <w:rPr>
          <w:rFonts w:eastAsia="Times New Roman"/>
          <w:color w:val="2F5496"/>
          <w:sz w:val="32"/>
          <w:szCs w:val="32"/>
        </w:rPr>
      </w:pPr>
      <w:bookmarkStart w:id="36" w:name="_Toc217285132"/>
      <w:r w:rsidRPr="00DC6EF6">
        <w:rPr>
          <w:rFonts w:eastAsia="Times New Roman"/>
          <w:color w:val="2F5496"/>
          <w:sz w:val="32"/>
          <w:szCs w:val="32"/>
        </w:rPr>
        <w:t>Mise en œuvre et transition</w:t>
      </w:r>
      <w:bookmarkEnd w:id="36"/>
    </w:p>
    <w:p w14:paraId="3EAD9645" w14:textId="77777777" w:rsidR="00124A38" w:rsidRPr="00DC6EF6" w:rsidRDefault="00124A38" w:rsidP="00124A38">
      <w:pPr>
        <w:rPr>
          <w:rFonts w:eastAsia="Times New Roman"/>
        </w:rPr>
      </w:pPr>
      <w:r w:rsidRPr="00DC6EF6">
        <w:rPr>
          <w:rFonts w:eastAsia="Times New Roman"/>
          <w:b/>
          <w:bCs/>
          <w:sz w:val="24"/>
          <w:szCs w:val="24"/>
        </w:rPr>
        <w:t>Mise en œuvre progressive dans le cadre des appels</w:t>
      </w:r>
    </w:p>
    <w:p w14:paraId="246A980E" w14:textId="6B737A18" w:rsidR="00124A38" w:rsidRPr="00DC6EF6" w:rsidRDefault="00124A38" w:rsidP="00124A38">
      <w:pPr>
        <w:rPr>
          <w:rFonts w:eastAsia="Times New Roman"/>
        </w:rPr>
      </w:pPr>
      <w:r w:rsidRPr="00DC6EF6">
        <w:rPr>
          <w:rFonts w:eastAsia="Times New Roman"/>
        </w:rPr>
        <w:t xml:space="preserve">Lorsque le Conseil municipal aura donné son approbation, le nouveau </w:t>
      </w:r>
      <w:r w:rsidRPr="00DC6EF6">
        <w:rPr>
          <w:rFonts w:eastAsia="Times New Roman"/>
          <w:i/>
          <w:iCs/>
        </w:rPr>
        <w:t>Règlement de zonage</w:t>
      </w:r>
      <w:r w:rsidRPr="00DC6EF6">
        <w:rPr>
          <w:rFonts w:eastAsia="Times New Roman"/>
        </w:rPr>
        <w:t xml:space="preserve"> produira ses effets progressivement, à mesure que le Tribunal ontarien de l’aménagement du territoire (TOAT) tranchera les appels. Cette transition, qui s’étendra sur plusieurs années, rend compte de l’ensemble de la portée du Règlement et permet d’en assurer la mise en œuvre sans accroc</w:t>
      </w:r>
      <w:r w:rsidR="00625796" w:rsidRPr="00DC6EF6">
        <w:rPr>
          <w:rFonts w:eastAsia="Times New Roman"/>
        </w:rPr>
        <w:t>s</w:t>
      </w:r>
      <w:r w:rsidRPr="00DC6EF6">
        <w:rPr>
          <w:rFonts w:eastAsia="Times New Roman"/>
        </w:rPr>
        <w:t>.</w:t>
      </w:r>
    </w:p>
    <w:p w14:paraId="28581366" w14:textId="77777777" w:rsidR="00124A38" w:rsidRPr="00DC6EF6" w:rsidRDefault="00124A38" w:rsidP="00124A38">
      <w:pPr>
        <w:rPr>
          <w:rFonts w:eastAsia="Times New Roman"/>
        </w:rPr>
      </w:pPr>
      <w:r w:rsidRPr="00DC6EF6">
        <w:rPr>
          <w:rFonts w:eastAsia="Times New Roman"/>
          <w:b/>
          <w:bCs/>
          <w:sz w:val="24"/>
          <w:szCs w:val="24"/>
        </w:rPr>
        <w:t>Dispositions sans appel</w:t>
      </w:r>
    </w:p>
    <w:p w14:paraId="55ED0060" w14:textId="481FD917" w:rsidR="00124A38" w:rsidRPr="00DC6EF6" w:rsidRDefault="00124A38" w:rsidP="00124A38">
      <w:pPr>
        <w:rPr>
          <w:rFonts w:eastAsia="Times New Roman"/>
        </w:rPr>
      </w:pPr>
      <w:r w:rsidRPr="00DC6EF6">
        <w:rPr>
          <w:rFonts w:eastAsia="Times New Roman"/>
        </w:rPr>
        <w:t>Les dispositions sans appel produiront leurs effets lorsque le TOAT tiendra son audience et déclarera que les articles sans appel produisent leurs effets, ce qui pourrait se dérouler assez rapidement pour les dispositions non controversées auxquelles on est généralement favorable.</w:t>
      </w:r>
    </w:p>
    <w:p w14:paraId="0034584B" w14:textId="77777777" w:rsidR="00124A38" w:rsidRPr="00DC6EF6" w:rsidRDefault="00124A38" w:rsidP="00124A38">
      <w:pPr>
        <w:rPr>
          <w:rFonts w:eastAsia="Times New Roman"/>
        </w:rPr>
      </w:pPr>
      <w:r w:rsidRPr="00DC6EF6">
        <w:rPr>
          <w:rFonts w:eastAsia="Times New Roman"/>
          <w:b/>
          <w:bCs/>
          <w:sz w:val="24"/>
          <w:szCs w:val="24"/>
        </w:rPr>
        <w:t>Dispositions faisant l’objet d’un appel</w:t>
      </w:r>
    </w:p>
    <w:p w14:paraId="732BDA8F" w14:textId="77777777" w:rsidR="00124A38" w:rsidRPr="00DC6EF6" w:rsidRDefault="00124A38" w:rsidP="00124A38">
      <w:pPr>
        <w:rPr>
          <w:rFonts w:eastAsia="Times New Roman"/>
        </w:rPr>
      </w:pPr>
      <w:r w:rsidRPr="00DC6EF6">
        <w:rPr>
          <w:rFonts w:eastAsia="Times New Roman"/>
        </w:rPr>
        <w:t>Pour les dispositions faisant l’objet d’un appel :</w:t>
      </w:r>
    </w:p>
    <w:p w14:paraId="746C8B52" w14:textId="63F4AA10" w:rsidR="00124A38" w:rsidRPr="00DC6EF6" w:rsidRDefault="00124A38" w:rsidP="00124A38">
      <w:pPr>
        <w:numPr>
          <w:ilvl w:val="0"/>
          <w:numId w:val="110"/>
        </w:numPr>
        <w:spacing w:after="0"/>
        <w:rPr>
          <w:rFonts w:eastAsia="Times New Roman"/>
        </w:rPr>
      </w:pPr>
      <w:proofErr w:type="gramStart"/>
      <w:r w:rsidRPr="00DC6EF6">
        <w:rPr>
          <w:rFonts w:eastAsia="Times New Roman"/>
        </w:rPr>
        <w:t>les</w:t>
      </w:r>
      <w:proofErr w:type="gramEnd"/>
      <w:r w:rsidRPr="00DC6EF6">
        <w:rPr>
          <w:rFonts w:eastAsia="Times New Roman"/>
        </w:rPr>
        <w:t xml:space="preserve"> dispositions afférentes de la version actuelle du </w:t>
      </w:r>
      <w:r w:rsidRPr="00DC6EF6">
        <w:rPr>
          <w:rFonts w:eastAsia="Times New Roman"/>
          <w:i/>
          <w:iCs/>
        </w:rPr>
        <w:t>Règlement de zonage</w:t>
      </w:r>
      <w:r w:rsidRPr="00DC6EF6">
        <w:rPr>
          <w:rFonts w:eastAsia="Times New Roman"/>
        </w:rPr>
        <w:t xml:space="preserve"> </w:t>
      </w:r>
      <w:r w:rsidR="00625796" w:rsidRPr="00DC6EF6">
        <w:rPr>
          <w:rFonts w:eastAsia="Times New Roman"/>
        </w:rPr>
        <w:t>(</w:t>
      </w:r>
      <w:r w:rsidRPr="00DC6EF6">
        <w:rPr>
          <w:rFonts w:eastAsia="Times New Roman"/>
        </w:rPr>
        <w:t>n</w:t>
      </w:r>
      <w:r w:rsidRPr="00DC6EF6">
        <w:rPr>
          <w:rFonts w:eastAsia="Times New Roman"/>
          <w:vertAlign w:val="superscript"/>
        </w:rPr>
        <w:t>o</w:t>
      </w:r>
      <w:r w:rsidRPr="00DC6EF6">
        <w:rPr>
          <w:rFonts w:eastAsia="Times New Roman"/>
        </w:rPr>
        <w:t> 2008-250</w:t>
      </w:r>
      <w:r w:rsidR="00625796" w:rsidRPr="00DC6EF6">
        <w:rPr>
          <w:rFonts w:eastAsia="Times New Roman"/>
        </w:rPr>
        <w:t>)</w:t>
      </w:r>
      <w:r w:rsidRPr="00DC6EF6">
        <w:rPr>
          <w:rFonts w:eastAsia="Times New Roman"/>
        </w:rPr>
        <w:t xml:space="preserve"> continueront de s’appliquer;</w:t>
      </w:r>
    </w:p>
    <w:p w14:paraId="0329BC42" w14:textId="77777777" w:rsidR="00124A38" w:rsidRPr="00DC6EF6" w:rsidRDefault="00124A38" w:rsidP="00124A38">
      <w:pPr>
        <w:numPr>
          <w:ilvl w:val="0"/>
          <w:numId w:val="110"/>
        </w:numPr>
        <w:spacing w:after="0"/>
        <w:rPr>
          <w:rFonts w:eastAsia="Times New Roman"/>
        </w:rPr>
      </w:pPr>
      <w:proofErr w:type="gramStart"/>
      <w:r w:rsidRPr="00DC6EF6">
        <w:rPr>
          <w:rFonts w:eastAsia="Times New Roman"/>
        </w:rPr>
        <w:t>les</w:t>
      </w:r>
      <w:proofErr w:type="gramEnd"/>
      <w:r w:rsidRPr="00DC6EF6">
        <w:rPr>
          <w:rFonts w:eastAsia="Times New Roman"/>
        </w:rPr>
        <w:t xml:space="preserve"> dispositions les plus restrictives de l’un ou l’autre des deux règlements primeront jusqu’à ce que les appels soient tranchés;</w:t>
      </w:r>
    </w:p>
    <w:p w14:paraId="7327E001" w14:textId="77777777" w:rsidR="00124A38" w:rsidRPr="00DC6EF6" w:rsidRDefault="00124A38" w:rsidP="00124A38">
      <w:pPr>
        <w:numPr>
          <w:ilvl w:val="0"/>
          <w:numId w:val="110"/>
        </w:numPr>
        <w:rPr>
          <w:rFonts w:eastAsia="Times New Roman"/>
        </w:rPr>
      </w:pPr>
      <w:proofErr w:type="gramStart"/>
      <w:r w:rsidRPr="00DC6EF6">
        <w:rPr>
          <w:rFonts w:eastAsia="Times New Roman"/>
        </w:rPr>
        <w:t>il</w:t>
      </w:r>
      <w:proofErr w:type="gramEnd"/>
      <w:r w:rsidRPr="00DC6EF6">
        <w:rPr>
          <w:rFonts w:eastAsia="Times New Roman"/>
        </w:rPr>
        <w:t xml:space="preserve"> se pourrait qu’on doive compter plusieurs années avant que les appels soient complètement tranchés, selon les enjeux et les parties en cause.</w:t>
      </w:r>
    </w:p>
    <w:p w14:paraId="5BC970C3" w14:textId="77777777" w:rsidR="00124A38" w:rsidRPr="00DC6EF6" w:rsidRDefault="00124A38" w:rsidP="00124A38">
      <w:pPr>
        <w:rPr>
          <w:rFonts w:eastAsia="Times New Roman"/>
        </w:rPr>
      </w:pPr>
      <w:r w:rsidRPr="00DC6EF6">
        <w:rPr>
          <w:rFonts w:eastAsia="Times New Roman"/>
          <w:b/>
          <w:bCs/>
          <w:sz w:val="24"/>
          <w:szCs w:val="24"/>
        </w:rPr>
        <w:t>Règles spéciales de transition</w:t>
      </w:r>
    </w:p>
    <w:p w14:paraId="59F7D70F" w14:textId="77777777" w:rsidR="00124A38" w:rsidRPr="00DC6EF6" w:rsidRDefault="00124A38" w:rsidP="00124A38">
      <w:pPr>
        <w:rPr>
          <w:rFonts w:eastAsia="Times New Roman"/>
        </w:rPr>
      </w:pPr>
      <w:r w:rsidRPr="00DC6EF6">
        <w:rPr>
          <w:rFonts w:eastAsia="Times New Roman"/>
        </w:rPr>
        <w:t>Les dispositions relatives à la transition de l’article 110 sur l’interprétation des exceptions et des annexes ne produiront pas leurs effets tant que le TOAT n’aura pas déclaré que cet article est en vigueur, ce qui permet d’assurer la clarté dans l’interaction des dispositions propres aux sites avec la nouvelle structure-cadre des zones.</w:t>
      </w:r>
    </w:p>
    <w:p w14:paraId="798F8E75" w14:textId="4DFF7FCF" w:rsidR="00507DB0" w:rsidRPr="00DC6EF6" w:rsidRDefault="00507DB0" w:rsidP="00507DB0">
      <w:pPr>
        <w:rPr>
          <w:rFonts w:eastAsia="Times New Roman"/>
        </w:rPr>
      </w:pPr>
      <w:r w:rsidRPr="00DC6EF6">
        <w:rPr>
          <w:rFonts w:eastAsia="Times New Roman"/>
          <w:b/>
          <w:bCs/>
          <w:sz w:val="24"/>
          <w:szCs w:val="24"/>
        </w:rPr>
        <w:t xml:space="preserve">Dispositions </w:t>
      </w:r>
      <w:proofErr w:type="spellStart"/>
      <w:r w:rsidRPr="00DC6EF6">
        <w:rPr>
          <w:rFonts w:eastAsia="Times New Roman"/>
          <w:b/>
          <w:bCs/>
          <w:sz w:val="24"/>
          <w:szCs w:val="24"/>
        </w:rPr>
        <w:t>prorogatoires</w:t>
      </w:r>
      <w:proofErr w:type="spellEnd"/>
    </w:p>
    <w:p w14:paraId="135923CE" w14:textId="77777777" w:rsidR="00507DB0" w:rsidRPr="00DC6EF6" w:rsidRDefault="00507DB0" w:rsidP="00507DB0">
      <w:pPr>
        <w:rPr>
          <w:rFonts w:eastAsia="Times New Roman"/>
        </w:rPr>
      </w:pPr>
      <w:r w:rsidRPr="00DC6EF6">
        <w:rPr>
          <w:rFonts w:eastAsia="Times New Roman"/>
        </w:rPr>
        <w:t xml:space="preserve">L’article 109 institue des dispositions </w:t>
      </w:r>
      <w:proofErr w:type="spellStart"/>
      <w:r w:rsidRPr="00DC6EF6">
        <w:rPr>
          <w:rFonts w:eastAsia="Times New Roman"/>
        </w:rPr>
        <w:t>prorogatoires</w:t>
      </w:r>
      <w:proofErr w:type="spellEnd"/>
      <w:r w:rsidRPr="00DC6EF6">
        <w:rPr>
          <w:rFonts w:eastAsia="Times New Roman"/>
        </w:rPr>
        <w:t xml:space="preserve"> pour les demandes d’aménagement et les approbations en cours dans les cas où le nouveau Règlement ses effets.</w:t>
      </w:r>
    </w:p>
    <w:p w14:paraId="5DBF4EB4" w14:textId="77777777" w:rsidR="00507DB0" w:rsidRPr="00DC6EF6" w:rsidRDefault="00507DB0" w:rsidP="00507DB0">
      <w:pPr>
        <w:rPr>
          <w:rFonts w:eastAsia="Times New Roman"/>
        </w:rPr>
      </w:pPr>
      <w:r w:rsidRPr="00DC6EF6">
        <w:rPr>
          <w:rFonts w:eastAsia="Times New Roman"/>
          <w:b/>
          <w:bCs/>
          <w:sz w:val="24"/>
          <w:szCs w:val="24"/>
        </w:rPr>
        <w:t>Demandes en cours</w:t>
      </w:r>
    </w:p>
    <w:p w14:paraId="0F3B4A6D" w14:textId="272C23C1" w:rsidR="00507DB0" w:rsidRPr="00DC6EF6" w:rsidRDefault="00507DB0" w:rsidP="00507DB0">
      <w:pPr>
        <w:rPr>
          <w:rFonts w:eastAsia="Times New Roman"/>
        </w:rPr>
      </w:pPr>
      <w:r w:rsidRPr="00DC6EF6">
        <w:rPr>
          <w:rFonts w:eastAsia="Times New Roman"/>
        </w:rPr>
        <w:t xml:space="preserve">Demandes réputées avoir été analysées en vertu du </w:t>
      </w:r>
      <w:r w:rsidRPr="00DC6EF6">
        <w:rPr>
          <w:rFonts w:eastAsia="Times New Roman"/>
          <w:i/>
          <w:iCs/>
        </w:rPr>
        <w:t>Règlement de zonage</w:t>
      </w:r>
      <w:r w:rsidRPr="00DC6EF6">
        <w:rPr>
          <w:rFonts w:eastAsia="Times New Roman"/>
        </w:rPr>
        <w:t xml:space="preserve"> </w:t>
      </w:r>
      <w:r w:rsidR="00625796" w:rsidRPr="00DC6EF6">
        <w:rPr>
          <w:rFonts w:eastAsia="Times New Roman"/>
        </w:rPr>
        <w:t>(</w:t>
      </w:r>
      <w:r w:rsidRPr="00DC6EF6">
        <w:rPr>
          <w:rFonts w:eastAsia="Times New Roman"/>
        </w:rPr>
        <w:t>n</w:t>
      </w:r>
      <w:r w:rsidRPr="00DC6EF6">
        <w:rPr>
          <w:rFonts w:eastAsia="Times New Roman"/>
          <w:vertAlign w:val="superscript"/>
        </w:rPr>
        <w:t>o</w:t>
      </w:r>
      <w:r w:rsidRPr="00DC6EF6">
        <w:rPr>
          <w:rFonts w:eastAsia="Times New Roman"/>
        </w:rPr>
        <w:t> 2008-250</w:t>
      </w:r>
      <w:r w:rsidR="00625796" w:rsidRPr="00DC6EF6">
        <w:rPr>
          <w:rFonts w:eastAsia="Times New Roman"/>
        </w:rPr>
        <w:t>)</w:t>
      </w:r>
      <w:r w:rsidRPr="00DC6EF6">
        <w:rPr>
          <w:rFonts w:eastAsia="Times New Roman"/>
        </w:rPr>
        <w:t> :</w:t>
      </w:r>
    </w:p>
    <w:p w14:paraId="70A2F4D0" w14:textId="0A46D9AC" w:rsidR="00507DB0" w:rsidRPr="00DC6EF6" w:rsidRDefault="00507DB0" w:rsidP="00507DB0">
      <w:pPr>
        <w:numPr>
          <w:ilvl w:val="0"/>
          <w:numId w:val="112"/>
        </w:numPr>
        <w:spacing w:after="0"/>
        <w:rPr>
          <w:rFonts w:eastAsia="Times New Roman"/>
        </w:rPr>
      </w:pPr>
      <w:r w:rsidRPr="00DC6EF6">
        <w:rPr>
          <w:rFonts w:eastAsia="Times New Roman"/>
          <w:color w:val="000000"/>
        </w:rPr>
        <w:t>Examen par rapport au Règlement en vigueur au moment du dépôt des demandes</w:t>
      </w:r>
      <w:r w:rsidR="00FA45FF" w:rsidRPr="00DC6EF6">
        <w:rPr>
          <w:rFonts w:eastAsia="Times New Roman"/>
          <w:color w:val="000000"/>
        </w:rPr>
        <w:t>;</w:t>
      </w:r>
    </w:p>
    <w:p w14:paraId="3696B8C3" w14:textId="5B1949A4" w:rsidR="00507DB0" w:rsidRPr="00DC6EF6" w:rsidRDefault="00507DB0" w:rsidP="00507DB0">
      <w:pPr>
        <w:numPr>
          <w:ilvl w:val="0"/>
          <w:numId w:val="112"/>
        </w:numPr>
        <w:spacing w:after="0"/>
        <w:rPr>
          <w:rFonts w:eastAsia="Times New Roman"/>
        </w:rPr>
      </w:pPr>
      <w:r w:rsidRPr="00DC6EF6">
        <w:rPr>
          <w:rFonts w:eastAsia="Times New Roman"/>
          <w:color w:val="000000"/>
        </w:rPr>
        <w:t>Cinq années pour réaliser les travaux d’aménagement après la date de l’approbation</w:t>
      </w:r>
      <w:r w:rsidR="00FA45FF" w:rsidRPr="00DC6EF6">
        <w:rPr>
          <w:rFonts w:eastAsia="Times New Roman"/>
          <w:color w:val="000000"/>
        </w:rPr>
        <w:t>;</w:t>
      </w:r>
    </w:p>
    <w:p w14:paraId="4F3AEB94" w14:textId="77777777" w:rsidR="00507DB0" w:rsidRPr="00DC6EF6" w:rsidRDefault="00507DB0" w:rsidP="00507DB0">
      <w:pPr>
        <w:numPr>
          <w:ilvl w:val="0"/>
          <w:numId w:val="112"/>
        </w:numPr>
        <w:rPr>
          <w:rFonts w:eastAsia="Times New Roman"/>
        </w:rPr>
      </w:pPr>
      <w:r w:rsidRPr="00DC6EF6">
        <w:rPr>
          <w:rFonts w:eastAsia="Times New Roman"/>
          <w:color w:val="000000"/>
        </w:rPr>
        <w:t>On ne peut pas « trier sur le volet » les dispositions de l’ancien Règlement et du nouveau Règlement.</w:t>
      </w:r>
    </w:p>
    <w:p w14:paraId="226C6555" w14:textId="77777777" w:rsidR="00507DB0" w:rsidRPr="00DC6EF6" w:rsidRDefault="00507DB0" w:rsidP="00507DB0">
      <w:pPr>
        <w:rPr>
          <w:rFonts w:eastAsia="Times New Roman"/>
        </w:rPr>
      </w:pPr>
      <w:r w:rsidRPr="00DC6EF6">
        <w:rPr>
          <w:rFonts w:eastAsia="Times New Roman"/>
          <w:b/>
          <w:bCs/>
          <w:sz w:val="24"/>
          <w:szCs w:val="24"/>
        </w:rPr>
        <w:t>Demandes d’aménagement approuvées</w:t>
      </w:r>
    </w:p>
    <w:p w14:paraId="33783C2E" w14:textId="77777777" w:rsidR="00507DB0" w:rsidRPr="00DC6EF6" w:rsidRDefault="00507DB0" w:rsidP="00507DB0">
      <w:pPr>
        <w:rPr>
          <w:rFonts w:eastAsia="Times New Roman"/>
        </w:rPr>
      </w:pPr>
      <w:r w:rsidRPr="00DC6EF6">
        <w:rPr>
          <w:rFonts w:eastAsia="Times New Roman"/>
        </w:rPr>
        <w:t>Demandes d’aménagement approuvées en vertu du Règlement actuel :</w:t>
      </w:r>
    </w:p>
    <w:p w14:paraId="26A9836F" w14:textId="21AE9F16" w:rsidR="00507DB0" w:rsidRPr="00DC6EF6" w:rsidRDefault="00507DB0" w:rsidP="00507DB0">
      <w:pPr>
        <w:numPr>
          <w:ilvl w:val="0"/>
          <w:numId w:val="113"/>
        </w:numPr>
        <w:spacing w:after="0"/>
        <w:rPr>
          <w:rFonts w:eastAsia="Times New Roman"/>
        </w:rPr>
      </w:pPr>
      <w:r w:rsidRPr="00DC6EF6">
        <w:rPr>
          <w:rFonts w:eastAsia="Times New Roman"/>
          <w:color w:val="000000"/>
        </w:rPr>
        <w:t>Trois ans pour lancer les travaux d’aménagement à partir de la date de l’approbation</w:t>
      </w:r>
      <w:r w:rsidR="00FA45FF" w:rsidRPr="00DC6EF6">
        <w:rPr>
          <w:rFonts w:eastAsia="Times New Roman"/>
          <w:color w:val="000000"/>
        </w:rPr>
        <w:t>;</w:t>
      </w:r>
    </w:p>
    <w:p w14:paraId="5024012E" w14:textId="51E99D5D" w:rsidR="00507DB0" w:rsidRPr="00DC6EF6" w:rsidRDefault="00507DB0" w:rsidP="00507DB0">
      <w:pPr>
        <w:numPr>
          <w:ilvl w:val="0"/>
          <w:numId w:val="113"/>
        </w:numPr>
        <w:spacing w:after="0"/>
        <w:rPr>
          <w:rFonts w:eastAsia="Times New Roman"/>
        </w:rPr>
      </w:pPr>
      <w:r w:rsidRPr="00DC6EF6">
        <w:rPr>
          <w:rFonts w:eastAsia="Times New Roman"/>
          <w:color w:val="000000"/>
        </w:rPr>
        <w:t>Les autorisations délivrées en vertu des plans approuvés restent valables au cours de cette période</w:t>
      </w:r>
      <w:r w:rsidR="00FA45FF" w:rsidRPr="00DC6EF6">
        <w:rPr>
          <w:rFonts w:eastAsia="Times New Roman"/>
          <w:color w:val="000000"/>
        </w:rPr>
        <w:t>;</w:t>
      </w:r>
    </w:p>
    <w:p w14:paraId="104E22F9" w14:textId="77777777" w:rsidR="00507DB0" w:rsidRPr="00DC6EF6" w:rsidRDefault="00507DB0" w:rsidP="00507DB0">
      <w:pPr>
        <w:numPr>
          <w:ilvl w:val="0"/>
          <w:numId w:val="113"/>
        </w:numPr>
        <w:rPr>
          <w:rFonts w:eastAsia="Times New Roman"/>
        </w:rPr>
      </w:pPr>
      <w:r w:rsidRPr="00DC6EF6">
        <w:rPr>
          <w:rFonts w:eastAsia="Times New Roman"/>
          <w:color w:val="000000"/>
        </w:rPr>
        <w:t>Les approbations des demandes de réglementation du plan d’implantation continuent de produire leurs effets selon les conditions dans lesquelles elles ont été approuvées.</w:t>
      </w:r>
    </w:p>
    <w:p w14:paraId="20A05518" w14:textId="77777777" w:rsidR="00507DB0" w:rsidRPr="00DC6EF6" w:rsidRDefault="00507DB0" w:rsidP="00507DB0">
      <w:pPr>
        <w:rPr>
          <w:rFonts w:eastAsia="Times New Roman"/>
        </w:rPr>
      </w:pPr>
      <w:r w:rsidRPr="00DC6EF6">
        <w:rPr>
          <w:rFonts w:eastAsia="Times New Roman"/>
          <w:b/>
          <w:bCs/>
          <w:sz w:val="24"/>
          <w:szCs w:val="24"/>
        </w:rPr>
        <w:t>Nouvelles demandes</w:t>
      </w:r>
    </w:p>
    <w:p w14:paraId="41ED3AC2" w14:textId="77777777" w:rsidR="00507DB0" w:rsidRPr="00DC6EF6" w:rsidRDefault="00507DB0" w:rsidP="00507DB0">
      <w:pPr>
        <w:rPr>
          <w:rFonts w:eastAsia="Times New Roman"/>
        </w:rPr>
      </w:pPr>
      <w:r w:rsidRPr="00DC6EF6">
        <w:rPr>
          <w:rFonts w:eastAsia="Times New Roman"/>
        </w:rPr>
        <w:t>Demandes déposées après l’adoption du nouveau Règlement :</w:t>
      </w:r>
    </w:p>
    <w:p w14:paraId="44F3F16E" w14:textId="2E01CBC9" w:rsidR="00507DB0" w:rsidRPr="00DC6EF6" w:rsidRDefault="00507DB0" w:rsidP="00507DB0">
      <w:pPr>
        <w:numPr>
          <w:ilvl w:val="0"/>
          <w:numId w:val="114"/>
        </w:numPr>
        <w:spacing w:after="0"/>
        <w:rPr>
          <w:rFonts w:eastAsia="Times New Roman"/>
        </w:rPr>
      </w:pPr>
      <w:r w:rsidRPr="00DC6EF6">
        <w:rPr>
          <w:rFonts w:eastAsia="Times New Roman"/>
          <w:color w:val="000000"/>
        </w:rPr>
        <w:t>Sous réserve des dispositions les plus restrictives dans les cas où des appels sont déposés</w:t>
      </w:r>
      <w:r w:rsidR="00FA45FF" w:rsidRPr="00DC6EF6">
        <w:rPr>
          <w:rFonts w:eastAsia="Times New Roman"/>
          <w:color w:val="000000"/>
        </w:rPr>
        <w:t>;</w:t>
      </w:r>
    </w:p>
    <w:p w14:paraId="5D81D157" w14:textId="41ECC414" w:rsidR="00507DB0" w:rsidRPr="00DC6EF6" w:rsidRDefault="00507DB0" w:rsidP="00507DB0">
      <w:pPr>
        <w:numPr>
          <w:ilvl w:val="0"/>
          <w:numId w:val="114"/>
        </w:numPr>
        <w:spacing w:after="0"/>
        <w:rPr>
          <w:rFonts w:eastAsia="Times New Roman"/>
        </w:rPr>
      </w:pPr>
      <w:r w:rsidRPr="00DC6EF6">
        <w:rPr>
          <w:rFonts w:eastAsia="Times New Roman"/>
          <w:color w:val="000000"/>
        </w:rPr>
        <w:t>Les articles sans appel produisent tous leurs effets lorsque le Tribunal déclare qu’ils sont en vigueur</w:t>
      </w:r>
      <w:r w:rsidR="00FA45FF" w:rsidRPr="00DC6EF6">
        <w:rPr>
          <w:rFonts w:eastAsia="Times New Roman"/>
          <w:color w:val="000000"/>
        </w:rPr>
        <w:t>;</w:t>
      </w:r>
    </w:p>
    <w:p w14:paraId="5848E247" w14:textId="77777777" w:rsidR="00507DB0" w:rsidRPr="00DC6EF6" w:rsidRDefault="00507DB0" w:rsidP="00507DB0">
      <w:pPr>
        <w:numPr>
          <w:ilvl w:val="0"/>
          <w:numId w:val="114"/>
        </w:numPr>
        <w:rPr>
          <w:rFonts w:eastAsia="Times New Roman"/>
        </w:rPr>
      </w:pPr>
      <w:r w:rsidRPr="00DC6EF6">
        <w:rPr>
          <w:rFonts w:eastAsia="Times New Roman"/>
          <w:color w:val="000000"/>
        </w:rPr>
        <w:t>La clarté s’améliore lorsque les appels sont tranchés au fil des ans.</w:t>
      </w:r>
    </w:p>
    <w:p w14:paraId="7F1D984E" w14:textId="77777777" w:rsidR="00507DB0" w:rsidRPr="00DC6EF6" w:rsidRDefault="00507DB0" w:rsidP="00507DB0">
      <w:pPr>
        <w:rPr>
          <w:rFonts w:eastAsia="Times New Roman"/>
        </w:rPr>
      </w:pPr>
      <w:r w:rsidRPr="00DC6EF6">
        <w:rPr>
          <w:rFonts w:eastAsia="Times New Roman"/>
          <w:b/>
          <w:bCs/>
          <w:sz w:val="24"/>
          <w:szCs w:val="24"/>
        </w:rPr>
        <w:t>Conversion des exceptions et des annexes</w:t>
      </w:r>
    </w:p>
    <w:p w14:paraId="2D68D25C" w14:textId="77777777" w:rsidR="00507DB0" w:rsidRPr="00DC6EF6" w:rsidRDefault="00507DB0" w:rsidP="00507DB0">
      <w:pPr>
        <w:rPr>
          <w:rFonts w:eastAsia="Times New Roman"/>
        </w:rPr>
      </w:pPr>
      <w:r w:rsidRPr="00DC6EF6">
        <w:rPr>
          <w:rFonts w:eastAsia="Times New Roman"/>
        </w:rPr>
        <w:t>Le Règlement actuel prévoit des milliers d’exceptions et d’annexes propres aux sites, cumulées sur des dizaines d’années. La pièce 8 comprend le plan de travail permettant de faire concorder ces dispositions avec le nouveau Règlement.</w:t>
      </w:r>
    </w:p>
    <w:p w14:paraId="295AEE29" w14:textId="7D81659D" w:rsidR="00507DB0" w:rsidRPr="00DC6EF6" w:rsidRDefault="00507DB0" w:rsidP="00DC6EF6">
      <w:pPr>
        <w:rPr>
          <w:rFonts w:eastAsia="Times New Roman"/>
        </w:rPr>
      </w:pPr>
      <w:bookmarkStart w:id="37" w:name="_Hlk217283698"/>
      <w:r w:rsidRPr="00DC6EF6">
        <w:rPr>
          <w:rFonts w:eastAsia="Times New Roman"/>
          <w:b/>
          <w:bCs/>
          <w:sz w:val="24"/>
          <w:szCs w:val="24"/>
        </w:rPr>
        <w:t xml:space="preserve">Approche de </w:t>
      </w:r>
      <w:r w:rsidR="00DC6EF6" w:rsidRPr="00DC6EF6">
        <w:rPr>
          <w:rFonts w:eastAsia="Times New Roman"/>
          <w:b/>
          <w:bCs/>
          <w:sz w:val="24"/>
          <w:szCs w:val="24"/>
        </w:rPr>
        <w:t>maintien</w:t>
      </w:r>
    </w:p>
    <w:p w14:paraId="206F7376" w14:textId="5758A1D7" w:rsidR="00507DB0" w:rsidRPr="00DC6EF6" w:rsidRDefault="00507DB0" w:rsidP="00DC6EF6">
      <w:pPr>
        <w:rPr>
          <w:rFonts w:eastAsia="Times New Roman"/>
        </w:rPr>
      </w:pPr>
      <w:r w:rsidRPr="00DC6EF6">
        <w:rPr>
          <w:rFonts w:eastAsia="Times New Roman"/>
        </w:rPr>
        <w:t xml:space="preserve">La plupart des exceptions seront </w:t>
      </w:r>
      <w:r w:rsidR="00DC6EF6" w:rsidRPr="00DC6EF6">
        <w:rPr>
          <w:rFonts w:eastAsia="Times New Roman"/>
        </w:rPr>
        <w:t xml:space="preserve">maintenues </w:t>
      </w:r>
      <w:r w:rsidRPr="00DC6EF6">
        <w:rPr>
          <w:rFonts w:eastAsia="Times New Roman"/>
        </w:rPr>
        <w:t xml:space="preserve">pendant la transition, en veillant à ce que les autorisations et les restrictions existantes continuent de produire leurs effets. </w:t>
      </w:r>
      <w:bookmarkEnd w:id="37"/>
      <w:r w:rsidRPr="00DC6EF6">
        <w:rPr>
          <w:rFonts w:eastAsia="Times New Roman"/>
        </w:rPr>
        <w:t>Le Règlement comprend les pièces 1B (exceptions) et 1C (annexes) qui convertissent à la nouvelle structure-cadre les dispositions du Règlement actuel.</w:t>
      </w:r>
    </w:p>
    <w:p w14:paraId="6EAD442A" w14:textId="77777777" w:rsidR="00507DB0" w:rsidRPr="00DC6EF6" w:rsidRDefault="00507DB0" w:rsidP="00507DB0">
      <w:pPr>
        <w:rPr>
          <w:rFonts w:eastAsia="Times New Roman"/>
        </w:rPr>
      </w:pPr>
      <w:r w:rsidRPr="00DC6EF6">
        <w:rPr>
          <w:rFonts w:eastAsia="Times New Roman"/>
          <w:b/>
          <w:bCs/>
          <w:sz w:val="24"/>
          <w:szCs w:val="24"/>
        </w:rPr>
        <w:t>Épuration éventuelle</w:t>
      </w:r>
    </w:p>
    <w:p w14:paraId="081CF858" w14:textId="77777777" w:rsidR="00507DB0" w:rsidRPr="00DC6EF6" w:rsidRDefault="00507DB0" w:rsidP="00507DB0">
      <w:pPr>
        <w:rPr>
          <w:rFonts w:eastAsia="Times New Roman"/>
        </w:rPr>
      </w:pPr>
      <w:r w:rsidRPr="00DC6EF6">
        <w:rPr>
          <w:rFonts w:eastAsia="Times New Roman"/>
        </w:rPr>
        <w:t>Le personnel se consacrera :</w:t>
      </w:r>
    </w:p>
    <w:p w14:paraId="5A700FD3" w14:textId="77777777" w:rsidR="00507DB0" w:rsidRPr="00DC6EF6" w:rsidRDefault="00507DB0" w:rsidP="00507DB0">
      <w:pPr>
        <w:numPr>
          <w:ilvl w:val="0"/>
          <w:numId w:val="115"/>
        </w:numPr>
        <w:spacing w:after="0"/>
        <w:rPr>
          <w:rFonts w:eastAsia="Times New Roman"/>
        </w:rPr>
      </w:pPr>
      <w:proofErr w:type="gramStart"/>
      <w:r w:rsidRPr="00DC6EF6">
        <w:rPr>
          <w:rFonts w:eastAsia="Times New Roman"/>
          <w:color w:val="000000"/>
        </w:rPr>
        <w:t>au</w:t>
      </w:r>
      <w:proofErr w:type="gramEnd"/>
      <w:r w:rsidRPr="00DC6EF6">
        <w:rPr>
          <w:rFonts w:eastAsia="Times New Roman"/>
          <w:color w:val="000000"/>
        </w:rPr>
        <w:t xml:space="preserve"> recensement des exceptions désuètes qui peuvent être révoquées;</w:t>
      </w:r>
    </w:p>
    <w:p w14:paraId="181BF2E9" w14:textId="77777777" w:rsidR="00507DB0" w:rsidRPr="00DC6EF6" w:rsidRDefault="00507DB0" w:rsidP="00507DB0">
      <w:pPr>
        <w:numPr>
          <w:ilvl w:val="0"/>
          <w:numId w:val="115"/>
        </w:numPr>
        <w:spacing w:after="0"/>
        <w:rPr>
          <w:rFonts w:eastAsia="Times New Roman"/>
        </w:rPr>
      </w:pPr>
      <w:proofErr w:type="gramStart"/>
      <w:r w:rsidRPr="00DC6EF6">
        <w:rPr>
          <w:rFonts w:eastAsia="Times New Roman"/>
          <w:color w:val="000000"/>
        </w:rPr>
        <w:t>à</w:t>
      </w:r>
      <w:proofErr w:type="gramEnd"/>
      <w:r w:rsidRPr="00DC6EF6">
        <w:rPr>
          <w:rFonts w:eastAsia="Times New Roman"/>
          <w:color w:val="000000"/>
        </w:rPr>
        <w:t xml:space="preserve"> la consolidation des exceptions comparables dans l’ensemble des dispositions du zonage;</w:t>
      </w:r>
    </w:p>
    <w:p w14:paraId="0342A5A5" w14:textId="77777777" w:rsidR="00507DB0" w:rsidRPr="00DC6EF6" w:rsidRDefault="00507DB0" w:rsidP="00507DB0">
      <w:pPr>
        <w:numPr>
          <w:ilvl w:val="0"/>
          <w:numId w:val="115"/>
        </w:numPr>
        <w:spacing w:after="0"/>
        <w:rPr>
          <w:rFonts w:eastAsia="Times New Roman"/>
        </w:rPr>
      </w:pPr>
      <w:proofErr w:type="gramStart"/>
      <w:r w:rsidRPr="00DC6EF6">
        <w:rPr>
          <w:rFonts w:eastAsia="Times New Roman"/>
          <w:color w:val="000000"/>
        </w:rPr>
        <w:t>à</w:t>
      </w:r>
      <w:proofErr w:type="gramEnd"/>
      <w:r w:rsidRPr="00DC6EF6">
        <w:rPr>
          <w:rFonts w:eastAsia="Times New Roman"/>
          <w:color w:val="000000"/>
        </w:rPr>
        <w:t xml:space="preserve"> la mise à jour des annexes pour tenir compte des conditions actuelles des sites;</w:t>
      </w:r>
    </w:p>
    <w:p w14:paraId="2ED96BFB" w14:textId="77777777" w:rsidR="00507DB0" w:rsidRPr="00DC6EF6" w:rsidRDefault="00507DB0" w:rsidP="00507DB0">
      <w:pPr>
        <w:numPr>
          <w:ilvl w:val="0"/>
          <w:numId w:val="115"/>
        </w:numPr>
        <w:rPr>
          <w:rFonts w:eastAsia="Times New Roman"/>
        </w:rPr>
      </w:pPr>
      <w:proofErr w:type="gramStart"/>
      <w:r w:rsidRPr="00DC6EF6">
        <w:rPr>
          <w:rFonts w:eastAsia="Times New Roman"/>
          <w:color w:val="000000"/>
        </w:rPr>
        <w:t>au</w:t>
      </w:r>
      <w:proofErr w:type="gramEnd"/>
      <w:r w:rsidRPr="00DC6EF6">
        <w:rPr>
          <w:rFonts w:eastAsia="Times New Roman"/>
          <w:color w:val="000000"/>
        </w:rPr>
        <w:t xml:space="preserve"> dépôt des modifications omnibus pour simplifier le répertoire des exceptions.</w:t>
      </w:r>
    </w:p>
    <w:p w14:paraId="66104923" w14:textId="77777777" w:rsidR="00507DB0" w:rsidRPr="00DC6EF6" w:rsidRDefault="00507DB0" w:rsidP="00507DB0">
      <w:pPr>
        <w:rPr>
          <w:rFonts w:eastAsia="Times New Roman"/>
        </w:rPr>
      </w:pPr>
      <w:r w:rsidRPr="00DC6EF6">
        <w:rPr>
          <w:rFonts w:eastAsia="Times New Roman"/>
          <w:b/>
          <w:bCs/>
          <w:sz w:val="24"/>
          <w:szCs w:val="24"/>
        </w:rPr>
        <w:t xml:space="preserve">Concordance avec le </w:t>
      </w:r>
      <w:r w:rsidRPr="00DC6EF6">
        <w:rPr>
          <w:rFonts w:eastAsia="Times New Roman"/>
          <w:b/>
          <w:bCs/>
          <w:i/>
          <w:iCs/>
          <w:sz w:val="24"/>
          <w:szCs w:val="24"/>
        </w:rPr>
        <w:t>Règlement sur la réglementation du plan d’implantation</w:t>
      </w:r>
    </w:p>
    <w:p w14:paraId="19D2A31A" w14:textId="4F839BDF" w:rsidR="00507DB0" w:rsidRPr="00DC6EF6" w:rsidRDefault="00507DB0" w:rsidP="00507DB0">
      <w:pPr>
        <w:rPr>
          <w:rFonts w:eastAsia="Times New Roman"/>
        </w:rPr>
      </w:pPr>
      <w:r w:rsidRPr="00DC6EF6">
        <w:rPr>
          <w:rFonts w:eastAsia="Times New Roman"/>
        </w:rPr>
        <w:t xml:space="preserve">Le 8 octobre 2025, le Conseil municipal a approuvé une motion demandant de modifier le </w:t>
      </w:r>
      <w:r w:rsidRPr="00DC6EF6">
        <w:rPr>
          <w:rFonts w:eastAsia="Times New Roman"/>
          <w:i/>
          <w:iCs/>
        </w:rPr>
        <w:t xml:space="preserve">Règlement sur la réglementation du plan d’implantation </w:t>
      </w:r>
      <w:r w:rsidR="00625796" w:rsidRPr="00DC6EF6">
        <w:rPr>
          <w:rFonts w:eastAsia="Times New Roman"/>
          <w:i/>
          <w:iCs/>
        </w:rPr>
        <w:t>(</w:t>
      </w:r>
      <w:r w:rsidRPr="00DC6EF6">
        <w:rPr>
          <w:rFonts w:eastAsia="Times New Roman"/>
        </w:rPr>
        <w:t>n</w:t>
      </w:r>
      <w:r w:rsidRPr="00DC6EF6">
        <w:rPr>
          <w:rFonts w:eastAsia="Times New Roman"/>
          <w:vertAlign w:val="superscript"/>
        </w:rPr>
        <w:t>o</w:t>
      </w:r>
      <w:r w:rsidRPr="00DC6EF6">
        <w:rPr>
          <w:rFonts w:eastAsia="Times New Roman"/>
        </w:rPr>
        <w:t> 2014-256</w:t>
      </w:r>
      <w:r w:rsidR="00625796" w:rsidRPr="00DC6EF6">
        <w:rPr>
          <w:rFonts w:eastAsia="Times New Roman"/>
        </w:rPr>
        <w:t>)</w:t>
      </w:r>
      <w:r w:rsidRPr="00DC6EF6">
        <w:rPr>
          <w:rFonts w:eastAsia="Times New Roman"/>
        </w:rPr>
        <w:t xml:space="preserve"> afin de porter les exceptions à un maximum de 12 immeubles d’habitation, ce qui cadre avec les objectifs du Plan d’accélération de la création de logements.</w:t>
      </w:r>
    </w:p>
    <w:p w14:paraId="40C7D8B0" w14:textId="77777777" w:rsidR="00507DB0" w:rsidRPr="00DC6EF6" w:rsidRDefault="00507DB0" w:rsidP="00507DB0">
      <w:pPr>
        <w:rPr>
          <w:rFonts w:eastAsia="Times New Roman"/>
        </w:rPr>
      </w:pPr>
      <w:r w:rsidRPr="00DC6EF6">
        <w:rPr>
          <w:rFonts w:eastAsia="Times New Roman"/>
        </w:rPr>
        <w:t>S’il faut mettre à jour les zones N3 pour qu’elles correspondent au nouveau seuil de 12 logements du Plan d’implantation, ces changements seraient apportés lorsque le Conseil aura approuvé les modifications de la réglementation du plan d’implantation.</w:t>
      </w:r>
    </w:p>
    <w:p w14:paraId="4DD0B346" w14:textId="77777777" w:rsidR="00507DB0" w:rsidRPr="00DC6EF6" w:rsidRDefault="00507DB0" w:rsidP="00507DB0">
      <w:pPr>
        <w:rPr>
          <w:rFonts w:eastAsia="Times New Roman"/>
        </w:rPr>
      </w:pPr>
      <w:r w:rsidRPr="00DC6EF6">
        <w:rPr>
          <w:rFonts w:eastAsia="Times New Roman"/>
          <w:b/>
          <w:bCs/>
          <w:sz w:val="24"/>
          <w:szCs w:val="24"/>
        </w:rPr>
        <w:t>Intégration du Jumeau numérique</w:t>
      </w:r>
    </w:p>
    <w:p w14:paraId="5A7A6E61" w14:textId="77777777" w:rsidR="00507DB0" w:rsidRPr="00DC6EF6" w:rsidRDefault="00507DB0" w:rsidP="00507DB0">
      <w:pPr>
        <w:rPr>
          <w:rFonts w:eastAsia="Times New Roman"/>
        </w:rPr>
      </w:pPr>
      <w:r w:rsidRPr="00DC6EF6">
        <w:rPr>
          <w:rFonts w:eastAsia="Times New Roman"/>
        </w:rPr>
        <w:t>La Ville est en train de mettre au point le Jumeau numérique, réplique numérique interactive en trois dimensions des immeubles et des infrastructures d’Ottawa pour permettre d’appliquer le Règlement et de l’interpréter. La pièce 13 porte sur les comptes rendus de cette initiative.</w:t>
      </w:r>
    </w:p>
    <w:p w14:paraId="25E952EF" w14:textId="77777777" w:rsidR="00507DB0" w:rsidRPr="00DC6EF6" w:rsidRDefault="00507DB0" w:rsidP="00507DB0">
      <w:pPr>
        <w:rPr>
          <w:rFonts w:eastAsia="Times New Roman"/>
        </w:rPr>
      </w:pPr>
      <w:r w:rsidRPr="00DC6EF6">
        <w:rPr>
          <w:rFonts w:eastAsia="Times New Roman"/>
          <w:b/>
          <w:bCs/>
          <w:sz w:val="24"/>
          <w:szCs w:val="24"/>
        </w:rPr>
        <w:t>Fonctionnalité</w:t>
      </w:r>
    </w:p>
    <w:p w14:paraId="031F708C" w14:textId="77777777" w:rsidR="00507DB0" w:rsidRPr="00DC6EF6" w:rsidRDefault="00507DB0" w:rsidP="00507DB0">
      <w:pPr>
        <w:rPr>
          <w:rFonts w:eastAsia="Times New Roman"/>
        </w:rPr>
      </w:pPr>
      <w:r w:rsidRPr="00DC6EF6">
        <w:rPr>
          <w:rFonts w:eastAsia="Times New Roman"/>
        </w:rPr>
        <w:t xml:space="preserve">Le </w:t>
      </w:r>
      <w:proofErr w:type="spellStart"/>
      <w:r w:rsidRPr="00DC6EF6">
        <w:rPr>
          <w:rFonts w:eastAsia="Times New Roman"/>
        </w:rPr>
        <w:t>Visualisateur</w:t>
      </w:r>
      <w:proofErr w:type="spellEnd"/>
      <w:r w:rsidRPr="00DC6EF6">
        <w:rPr>
          <w:rFonts w:eastAsia="Times New Roman"/>
        </w:rPr>
        <w:t xml:space="preserve"> du Jumeau numérique d’Ottawa (</w:t>
      </w:r>
      <w:proofErr w:type="spellStart"/>
      <w:r w:rsidRPr="00DC6EF6">
        <w:rPr>
          <w:rFonts w:eastAsia="Times New Roman"/>
        </w:rPr>
        <w:t>OTwin</w:t>
      </w:r>
      <w:proofErr w:type="spellEnd"/>
      <w:r w:rsidRPr="00DC6EF6">
        <w:rPr>
          <w:rFonts w:eastAsia="Times New Roman"/>
        </w:rPr>
        <w:t xml:space="preserve"> Viewer) permettra :</w:t>
      </w:r>
    </w:p>
    <w:p w14:paraId="682D568A" w14:textId="77777777" w:rsidR="00507DB0" w:rsidRPr="00DC6EF6" w:rsidRDefault="00507DB0" w:rsidP="00507DB0">
      <w:pPr>
        <w:numPr>
          <w:ilvl w:val="0"/>
          <w:numId w:val="116"/>
        </w:numPr>
        <w:spacing w:after="0"/>
        <w:rPr>
          <w:rFonts w:eastAsia="Times New Roman"/>
        </w:rPr>
      </w:pPr>
      <w:proofErr w:type="gramStart"/>
      <w:r w:rsidRPr="00DC6EF6">
        <w:rPr>
          <w:rFonts w:eastAsia="Times New Roman"/>
        </w:rPr>
        <w:t>de</w:t>
      </w:r>
      <w:proofErr w:type="gramEnd"/>
      <w:r w:rsidRPr="00DC6EF6">
        <w:rPr>
          <w:rFonts w:eastAsia="Times New Roman"/>
        </w:rPr>
        <w:t xml:space="preserve"> visualiser en 3D les enveloppes maximums autorisées des bâtiments;</w:t>
      </w:r>
    </w:p>
    <w:p w14:paraId="2E5DE85E" w14:textId="77777777" w:rsidR="00507DB0" w:rsidRPr="00DC6EF6" w:rsidRDefault="00507DB0" w:rsidP="00507DB0">
      <w:pPr>
        <w:numPr>
          <w:ilvl w:val="0"/>
          <w:numId w:val="116"/>
        </w:numPr>
        <w:spacing w:after="0"/>
        <w:rPr>
          <w:rFonts w:eastAsia="Times New Roman"/>
        </w:rPr>
      </w:pPr>
      <w:proofErr w:type="gramStart"/>
      <w:r w:rsidRPr="00DC6EF6">
        <w:rPr>
          <w:rFonts w:eastAsia="Times New Roman"/>
        </w:rPr>
        <w:t>d’analyser</w:t>
      </w:r>
      <w:proofErr w:type="gramEnd"/>
      <w:r w:rsidRPr="00DC6EF6">
        <w:rPr>
          <w:rFonts w:eastAsia="Times New Roman"/>
        </w:rPr>
        <w:t xml:space="preserve"> l’ensoleillement et l’</w:t>
      </w:r>
      <w:proofErr w:type="spellStart"/>
      <w:r w:rsidRPr="00DC6EF6">
        <w:rPr>
          <w:rFonts w:eastAsia="Times New Roman"/>
        </w:rPr>
        <w:t>ombragement</w:t>
      </w:r>
      <w:proofErr w:type="spellEnd"/>
      <w:r w:rsidRPr="00DC6EF6">
        <w:rPr>
          <w:rFonts w:eastAsia="Times New Roman"/>
        </w:rPr>
        <w:t xml:space="preserve"> des projets d’aménagement proposés;</w:t>
      </w:r>
    </w:p>
    <w:p w14:paraId="63A82EC5" w14:textId="77777777" w:rsidR="00507DB0" w:rsidRPr="00DC6EF6" w:rsidRDefault="00507DB0" w:rsidP="00507DB0">
      <w:pPr>
        <w:numPr>
          <w:ilvl w:val="0"/>
          <w:numId w:val="116"/>
        </w:numPr>
        <w:spacing w:after="0"/>
        <w:rPr>
          <w:rFonts w:eastAsia="Times New Roman"/>
        </w:rPr>
      </w:pPr>
      <w:proofErr w:type="gramStart"/>
      <w:r w:rsidRPr="00DC6EF6">
        <w:rPr>
          <w:rFonts w:eastAsia="Times New Roman"/>
        </w:rPr>
        <w:t>d’évaluer</w:t>
      </w:r>
      <w:proofErr w:type="gramEnd"/>
      <w:r w:rsidRPr="00DC6EF6">
        <w:rPr>
          <w:rFonts w:eastAsia="Times New Roman"/>
        </w:rPr>
        <w:t xml:space="preserve"> les lignes de visibilité et les couloirs de visionnement;</w:t>
      </w:r>
    </w:p>
    <w:p w14:paraId="4617267D" w14:textId="77777777" w:rsidR="00507DB0" w:rsidRPr="00DC6EF6" w:rsidRDefault="00507DB0" w:rsidP="00507DB0">
      <w:pPr>
        <w:numPr>
          <w:ilvl w:val="0"/>
          <w:numId w:val="116"/>
        </w:numPr>
        <w:spacing w:after="0"/>
        <w:rPr>
          <w:rFonts w:eastAsia="Times New Roman"/>
        </w:rPr>
      </w:pPr>
      <w:proofErr w:type="gramStart"/>
      <w:r w:rsidRPr="00DC6EF6">
        <w:rPr>
          <w:rFonts w:eastAsia="Times New Roman"/>
        </w:rPr>
        <w:t>d’intégrer</w:t>
      </w:r>
      <w:proofErr w:type="gramEnd"/>
      <w:r w:rsidRPr="00DC6EF6">
        <w:rPr>
          <w:rFonts w:eastAsia="Times New Roman"/>
        </w:rPr>
        <w:t xml:space="preserve"> différentes couches de données (zonage, infrastructures et transports en commun);</w:t>
      </w:r>
    </w:p>
    <w:p w14:paraId="012C6AF9" w14:textId="77777777" w:rsidR="00507DB0" w:rsidRPr="00DC6EF6" w:rsidRDefault="00507DB0" w:rsidP="00507DB0">
      <w:pPr>
        <w:numPr>
          <w:ilvl w:val="0"/>
          <w:numId w:val="116"/>
        </w:numPr>
        <w:rPr>
          <w:rFonts w:eastAsia="Times New Roman"/>
        </w:rPr>
      </w:pPr>
      <w:proofErr w:type="gramStart"/>
      <w:r w:rsidRPr="00DC6EF6">
        <w:rPr>
          <w:rFonts w:eastAsia="Times New Roman"/>
        </w:rPr>
        <w:t>de</w:t>
      </w:r>
      <w:proofErr w:type="gramEnd"/>
      <w:r w:rsidRPr="00DC6EF6">
        <w:rPr>
          <w:rFonts w:eastAsia="Times New Roman"/>
        </w:rPr>
        <w:t xml:space="preserve"> permettre aux membres du personnel qui ne font pas partie du SIG de faire eux-mêmes des analyses.</w:t>
      </w:r>
    </w:p>
    <w:p w14:paraId="2010729B" w14:textId="77777777" w:rsidR="00507DB0" w:rsidRPr="00DC6EF6" w:rsidRDefault="00507DB0" w:rsidP="00507DB0">
      <w:pPr>
        <w:rPr>
          <w:rFonts w:eastAsia="Times New Roman"/>
        </w:rPr>
      </w:pPr>
      <w:r w:rsidRPr="00DC6EF6">
        <w:rPr>
          <w:rFonts w:eastAsia="Times New Roman"/>
          <w:b/>
          <w:bCs/>
          <w:sz w:val="24"/>
          <w:szCs w:val="24"/>
        </w:rPr>
        <w:t>Modernisation des annexes</w:t>
      </w:r>
    </w:p>
    <w:p w14:paraId="320954DD" w14:textId="77777777" w:rsidR="00507DB0" w:rsidRPr="00DC6EF6" w:rsidRDefault="00507DB0" w:rsidP="00507DB0">
      <w:pPr>
        <w:rPr>
          <w:rFonts w:eastAsia="Times New Roman"/>
        </w:rPr>
      </w:pPr>
      <w:r w:rsidRPr="00DC6EF6">
        <w:rPr>
          <w:rFonts w:eastAsia="Times New Roman"/>
        </w:rPr>
        <w:t>Pour permettre d’intégrer le Jumeau numérique, la DAGTS (Direction de l’analytique, de la technologie et des solutions géospatiales) a modernisé et recréé 460 annexes de zonage propres aux sites et aux secteurs et reproduites dans la partie 16 du Règlement. Ces annexes actualisées comprennent des cartes détaillées et des graphiques en 3D précisant les modalités d’application des dispositions sur tout le territoire de la Ville.</w:t>
      </w:r>
    </w:p>
    <w:p w14:paraId="2B097C3D" w14:textId="77777777" w:rsidR="00507DB0" w:rsidRPr="00DC6EF6" w:rsidRDefault="00507DB0" w:rsidP="00507DB0">
      <w:pPr>
        <w:rPr>
          <w:rFonts w:eastAsia="Times New Roman"/>
        </w:rPr>
      </w:pPr>
      <w:r w:rsidRPr="00DC6EF6">
        <w:rPr>
          <w:rFonts w:eastAsia="Times New Roman"/>
          <w:b/>
          <w:bCs/>
          <w:sz w:val="24"/>
          <w:szCs w:val="24"/>
        </w:rPr>
        <w:t xml:space="preserve">Délégation des modifications mineures du </w:t>
      </w:r>
      <w:r w:rsidRPr="00DC6EF6">
        <w:rPr>
          <w:rFonts w:eastAsia="Times New Roman"/>
          <w:b/>
          <w:bCs/>
          <w:i/>
          <w:iCs/>
          <w:sz w:val="24"/>
          <w:szCs w:val="24"/>
        </w:rPr>
        <w:t>Règlement de zonage</w:t>
      </w:r>
    </w:p>
    <w:p w14:paraId="25EFF91B" w14:textId="77777777" w:rsidR="00507DB0" w:rsidRPr="00DC6EF6" w:rsidRDefault="00507DB0" w:rsidP="00507DB0">
      <w:pPr>
        <w:rPr>
          <w:rFonts w:eastAsia="Times New Roman"/>
        </w:rPr>
      </w:pPr>
      <w:r w:rsidRPr="00DC6EF6">
        <w:rPr>
          <w:rFonts w:eastAsia="Times New Roman"/>
        </w:rPr>
        <w:t xml:space="preserve">La mise en œuvre du nouveau Règlement étendra la catégorie des modifications mineures du </w:t>
      </w:r>
      <w:r w:rsidRPr="00DC6EF6">
        <w:rPr>
          <w:rFonts w:eastAsia="Times New Roman"/>
          <w:i/>
          <w:iCs/>
        </w:rPr>
        <w:t>Règlement de zonage</w:t>
      </w:r>
      <w:r w:rsidRPr="00DC6EF6">
        <w:rPr>
          <w:rFonts w:eastAsia="Times New Roman"/>
        </w:rPr>
        <w:t xml:space="preserve"> déléguées au personnel, ce qui réduira les délais de traitement pour les mises au point courantes.</w:t>
      </w:r>
    </w:p>
    <w:p w14:paraId="023440D7" w14:textId="77777777" w:rsidR="00507DB0" w:rsidRPr="00DC6EF6" w:rsidRDefault="00507DB0" w:rsidP="00507DB0">
      <w:pPr>
        <w:rPr>
          <w:rFonts w:eastAsia="Times New Roman"/>
        </w:rPr>
      </w:pPr>
      <w:r w:rsidRPr="00DC6EF6">
        <w:rPr>
          <w:rFonts w:eastAsia="Times New Roman"/>
        </w:rPr>
        <w:t>La structure simplifiée des zones et l’approche fondée sur la forme permettront de traiter de plein droit un plus grand nombre de demandes d’aménagement, en réduisant dans l’ensemble le volume de ces demandes tout en continuant de recueillir les commentaires pertinents du public sur les changements importants.</w:t>
      </w:r>
    </w:p>
    <w:p w14:paraId="29A82088" w14:textId="77777777" w:rsidR="00507DB0" w:rsidRPr="00DC6EF6" w:rsidRDefault="00507DB0" w:rsidP="00507DB0">
      <w:pPr>
        <w:keepNext/>
        <w:keepLines/>
        <w:spacing w:before="240" w:after="0"/>
        <w:outlineLvl w:val="0"/>
        <w:rPr>
          <w:rFonts w:eastAsia="Times New Roman"/>
          <w:color w:val="2F5496"/>
          <w:sz w:val="32"/>
          <w:szCs w:val="32"/>
        </w:rPr>
      </w:pPr>
      <w:bookmarkStart w:id="38" w:name="_Toc217285133"/>
      <w:r w:rsidRPr="00DC6EF6">
        <w:rPr>
          <w:rFonts w:eastAsia="Times New Roman"/>
          <w:color w:val="2F5496"/>
          <w:sz w:val="32"/>
          <w:szCs w:val="32"/>
        </w:rPr>
        <w:t>Synthèse de la consultation du public</w:t>
      </w:r>
      <w:bookmarkEnd w:id="38"/>
    </w:p>
    <w:p w14:paraId="31F4C7E1" w14:textId="77777777" w:rsidR="00507DB0" w:rsidRPr="00DC6EF6" w:rsidRDefault="00507DB0" w:rsidP="00507DB0">
      <w:pPr>
        <w:rPr>
          <w:rFonts w:eastAsia="Times New Roman"/>
        </w:rPr>
      </w:pPr>
      <w:r w:rsidRPr="00DC6EF6">
        <w:rPr>
          <w:rFonts w:eastAsia="Times New Roman"/>
          <w:b/>
          <w:bCs/>
          <w:sz w:val="24"/>
          <w:szCs w:val="24"/>
        </w:rPr>
        <w:t>Thèmes de la consultation</w:t>
      </w:r>
    </w:p>
    <w:p w14:paraId="16A4D9FF" w14:textId="77777777" w:rsidR="00507DB0" w:rsidRPr="00DC6EF6" w:rsidRDefault="00507DB0" w:rsidP="00507DB0">
      <w:pPr>
        <w:rPr>
          <w:rFonts w:eastAsia="Times New Roman"/>
        </w:rPr>
      </w:pPr>
      <w:r w:rsidRPr="00DC6EF6">
        <w:rPr>
          <w:rFonts w:eastAsia="Times New Roman"/>
        </w:rPr>
        <w:t>La vaste consultation du public a permis de cerner plusieurs thèmes récurrents dans les commentaires de la collectivité. La pièce 15 (rapports sur « Ce que nous avons entendu ») fait la synthèse d’environ 190 mémoires détaillés déposés pendant la durée de la consultation qui a porté sur la dernière version provisoire (du 8 septembre au 5 octobre 2025).</w:t>
      </w:r>
    </w:p>
    <w:p w14:paraId="4D4BBFE6" w14:textId="77777777" w:rsidR="00507DB0" w:rsidRPr="00DC6EF6" w:rsidRDefault="00507DB0" w:rsidP="00507DB0">
      <w:pPr>
        <w:rPr>
          <w:rFonts w:eastAsia="Times New Roman"/>
        </w:rPr>
      </w:pPr>
      <w:r w:rsidRPr="00DC6EF6">
        <w:rPr>
          <w:rFonts w:eastAsia="Times New Roman"/>
          <w:b/>
          <w:bCs/>
          <w:sz w:val="24"/>
          <w:szCs w:val="24"/>
        </w:rPr>
        <w:t>Zones de quartier</w:t>
      </w:r>
    </w:p>
    <w:p w14:paraId="6E0DBBD9" w14:textId="77777777" w:rsidR="00507DB0" w:rsidRPr="00DC6EF6" w:rsidRDefault="00507DB0" w:rsidP="00507DB0">
      <w:pPr>
        <w:rPr>
          <w:rFonts w:eastAsia="Times New Roman"/>
        </w:rPr>
      </w:pPr>
      <w:r w:rsidRPr="00DC6EF6">
        <w:rPr>
          <w:rFonts w:eastAsia="Times New Roman"/>
          <w:b/>
          <w:bCs/>
        </w:rPr>
        <w:t xml:space="preserve">Opinion favorable à la densification : </w:t>
      </w:r>
      <w:r w:rsidRPr="00DC6EF6">
        <w:rPr>
          <w:rFonts w:eastAsia="Times New Roman"/>
        </w:rPr>
        <w:t>De nombreux répondants étaient favorables à l’augmentation de la densité en douceur, surtout dans les cas où cette augmentation cadre avec l’accès aux transports en commun et avec la capacité des infrastructures. C’est avec la construction d’un plus grand nombre de logements, d’annexes résidentielles et de logements intermédiaires manquants que l’opinion était le plus favorable.</w:t>
      </w:r>
    </w:p>
    <w:p w14:paraId="1FEC5B89" w14:textId="1D2CF8EB" w:rsidR="00507DB0" w:rsidRPr="00DC6EF6" w:rsidRDefault="00507DB0" w:rsidP="00507DB0">
      <w:pPr>
        <w:rPr>
          <w:rFonts w:eastAsia="Times New Roman"/>
        </w:rPr>
      </w:pPr>
      <w:r w:rsidRPr="00DC6EF6">
        <w:rPr>
          <w:rFonts w:eastAsia="Times New Roman"/>
          <w:b/>
          <w:bCs/>
        </w:rPr>
        <w:t>Inquiétudes à propos des infrastructures :</w:t>
      </w:r>
      <w:r w:rsidRPr="00DC6EF6">
        <w:rPr>
          <w:rFonts w:eastAsia="Times New Roman"/>
        </w:rPr>
        <w:t xml:space="preserve"> On a souvent exprimé des inquiétudes lorsqu’il s’agissait de savoir si les infrastructures existantes (rues, réseaux d’égouts, parcs et écoles) permettent d’assurer l’accroissement de la densité. On a demandé de réaliser par phase</w:t>
      </w:r>
      <w:r w:rsidR="001F4CCD" w:rsidRPr="00DC6EF6">
        <w:rPr>
          <w:rFonts w:eastAsia="Times New Roman"/>
        </w:rPr>
        <w:t>s</w:t>
      </w:r>
      <w:r w:rsidRPr="00DC6EF6">
        <w:rPr>
          <w:rFonts w:eastAsia="Times New Roman"/>
        </w:rPr>
        <w:t xml:space="preserve"> les travaux d’aménagement liés à la modernisation des infrastructures.</w:t>
      </w:r>
    </w:p>
    <w:p w14:paraId="4980593B" w14:textId="77777777" w:rsidR="00507DB0" w:rsidRPr="00DC6EF6" w:rsidRDefault="00507DB0" w:rsidP="00507DB0">
      <w:pPr>
        <w:rPr>
          <w:rFonts w:eastAsia="Times New Roman"/>
        </w:rPr>
      </w:pPr>
      <w:r w:rsidRPr="00DC6EF6">
        <w:rPr>
          <w:rFonts w:eastAsia="Times New Roman"/>
          <w:b/>
          <w:bCs/>
        </w:rPr>
        <w:t>Préservation du caractère :</w:t>
      </w:r>
      <w:r w:rsidRPr="00DC6EF6">
        <w:rPr>
          <w:rFonts w:eastAsia="Times New Roman"/>
        </w:rPr>
        <w:t xml:space="preserve"> Dans de nombreux mémoires déposés, on a insisté pour préserver le caractère établi des quartiers, surtout dans les secteurs qui ont une valeur patrimoniale ou qui réunissent des styles d’architecture distinctifs.</w:t>
      </w:r>
    </w:p>
    <w:p w14:paraId="5BEC0AB1" w14:textId="77777777" w:rsidR="00507DB0" w:rsidRPr="00DC6EF6" w:rsidRDefault="00507DB0" w:rsidP="00507DB0">
      <w:pPr>
        <w:rPr>
          <w:rFonts w:eastAsia="Times New Roman"/>
        </w:rPr>
      </w:pPr>
      <w:r w:rsidRPr="00DC6EF6">
        <w:rPr>
          <w:rFonts w:eastAsia="Times New Roman"/>
          <w:b/>
          <w:bCs/>
        </w:rPr>
        <w:t>Inquiétudes relatives à l’équité :</w:t>
      </w:r>
      <w:r w:rsidRPr="00DC6EF6">
        <w:rPr>
          <w:rFonts w:eastAsia="Times New Roman"/>
        </w:rPr>
        <w:t xml:space="preserve"> On se demandait si la densification serait équitablement répartie ou concentrée dans certains secteurs. On s’inquiétait des pressions du délogement et de l’embourgeoisement.</w:t>
      </w:r>
    </w:p>
    <w:p w14:paraId="0963157A" w14:textId="77777777" w:rsidR="00507DB0" w:rsidRPr="00DC6EF6" w:rsidRDefault="00507DB0" w:rsidP="00507DB0">
      <w:pPr>
        <w:rPr>
          <w:rFonts w:eastAsia="Times New Roman"/>
          <w:b/>
          <w:bCs/>
          <w:sz w:val="24"/>
          <w:szCs w:val="24"/>
        </w:rPr>
      </w:pPr>
    </w:p>
    <w:p w14:paraId="393B8F62" w14:textId="77777777" w:rsidR="00507DB0" w:rsidRPr="00DC6EF6" w:rsidRDefault="00507DB0" w:rsidP="00507DB0">
      <w:pPr>
        <w:rPr>
          <w:rFonts w:eastAsia="Times New Roman"/>
        </w:rPr>
      </w:pPr>
      <w:r w:rsidRPr="00DC6EF6">
        <w:rPr>
          <w:rFonts w:eastAsia="Times New Roman"/>
          <w:b/>
          <w:bCs/>
          <w:sz w:val="24"/>
          <w:szCs w:val="24"/>
        </w:rPr>
        <w:t>Zones polyvalentes</w:t>
      </w:r>
    </w:p>
    <w:p w14:paraId="3CF886EE" w14:textId="77777777" w:rsidR="00507DB0" w:rsidRPr="00DC6EF6" w:rsidRDefault="00507DB0" w:rsidP="00507DB0">
      <w:pPr>
        <w:rPr>
          <w:rFonts w:eastAsia="Times New Roman"/>
        </w:rPr>
      </w:pPr>
      <w:r w:rsidRPr="00DC6EF6">
        <w:rPr>
          <w:rFonts w:eastAsia="Times New Roman"/>
          <w:b/>
          <w:bCs/>
        </w:rPr>
        <w:t>Hauteur et échelle :</w:t>
      </w:r>
      <w:r w:rsidRPr="00DC6EF6">
        <w:rPr>
          <w:rFonts w:eastAsia="Times New Roman"/>
        </w:rPr>
        <w:t xml:space="preserve"> Vif débat sur la hauteur appropriée des immeubles dans les zones de carrefours et de rues principales, surtout dans les contextes de banlieue. Certains étaient favorables à l’idée d’accroître les hauteurs non loin des transports en commun et d’autres s’inquiétaient de la compatibilité avec les secteurs résidentiels voisins.</w:t>
      </w:r>
    </w:p>
    <w:p w14:paraId="255D3A9E" w14:textId="30729865" w:rsidR="00507DB0" w:rsidRPr="00DC6EF6" w:rsidRDefault="00507DB0" w:rsidP="00507DB0">
      <w:pPr>
        <w:rPr>
          <w:rFonts w:eastAsia="Times New Roman"/>
        </w:rPr>
      </w:pPr>
      <w:r w:rsidRPr="00DC6EF6">
        <w:rPr>
          <w:rFonts w:eastAsia="Times New Roman"/>
          <w:b/>
          <w:bCs/>
        </w:rPr>
        <w:t>Autorisations commerciales :</w:t>
      </w:r>
      <w:r w:rsidRPr="00DC6EF6">
        <w:rPr>
          <w:rFonts w:eastAsia="Times New Roman"/>
        </w:rPr>
        <w:t xml:space="preserve"> On était généralement d’accord pour étendre les aménagements commerciaux afin de permettre de réaliser les quartiers du quart d’heure. On a posé des questions sur certains aménagements comme les restaurants, les bars et les établissements de loisir</w:t>
      </w:r>
      <w:r w:rsidR="00FA45FF" w:rsidRPr="00DC6EF6">
        <w:rPr>
          <w:rFonts w:eastAsia="Times New Roman"/>
        </w:rPr>
        <w:t>s</w:t>
      </w:r>
      <w:r w:rsidRPr="00DC6EF6">
        <w:rPr>
          <w:rFonts w:eastAsia="Times New Roman"/>
        </w:rPr>
        <w:t xml:space="preserve"> non loin des quartiers d’habitation.</w:t>
      </w:r>
    </w:p>
    <w:p w14:paraId="049E974B" w14:textId="77777777" w:rsidR="00507DB0" w:rsidRPr="00DC6EF6" w:rsidRDefault="00507DB0" w:rsidP="00507DB0">
      <w:pPr>
        <w:rPr>
          <w:rFonts w:eastAsia="Times New Roman"/>
        </w:rPr>
      </w:pPr>
      <w:r w:rsidRPr="00DC6EF6">
        <w:rPr>
          <w:rFonts w:eastAsia="Times New Roman"/>
          <w:b/>
          <w:bCs/>
        </w:rPr>
        <w:t>Normes de transition :</w:t>
      </w:r>
      <w:r w:rsidRPr="00DC6EF6">
        <w:rPr>
          <w:rFonts w:eastAsia="Times New Roman"/>
        </w:rPr>
        <w:t xml:space="preserve"> On a demandé de durcir les normes de transition dans les secteurs dans lesquels les bâtiments de grande hauteur et de moyenne hauteur sont voisins des quartiers de faible densité. Les exigences relatives </w:t>
      </w:r>
      <w:proofErr w:type="gramStart"/>
      <w:r w:rsidRPr="00DC6EF6">
        <w:rPr>
          <w:rFonts w:eastAsia="Times New Roman"/>
        </w:rPr>
        <w:t>au</w:t>
      </w:r>
      <w:proofErr w:type="gramEnd"/>
      <w:r w:rsidRPr="00DC6EF6">
        <w:rPr>
          <w:rFonts w:eastAsia="Times New Roman"/>
        </w:rPr>
        <w:t xml:space="preserve"> plan angulaire sont considérées comme des moyens de protection importants.</w:t>
      </w:r>
    </w:p>
    <w:p w14:paraId="531ECE32" w14:textId="77777777" w:rsidR="00507DB0" w:rsidRPr="00DC6EF6" w:rsidRDefault="00507DB0" w:rsidP="00507DB0">
      <w:pPr>
        <w:rPr>
          <w:rFonts w:eastAsia="Times New Roman"/>
        </w:rPr>
      </w:pPr>
      <w:r w:rsidRPr="00DC6EF6">
        <w:rPr>
          <w:rFonts w:eastAsia="Times New Roman"/>
          <w:b/>
          <w:bCs/>
          <w:sz w:val="24"/>
          <w:szCs w:val="24"/>
        </w:rPr>
        <w:t>Stationnement</w:t>
      </w:r>
    </w:p>
    <w:p w14:paraId="5FD9259C" w14:textId="77777777" w:rsidR="00507DB0" w:rsidRPr="00DC6EF6" w:rsidRDefault="00507DB0" w:rsidP="00507DB0">
      <w:pPr>
        <w:rPr>
          <w:rFonts w:eastAsia="Times New Roman"/>
        </w:rPr>
      </w:pPr>
      <w:r w:rsidRPr="00DC6EF6">
        <w:rPr>
          <w:rFonts w:eastAsia="Times New Roman"/>
          <w:b/>
          <w:bCs/>
        </w:rPr>
        <w:t xml:space="preserve">Opinion favorable à l’élimination du nombre obligatoire de places de stationnement : </w:t>
      </w:r>
      <w:r w:rsidRPr="00DC6EF6">
        <w:rPr>
          <w:rFonts w:eastAsia="Times New Roman"/>
        </w:rPr>
        <w:t>Les résidents des secteurs urbains, surtout à proximité des transports en commun, étaient généralement favorables à la révocation du nombre minimum de places de stationnement. Ils ont évoqué la baisse des frais d’aménagement, la promotion du transport actif et l’adaptation à l’évolution des habitudes de mobilité.</w:t>
      </w:r>
    </w:p>
    <w:p w14:paraId="2884BC85" w14:textId="77777777" w:rsidR="00507DB0" w:rsidRPr="00DC6EF6" w:rsidRDefault="00507DB0" w:rsidP="00507DB0">
      <w:pPr>
        <w:rPr>
          <w:rFonts w:eastAsia="Times New Roman"/>
        </w:rPr>
      </w:pPr>
      <w:r w:rsidRPr="00DC6EF6">
        <w:rPr>
          <w:rFonts w:eastAsia="Times New Roman"/>
          <w:b/>
          <w:bCs/>
        </w:rPr>
        <w:t>Inquiétudes à propos des impacts :</w:t>
      </w:r>
      <w:r w:rsidRPr="00DC6EF6">
        <w:rPr>
          <w:rFonts w:eastAsia="Times New Roman"/>
        </w:rPr>
        <w:t xml:space="preserve"> Les résidents des banlieues et ceux des secteurs dans lesquels les transports en commun sont limités ont exprimé des inquiétudes à propos de la concurrence qui s’exerce pour les places de stationnement sur rue, des entrées de cour bloquées et des impacts sur les visiteurs et les véhicules de service.</w:t>
      </w:r>
    </w:p>
    <w:p w14:paraId="074114E9" w14:textId="77777777" w:rsidR="00507DB0" w:rsidRPr="00DC6EF6" w:rsidRDefault="00507DB0" w:rsidP="00507DB0">
      <w:pPr>
        <w:rPr>
          <w:rFonts w:eastAsia="Times New Roman"/>
        </w:rPr>
      </w:pPr>
      <w:r w:rsidRPr="00DC6EF6">
        <w:rPr>
          <w:rFonts w:eastAsia="Times New Roman"/>
          <w:b/>
          <w:bCs/>
        </w:rPr>
        <w:t>Questions sur la mise en œuvre :</w:t>
      </w:r>
      <w:r w:rsidRPr="00DC6EF6">
        <w:rPr>
          <w:rFonts w:eastAsia="Times New Roman"/>
        </w:rPr>
        <w:t xml:space="preserve"> De nombreuses questions ont été posées sur l’application du Règlement, sur les programmes de permis de stationnement sur rue et sur la réaction du marché. Les personnes consultées ont demandé d’exercer une surveillance et de pouvoir adapter les programmes si des problèmes devaient surgir.</w:t>
      </w:r>
    </w:p>
    <w:p w14:paraId="66CBD2E8" w14:textId="77777777" w:rsidR="00507DB0" w:rsidRPr="00DC6EF6" w:rsidRDefault="00507DB0" w:rsidP="00507DB0">
      <w:pPr>
        <w:rPr>
          <w:rFonts w:eastAsia="Times New Roman"/>
        </w:rPr>
      </w:pPr>
      <w:r w:rsidRPr="00DC6EF6">
        <w:rPr>
          <w:rFonts w:eastAsia="Times New Roman"/>
          <w:b/>
          <w:bCs/>
          <w:sz w:val="24"/>
          <w:szCs w:val="24"/>
        </w:rPr>
        <w:t>Inquiétudes environnementales</w:t>
      </w:r>
    </w:p>
    <w:p w14:paraId="34670B30" w14:textId="77777777" w:rsidR="00507DB0" w:rsidRPr="00DC6EF6" w:rsidRDefault="00507DB0" w:rsidP="00507DB0">
      <w:pPr>
        <w:rPr>
          <w:rFonts w:eastAsia="Times New Roman"/>
        </w:rPr>
      </w:pPr>
      <w:r w:rsidRPr="00DC6EF6">
        <w:rPr>
          <w:rFonts w:eastAsia="Times New Roman"/>
          <w:b/>
          <w:bCs/>
        </w:rPr>
        <w:t xml:space="preserve">Protection des arbres : </w:t>
      </w:r>
      <w:r w:rsidRPr="00DC6EF6">
        <w:rPr>
          <w:rFonts w:eastAsia="Times New Roman"/>
        </w:rPr>
        <w:t>On a souvent exprimé des inquiétudes sur la rétention des arbres et sur la régression du couvert forestier à cause de la densification. On demande de durcir les normes de protection des arbres et d’imposer un minimum de végétalisation obligatoire.</w:t>
      </w:r>
    </w:p>
    <w:p w14:paraId="70250268" w14:textId="77777777" w:rsidR="00507DB0" w:rsidRPr="00DC6EF6" w:rsidRDefault="00507DB0" w:rsidP="00507DB0">
      <w:pPr>
        <w:rPr>
          <w:rFonts w:eastAsia="Times New Roman"/>
        </w:rPr>
      </w:pPr>
      <w:r w:rsidRPr="00DC6EF6">
        <w:rPr>
          <w:rFonts w:eastAsia="Times New Roman"/>
          <w:b/>
          <w:bCs/>
        </w:rPr>
        <w:t>Action climatique :</w:t>
      </w:r>
      <w:r w:rsidRPr="00DC6EF6">
        <w:rPr>
          <w:rFonts w:eastAsia="Times New Roman"/>
        </w:rPr>
        <w:t xml:space="preserve"> L’opinion était favorable à des dispositions qui favorisent l’utilisation des transports en commun et le transport actif et qui réduisent la dépendance vis-à-vis des voitures. Certains résidents ont demandé de durcir les normes d’écologisation des bâtiments.</w:t>
      </w:r>
    </w:p>
    <w:p w14:paraId="56DA450B" w14:textId="77777777" w:rsidR="00507DB0" w:rsidRPr="00DC6EF6" w:rsidRDefault="00507DB0" w:rsidP="00507DB0">
      <w:pPr>
        <w:rPr>
          <w:rFonts w:eastAsia="Times New Roman"/>
        </w:rPr>
      </w:pPr>
      <w:r w:rsidRPr="00DC6EF6">
        <w:rPr>
          <w:rFonts w:eastAsia="Times New Roman"/>
          <w:b/>
          <w:bCs/>
        </w:rPr>
        <w:t>Gestion des eaux pluviales :</w:t>
      </w:r>
      <w:r w:rsidRPr="00DC6EF6">
        <w:rPr>
          <w:rFonts w:eastAsia="Times New Roman"/>
        </w:rPr>
        <w:t xml:space="preserve"> L’opinion était généralement favorable à l’idée d’imposer des obligations dans la gestion des eaux pluviales sur les sites. Des résidents ont posé des questions sur la complexité de la mise en œuvre et voulaient savoir si les normes étaient suffisantes pour prévenir les inondations.</w:t>
      </w:r>
    </w:p>
    <w:p w14:paraId="0E979B2E" w14:textId="77777777" w:rsidR="00507DB0" w:rsidRPr="00DC6EF6" w:rsidRDefault="00507DB0" w:rsidP="00507DB0">
      <w:pPr>
        <w:rPr>
          <w:rFonts w:eastAsia="Times New Roman"/>
        </w:rPr>
      </w:pPr>
      <w:r w:rsidRPr="00DC6EF6">
        <w:rPr>
          <w:rFonts w:eastAsia="Times New Roman"/>
          <w:b/>
          <w:bCs/>
          <w:sz w:val="24"/>
          <w:szCs w:val="24"/>
        </w:rPr>
        <w:t>Variations géographiques dans les commentaires</w:t>
      </w:r>
    </w:p>
    <w:p w14:paraId="6928E191" w14:textId="77777777" w:rsidR="00507DB0" w:rsidRPr="00DC6EF6" w:rsidRDefault="00507DB0" w:rsidP="00507DB0">
      <w:pPr>
        <w:rPr>
          <w:rFonts w:eastAsia="Times New Roman"/>
        </w:rPr>
      </w:pPr>
      <w:r w:rsidRPr="00DC6EF6">
        <w:rPr>
          <w:rFonts w:eastAsia="Times New Roman"/>
        </w:rPr>
        <w:t>Les commentaires variaient considérablement selon le lieu et le transect.</w:t>
      </w:r>
    </w:p>
    <w:p w14:paraId="606257CF" w14:textId="77777777" w:rsidR="00507DB0" w:rsidRPr="00DC6EF6" w:rsidRDefault="00507DB0" w:rsidP="00507DB0">
      <w:pPr>
        <w:rPr>
          <w:rFonts w:eastAsia="Times New Roman"/>
        </w:rPr>
      </w:pPr>
      <w:r w:rsidRPr="00DC6EF6">
        <w:rPr>
          <w:rFonts w:eastAsia="Times New Roman"/>
          <w:b/>
          <w:bCs/>
          <w:sz w:val="24"/>
          <w:szCs w:val="24"/>
        </w:rPr>
        <w:t>Transect du cœur du centre-ville et transect du secteur urbain intérieur</w:t>
      </w:r>
    </w:p>
    <w:p w14:paraId="37CF7BC3" w14:textId="77777777" w:rsidR="00507DB0" w:rsidRPr="00DC6EF6" w:rsidRDefault="00507DB0" w:rsidP="00507DB0">
      <w:pPr>
        <w:numPr>
          <w:ilvl w:val="0"/>
          <w:numId w:val="117"/>
        </w:numPr>
        <w:spacing w:after="0"/>
        <w:rPr>
          <w:rFonts w:eastAsia="Times New Roman"/>
        </w:rPr>
      </w:pPr>
      <w:r w:rsidRPr="00DC6EF6">
        <w:rPr>
          <w:rFonts w:eastAsia="Times New Roman"/>
          <w:color w:val="000000"/>
        </w:rPr>
        <w:t>L’opinion était généralement favorable à la densification et à la révocation du nombre de places de stationnement.</w:t>
      </w:r>
    </w:p>
    <w:p w14:paraId="2DCBC055" w14:textId="77777777" w:rsidR="00507DB0" w:rsidRPr="00DC6EF6" w:rsidRDefault="00507DB0" w:rsidP="00507DB0">
      <w:pPr>
        <w:numPr>
          <w:ilvl w:val="0"/>
          <w:numId w:val="117"/>
        </w:numPr>
        <w:spacing w:after="0"/>
        <w:rPr>
          <w:rFonts w:eastAsia="Times New Roman"/>
        </w:rPr>
      </w:pPr>
      <w:r w:rsidRPr="00DC6EF6">
        <w:rPr>
          <w:rFonts w:eastAsia="Times New Roman"/>
          <w:color w:val="000000"/>
        </w:rPr>
        <w:t>Des résidents s’inquiétaient de l’</w:t>
      </w:r>
      <w:proofErr w:type="spellStart"/>
      <w:r w:rsidRPr="00DC6EF6">
        <w:rPr>
          <w:rFonts w:eastAsia="Times New Roman"/>
          <w:color w:val="000000"/>
        </w:rPr>
        <w:t>ombragement</w:t>
      </w:r>
      <w:proofErr w:type="spellEnd"/>
      <w:r w:rsidRPr="00DC6EF6">
        <w:rPr>
          <w:rFonts w:eastAsia="Times New Roman"/>
          <w:color w:val="000000"/>
        </w:rPr>
        <w:t>, de la volumétrie des bâtiments et de la préservation du patrimoine.</w:t>
      </w:r>
    </w:p>
    <w:p w14:paraId="7C9E4435" w14:textId="77777777" w:rsidR="00507DB0" w:rsidRPr="00DC6EF6" w:rsidRDefault="00507DB0" w:rsidP="00507DB0">
      <w:pPr>
        <w:numPr>
          <w:ilvl w:val="0"/>
          <w:numId w:val="117"/>
        </w:numPr>
        <w:spacing w:after="0"/>
        <w:rPr>
          <w:rFonts w:eastAsia="Times New Roman"/>
        </w:rPr>
      </w:pPr>
      <w:r w:rsidRPr="00DC6EF6">
        <w:rPr>
          <w:rFonts w:eastAsia="Times New Roman"/>
          <w:color w:val="000000"/>
        </w:rPr>
        <w:t>L’opinion était favorable aux aménagements polyvalents et aux établissements commerciaux dans les quartiers.</w:t>
      </w:r>
    </w:p>
    <w:p w14:paraId="5EABA275" w14:textId="77777777" w:rsidR="00507DB0" w:rsidRPr="00DC6EF6" w:rsidRDefault="00507DB0" w:rsidP="00507DB0">
      <w:pPr>
        <w:numPr>
          <w:ilvl w:val="0"/>
          <w:numId w:val="117"/>
        </w:numPr>
        <w:rPr>
          <w:rFonts w:eastAsia="Times New Roman"/>
        </w:rPr>
      </w:pPr>
      <w:r w:rsidRPr="00DC6EF6">
        <w:rPr>
          <w:rFonts w:eastAsia="Times New Roman"/>
        </w:rPr>
        <w:t>Des résidents ont posé des questions sur les dispositions relatives au logement abordable et sur le délogement.</w:t>
      </w:r>
    </w:p>
    <w:p w14:paraId="7984506C" w14:textId="77777777" w:rsidR="00507DB0" w:rsidRPr="00DC6EF6" w:rsidRDefault="00507DB0" w:rsidP="00507DB0">
      <w:pPr>
        <w:rPr>
          <w:rFonts w:eastAsia="Times New Roman"/>
        </w:rPr>
      </w:pPr>
      <w:r w:rsidRPr="00DC6EF6">
        <w:rPr>
          <w:rFonts w:eastAsia="Times New Roman"/>
          <w:b/>
          <w:bCs/>
          <w:sz w:val="24"/>
          <w:szCs w:val="24"/>
        </w:rPr>
        <w:t>Transect du secteur urbain extérieur et transect du secteur de banlieue</w:t>
      </w:r>
    </w:p>
    <w:p w14:paraId="640E2AFB" w14:textId="77777777" w:rsidR="00507DB0" w:rsidRPr="00DC6EF6" w:rsidRDefault="00507DB0" w:rsidP="00507DB0">
      <w:pPr>
        <w:numPr>
          <w:ilvl w:val="0"/>
          <w:numId w:val="118"/>
        </w:numPr>
        <w:spacing w:after="0"/>
        <w:rPr>
          <w:rFonts w:eastAsia="Times New Roman"/>
        </w:rPr>
      </w:pPr>
      <w:r w:rsidRPr="00DC6EF6">
        <w:rPr>
          <w:rFonts w:eastAsia="Times New Roman"/>
          <w:color w:val="000000"/>
        </w:rPr>
        <w:t>Les résidents ont exprimé des points de vue contrastés sur la densification : certains sont favorables à la densification non loin des stations de transports en commun et d’autres s’en inquiètent dans les secteurs de faible densité.</w:t>
      </w:r>
    </w:p>
    <w:p w14:paraId="0E93C0D2" w14:textId="77777777" w:rsidR="00507DB0" w:rsidRPr="00DC6EF6" w:rsidRDefault="00507DB0" w:rsidP="00507DB0">
      <w:pPr>
        <w:numPr>
          <w:ilvl w:val="0"/>
          <w:numId w:val="118"/>
        </w:numPr>
        <w:spacing w:after="0"/>
        <w:rPr>
          <w:rFonts w:eastAsia="Times New Roman"/>
        </w:rPr>
      </w:pPr>
      <w:r w:rsidRPr="00DC6EF6">
        <w:rPr>
          <w:rFonts w:eastAsia="Times New Roman"/>
          <w:color w:val="000000"/>
        </w:rPr>
        <w:t>L’opinion est très défavorable à la révocation du nombre minimum de places de stationnement dans de nombreux secteurs.</w:t>
      </w:r>
    </w:p>
    <w:p w14:paraId="5558DF67" w14:textId="77777777" w:rsidR="00507DB0" w:rsidRPr="00DC6EF6" w:rsidRDefault="00507DB0" w:rsidP="00507DB0">
      <w:pPr>
        <w:numPr>
          <w:ilvl w:val="0"/>
          <w:numId w:val="118"/>
        </w:numPr>
        <w:spacing w:after="0"/>
        <w:rPr>
          <w:rFonts w:eastAsia="Times New Roman"/>
        </w:rPr>
      </w:pPr>
      <w:r w:rsidRPr="00DC6EF6">
        <w:rPr>
          <w:rFonts w:eastAsia="Times New Roman"/>
          <w:color w:val="000000"/>
        </w:rPr>
        <w:t>Les inquiétudes étaient plus vives en ce qui concerne la capacité des infrastructures.</w:t>
      </w:r>
    </w:p>
    <w:p w14:paraId="4D7F4537" w14:textId="77777777" w:rsidR="00507DB0" w:rsidRPr="00DC6EF6" w:rsidRDefault="00507DB0" w:rsidP="00507DB0">
      <w:pPr>
        <w:numPr>
          <w:ilvl w:val="0"/>
          <w:numId w:val="118"/>
        </w:numPr>
        <w:rPr>
          <w:rFonts w:eastAsia="Times New Roman"/>
        </w:rPr>
      </w:pPr>
      <w:r w:rsidRPr="00DC6EF6">
        <w:rPr>
          <w:rFonts w:eastAsia="Times New Roman"/>
        </w:rPr>
        <w:t>L’opinion était favorable aux aménagements commerciaux dans les quartiers et au concept du quartier du quart d’heure.</w:t>
      </w:r>
    </w:p>
    <w:p w14:paraId="268F1DCF" w14:textId="77777777" w:rsidR="00507DB0" w:rsidRPr="00DC6EF6" w:rsidRDefault="00507DB0" w:rsidP="00507DB0">
      <w:pPr>
        <w:rPr>
          <w:rFonts w:eastAsia="Times New Roman"/>
        </w:rPr>
      </w:pPr>
      <w:r w:rsidRPr="00DC6EF6">
        <w:rPr>
          <w:rFonts w:eastAsia="Times New Roman"/>
          <w:b/>
          <w:bCs/>
          <w:sz w:val="24"/>
          <w:szCs w:val="24"/>
        </w:rPr>
        <w:t>Transect du secteur rural</w:t>
      </w:r>
    </w:p>
    <w:p w14:paraId="5B7744F8" w14:textId="77777777" w:rsidR="00507DB0" w:rsidRPr="00DC6EF6" w:rsidRDefault="00507DB0" w:rsidP="00507DB0">
      <w:pPr>
        <w:numPr>
          <w:ilvl w:val="0"/>
          <w:numId w:val="119"/>
        </w:numPr>
        <w:spacing w:after="0"/>
        <w:rPr>
          <w:rFonts w:eastAsia="Times New Roman"/>
        </w:rPr>
      </w:pPr>
      <w:r w:rsidRPr="00DC6EF6">
        <w:rPr>
          <w:rFonts w:eastAsia="Times New Roman"/>
          <w:color w:val="000000"/>
        </w:rPr>
        <w:t>L’opinion était favorable au nombre minimum de places de stationnement dans les villages.</w:t>
      </w:r>
    </w:p>
    <w:p w14:paraId="099DD5D5" w14:textId="77777777" w:rsidR="00507DB0" w:rsidRPr="00DC6EF6" w:rsidRDefault="00507DB0" w:rsidP="00507DB0">
      <w:pPr>
        <w:numPr>
          <w:ilvl w:val="0"/>
          <w:numId w:val="119"/>
        </w:numPr>
        <w:spacing w:after="0"/>
        <w:rPr>
          <w:rFonts w:eastAsia="Times New Roman"/>
        </w:rPr>
      </w:pPr>
      <w:r w:rsidRPr="00DC6EF6">
        <w:rPr>
          <w:rFonts w:eastAsia="Times New Roman"/>
          <w:color w:val="000000"/>
        </w:rPr>
        <w:t>Des résidents s’inquiétaient de la protection du domaine agricole.</w:t>
      </w:r>
    </w:p>
    <w:p w14:paraId="072109E6" w14:textId="77777777" w:rsidR="00507DB0" w:rsidRPr="00DC6EF6" w:rsidRDefault="00507DB0" w:rsidP="00507DB0">
      <w:pPr>
        <w:numPr>
          <w:ilvl w:val="0"/>
          <w:numId w:val="119"/>
        </w:numPr>
        <w:spacing w:after="0"/>
        <w:rPr>
          <w:rFonts w:eastAsia="Times New Roman"/>
        </w:rPr>
      </w:pPr>
      <w:r w:rsidRPr="00DC6EF6">
        <w:rPr>
          <w:rFonts w:eastAsia="Times New Roman"/>
          <w:color w:val="000000"/>
        </w:rPr>
        <w:t>Des résidents ont posé des questions sur la capacité de viabilisation en fonction des logements supplémentaires.</w:t>
      </w:r>
    </w:p>
    <w:p w14:paraId="198574E7" w14:textId="77777777" w:rsidR="00507DB0" w:rsidRPr="00DC6EF6" w:rsidRDefault="00507DB0" w:rsidP="00507DB0">
      <w:pPr>
        <w:numPr>
          <w:ilvl w:val="0"/>
          <w:numId w:val="119"/>
        </w:numPr>
        <w:rPr>
          <w:rFonts w:eastAsia="Times New Roman"/>
        </w:rPr>
      </w:pPr>
      <w:r w:rsidRPr="00DC6EF6">
        <w:rPr>
          <w:rFonts w:eastAsia="Times New Roman"/>
        </w:rPr>
        <w:t>L’opinion était favorable à l’extension des autorisations pour les entreprises à domicile.</w:t>
      </w:r>
    </w:p>
    <w:p w14:paraId="2FE28C2C" w14:textId="77777777" w:rsidR="00507DB0" w:rsidRPr="00DC6EF6" w:rsidRDefault="00507DB0" w:rsidP="00507DB0">
      <w:pPr>
        <w:rPr>
          <w:rFonts w:eastAsia="Times New Roman"/>
        </w:rPr>
      </w:pPr>
      <w:r w:rsidRPr="00DC6EF6">
        <w:rPr>
          <w:rFonts w:eastAsia="Times New Roman"/>
          <w:b/>
          <w:bCs/>
          <w:sz w:val="24"/>
          <w:szCs w:val="24"/>
        </w:rPr>
        <w:t>Commentaires des intervenants</w:t>
      </w:r>
    </w:p>
    <w:p w14:paraId="21284E0D" w14:textId="77777777" w:rsidR="00507DB0" w:rsidRPr="00DC6EF6" w:rsidRDefault="00507DB0" w:rsidP="00507DB0">
      <w:pPr>
        <w:rPr>
          <w:rFonts w:eastAsia="Times New Roman"/>
        </w:rPr>
      </w:pPr>
      <w:r w:rsidRPr="00DC6EF6">
        <w:rPr>
          <w:rFonts w:eastAsia="Times New Roman"/>
        </w:rPr>
        <w:t>Les principaux groupes d’intervenants ont fait des commentaires spécialisés.</w:t>
      </w:r>
    </w:p>
    <w:p w14:paraId="224708F0" w14:textId="77777777" w:rsidR="00507DB0" w:rsidRPr="00DC6EF6" w:rsidRDefault="00507DB0" w:rsidP="00507DB0">
      <w:pPr>
        <w:rPr>
          <w:rFonts w:eastAsia="Times New Roman"/>
        </w:rPr>
      </w:pPr>
      <w:r w:rsidRPr="00DC6EF6">
        <w:rPr>
          <w:rFonts w:eastAsia="Times New Roman"/>
          <w:b/>
          <w:bCs/>
          <w:sz w:val="24"/>
          <w:szCs w:val="24"/>
        </w:rPr>
        <w:t>Profession de la promotion immobilière</w:t>
      </w:r>
    </w:p>
    <w:p w14:paraId="1A2EAC37" w14:textId="77777777" w:rsidR="00507DB0" w:rsidRPr="00DC6EF6" w:rsidRDefault="00507DB0" w:rsidP="00507DB0">
      <w:pPr>
        <w:numPr>
          <w:ilvl w:val="0"/>
          <w:numId w:val="120"/>
        </w:numPr>
        <w:spacing w:after="0"/>
        <w:rPr>
          <w:rFonts w:eastAsia="Times New Roman"/>
        </w:rPr>
      </w:pPr>
      <w:r w:rsidRPr="00DC6EF6">
        <w:rPr>
          <w:rFonts w:eastAsia="Times New Roman"/>
          <w:color w:val="000000"/>
        </w:rPr>
        <w:t>Cette profession était très favorable à la simplification des dispositions et à l’élimination du nombre de places de stationnement.</w:t>
      </w:r>
    </w:p>
    <w:p w14:paraId="0B918955" w14:textId="77777777" w:rsidR="00507DB0" w:rsidRPr="00DC6EF6" w:rsidRDefault="00507DB0" w:rsidP="00507DB0">
      <w:pPr>
        <w:numPr>
          <w:ilvl w:val="0"/>
          <w:numId w:val="120"/>
        </w:numPr>
        <w:spacing w:after="0"/>
        <w:rPr>
          <w:rFonts w:eastAsia="Times New Roman"/>
        </w:rPr>
      </w:pPr>
      <w:r w:rsidRPr="00DC6EF6">
        <w:rPr>
          <w:rFonts w:eastAsia="Times New Roman"/>
          <w:color w:val="000000"/>
        </w:rPr>
        <w:t>Les commentaires sur le nombre de places de stationnement des vélos ont donné lieu à des mises au point recommandées par le personnel.</w:t>
      </w:r>
    </w:p>
    <w:p w14:paraId="694E4310" w14:textId="77777777" w:rsidR="00507DB0" w:rsidRPr="00DC6EF6" w:rsidRDefault="00507DB0" w:rsidP="00507DB0">
      <w:pPr>
        <w:numPr>
          <w:ilvl w:val="0"/>
          <w:numId w:val="120"/>
        </w:numPr>
        <w:spacing w:after="0"/>
        <w:rPr>
          <w:rFonts w:eastAsia="Times New Roman"/>
        </w:rPr>
      </w:pPr>
      <w:r w:rsidRPr="00DC6EF6">
        <w:rPr>
          <w:rFonts w:eastAsia="Times New Roman"/>
        </w:rPr>
        <w:t>On s’inquiétait de la complexité et des coûts de la mise en œuvre des moyens de gérer les eaux pluviales.</w:t>
      </w:r>
    </w:p>
    <w:p w14:paraId="7A6FBE10" w14:textId="77777777" w:rsidR="00507DB0" w:rsidRPr="00DC6EF6" w:rsidRDefault="00507DB0" w:rsidP="00507DB0">
      <w:pPr>
        <w:numPr>
          <w:ilvl w:val="0"/>
          <w:numId w:val="120"/>
        </w:numPr>
        <w:rPr>
          <w:rFonts w:eastAsia="Times New Roman"/>
        </w:rPr>
      </w:pPr>
      <w:r w:rsidRPr="00DC6EF6">
        <w:rPr>
          <w:rFonts w:eastAsia="Times New Roman"/>
        </w:rPr>
        <w:t>On a demandé une plus grande souplesse pour ce qui est de la hauteur des bâtiments modulaires.</w:t>
      </w:r>
    </w:p>
    <w:p w14:paraId="2BDB5251" w14:textId="77777777" w:rsidR="00507DB0" w:rsidRPr="00DC6EF6" w:rsidRDefault="00507DB0" w:rsidP="00507DB0">
      <w:pPr>
        <w:rPr>
          <w:rFonts w:eastAsia="Times New Roman"/>
        </w:rPr>
      </w:pPr>
      <w:r w:rsidRPr="00DC6EF6">
        <w:rPr>
          <w:rFonts w:eastAsia="Times New Roman"/>
          <w:b/>
          <w:bCs/>
          <w:sz w:val="24"/>
          <w:szCs w:val="24"/>
        </w:rPr>
        <w:t>Santé publique Ottawa</w:t>
      </w:r>
    </w:p>
    <w:p w14:paraId="17F1B37D" w14:textId="77777777" w:rsidR="00507DB0" w:rsidRPr="00DC6EF6" w:rsidRDefault="00507DB0" w:rsidP="00507DB0">
      <w:pPr>
        <w:rPr>
          <w:rFonts w:eastAsia="Times New Roman"/>
        </w:rPr>
      </w:pPr>
      <w:r w:rsidRPr="00DC6EF6">
        <w:rPr>
          <w:rFonts w:eastAsia="Times New Roman"/>
        </w:rPr>
        <w:t>La pièce 12 comprend la déclaration sommative de SPO en faveur du Règlement. Voici les principaux éléments recensés pour promouvoir la santé publique :</w:t>
      </w:r>
    </w:p>
    <w:p w14:paraId="2E7F6F85" w14:textId="41685C17" w:rsidR="00507DB0" w:rsidRPr="00DC6EF6" w:rsidRDefault="00507DB0" w:rsidP="00507DB0">
      <w:pPr>
        <w:numPr>
          <w:ilvl w:val="0"/>
          <w:numId w:val="121"/>
        </w:numPr>
        <w:spacing w:after="0"/>
        <w:rPr>
          <w:rFonts w:eastAsia="Times New Roman"/>
        </w:rPr>
      </w:pPr>
      <w:r w:rsidRPr="00DC6EF6">
        <w:rPr>
          <w:rFonts w:eastAsia="Times New Roman"/>
          <w:color w:val="000000"/>
        </w:rPr>
        <w:t xml:space="preserve">L’opinion était favorable à l’aménagement des quartiers du quart d’heure </w:t>
      </w:r>
      <w:proofErr w:type="spellStart"/>
      <w:r w:rsidRPr="00DC6EF6">
        <w:rPr>
          <w:rFonts w:eastAsia="Times New Roman"/>
          <w:color w:val="000000"/>
        </w:rPr>
        <w:t>piétonnables</w:t>
      </w:r>
      <w:proofErr w:type="spellEnd"/>
      <w:r w:rsidRPr="00DC6EF6">
        <w:rPr>
          <w:rFonts w:eastAsia="Times New Roman"/>
          <w:color w:val="000000"/>
        </w:rPr>
        <w:t>, pour faire la promotion de l’activité physique</w:t>
      </w:r>
      <w:r w:rsidR="00B64BB1" w:rsidRPr="00DC6EF6">
        <w:rPr>
          <w:rFonts w:eastAsia="Times New Roman"/>
          <w:color w:val="000000"/>
        </w:rPr>
        <w:t>;</w:t>
      </w:r>
    </w:p>
    <w:p w14:paraId="69E60221" w14:textId="66CDD735" w:rsidR="00507DB0" w:rsidRPr="00DC6EF6" w:rsidRDefault="00507DB0" w:rsidP="00507DB0">
      <w:pPr>
        <w:numPr>
          <w:ilvl w:val="0"/>
          <w:numId w:val="121"/>
        </w:numPr>
        <w:spacing w:after="0"/>
        <w:rPr>
          <w:rFonts w:eastAsia="Times New Roman"/>
        </w:rPr>
      </w:pPr>
      <w:r w:rsidRPr="00DC6EF6">
        <w:rPr>
          <w:rFonts w:eastAsia="Times New Roman"/>
          <w:color w:val="000000"/>
        </w:rPr>
        <w:t>Les aménagements polyvalents autorisés améliorent l’accès aux services et aux commodités</w:t>
      </w:r>
      <w:r w:rsidR="00B64BB1" w:rsidRPr="00DC6EF6">
        <w:rPr>
          <w:rFonts w:eastAsia="Times New Roman"/>
          <w:color w:val="000000"/>
        </w:rPr>
        <w:t>;</w:t>
      </w:r>
    </w:p>
    <w:p w14:paraId="37EC8A66" w14:textId="227A5CFA" w:rsidR="00507DB0" w:rsidRPr="00DC6EF6" w:rsidRDefault="00507DB0" w:rsidP="00507DB0">
      <w:pPr>
        <w:numPr>
          <w:ilvl w:val="0"/>
          <w:numId w:val="121"/>
        </w:numPr>
        <w:spacing w:after="0"/>
        <w:rPr>
          <w:rFonts w:eastAsia="Times New Roman"/>
        </w:rPr>
      </w:pPr>
      <w:r w:rsidRPr="00DC6EF6">
        <w:rPr>
          <w:rFonts w:eastAsia="Times New Roman"/>
          <w:color w:val="000000"/>
        </w:rPr>
        <w:t>Les besoins en infrastructures des vélos favorisent le transport actif</w:t>
      </w:r>
      <w:r w:rsidR="00B64BB1" w:rsidRPr="00DC6EF6">
        <w:rPr>
          <w:rFonts w:eastAsia="Times New Roman"/>
          <w:color w:val="000000"/>
        </w:rPr>
        <w:t>;</w:t>
      </w:r>
    </w:p>
    <w:p w14:paraId="08863FCD" w14:textId="7BC7FC0E" w:rsidR="00507DB0" w:rsidRPr="00DC6EF6" w:rsidRDefault="00507DB0" w:rsidP="00507DB0">
      <w:pPr>
        <w:numPr>
          <w:ilvl w:val="0"/>
          <w:numId w:val="121"/>
        </w:numPr>
        <w:spacing w:after="0"/>
        <w:rPr>
          <w:rFonts w:eastAsia="Times New Roman"/>
        </w:rPr>
      </w:pPr>
      <w:r w:rsidRPr="00DC6EF6">
        <w:rPr>
          <w:rFonts w:eastAsia="Times New Roman"/>
          <w:color w:val="000000"/>
        </w:rPr>
        <w:t>La réduction du nombre de places de stationnement permet d’enrayer les dérèglements climatiques et d’améliorer la qualité de l’air</w:t>
      </w:r>
      <w:r w:rsidR="00B64BB1" w:rsidRPr="00DC6EF6">
        <w:rPr>
          <w:rFonts w:eastAsia="Times New Roman"/>
          <w:color w:val="000000"/>
        </w:rPr>
        <w:t>;</w:t>
      </w:r>
    </w:p>
    <w:p w14:paraId="214A5FA9" w14:textId="05FBFDFA" w:rsidR="00507DB0" w:rsidRPr="00DC6EF6" w:rsidRDefault="00507DB0" w:rsidP="00507DB0">
      <w:pPr>
        <w:numPr>
          <w:ilvl w:val="0"/>
          <w:numId w:val="121"/>
        </w:numPr>
        <w:spacing w:after="0"/>
        <w:rPr>
          <w:rFonts w:eastAsia="Times New Roman"/>
        </w:rPr>
      </w:pPr>
      <w:r w:rsidRPr="00DC6EF6">
        <w:rPr>
          <w:rFonts w:eastAsia="Times New Roman"/>
          <w:color w:val="000000"/>
        </w:rPr>
        <w:t>La diversité de logements favorise le vieillissement sur les lieux et l’équité sociale</w:t>
      </w:r>
      <w:r w:rsidR="00B64BB1" w:rsidRPr="00DC6EF6">
        <w:rPr>
          <w:rFonts w:eastAsia="Times New Roman"/>
          <w:color w:val="000000"/>
        </w:rPr>
        <w:t>;</w:t>
      </w:r>
    </w:p>
    <w:p w14:paraId="3D44951C" w14:textId="77777777" w:rsidR="00507DB0" w:rsidRPr="00DC6EF6" w:rsidRDefault="00507DB0" w:rsidP="00507DB0">
      <w:pPr>
        <w:numPr>
          <w:ilvl w:val="0"/>
          <w:numId w:val="121"/>
        </w:numPr>
        <w:rPr>
          <w:rFonts w:eastAsia="Times New Roman"/>
        </w:rPr>
      </w:pPr>
      <w:r w:rsidRPr="00DC6EF6">
        <w:rPr>
          <w:rFonts w:eastAsia="Times New Roman"/>
        </w:rPr>
        <w:t>Il faut protéger les aires de jeux des centres de garde contre la pollution automobile.</w:t>
      </w:r>
    </w:p>
    <w:p w14:paraId="0B192E4A" w14:textId="77777777" w:rsidR="00507DB0" w:rsidRPr="00DC6EF6" w:rsidRDefault="00507DB0" w:rsidP="00507DB0">
      <w:pPr>
        <w:rPr>
          <w:rFonts w:eastAsia="Times New Roman"/>
        </w:rPr>
      </w:pPr>
      <w:r w:rsidRPr="00DC6EF6">
        <w:rPr>
          <w:rFonts w:eastAsia="Times New Roman"/>
          <w:b/>
          <w:bCs/>
          <w:sz w:val="24"/>
          <w:szCs w:val="24"/>
        </w:rPr>
        <w:t>Associations communautaires</w:t>
      </w:r>
    </w:p>
    <w:p w14:paraId="60117B90" w14:textId="77777777" w:rsidR="00507DB0" w:rsidRPr="00DC6EF6" w:rsidRDefault="00507DB0" w:rsidP="00507DB0">
      <w:pPr>
        <w:rPr>
          <w:rFonts w:eastAsia="Times New Roman"/>
        </w:rPr>
      </w:pPr>
      <w:r w:rsidRPr="00DC6EF6">
        <w:rPr>
          <w:rFonts w:eastAsia="Times New Roman"/>
        </w:rPr>
        <w:t>Les associations communautaires ont défini le contexte local détaillé :</w:t>
      </w:r>
    </w:p>
    <w:p w14:paraId="19BE2360" w14:textId="6D97C322" w:rsidR="00507DB0" w:rsidRPr="00DC6EF6" w:rsidRDefault="00507DB0" w:rsidP="00507DB0">
      <w:pPr>
        <w:numPr>
          <w:ilvl w:val="0"/>
          <w:numId w:val="3"/>
        </w:numPr>
        <w:spacing w:after="0"/>
        <w:rPr>
          <w:rFonts w:eastAsia="Times New Roman"/>
        </w:rPr>
      </w:pPr>
      <w:r w:rsidRPr="00DC6EF6">
        <w:rPr>
          <w:rFonts w:eastAsia="Times New Roman"/>
          <w:color w:val="000000"/>
        </w:rPr>
        <w:t>Inquiétudes spécifiques à propos des changements de zonage dans les quartiers</w:t>
      </w:r>
      <w:r w:rsidR="00B64BB1" w:rsidRPr="00DC6EF6">
        <w:rPr>
          <w:rFonts w:eastAsia="Times New Roman"/>
          <w:color w:val="000000"/>
        </w:rPr>
        <w:t>;</w:t>
      </w:r>
    </w:p>
    <w:p w14:paraId="2E5FC81B" w14:textId="328F6157" w:rsidR="00507DB0" w:rsidRPr="00DC6EF6" w:rsidRDefault="00507DB0" w:rsidP="00507DB0">
      <w:pPr>
        <w:numPr>
          <w:ilvl w:val="0"/>
          <w:numId w:val="3"/>
        </w:numPr>
        <w:spacing w:after="0"/>
        <w:rPr>
          <w:rFonts w:eastAsia="Times New Roman"/>
        </w:rPr>
      </w:pPr>
      <w:r w:rsidRPr="00DC6EF6">
        <w:rPr>
          <w:rFonts w:eastAsia="Times New Roman"/>
          <w:color w:val="000000"/>
        </w:rPr>
        <w:t xml:space="preserve">On a demandé de prévoir des </w:t>
      </w:r>
      <w:proofErr w:type="spellStart"/>
      <w:r w:rsidRPr="00DC6EF6">
        <w:rPr>
          <w:rFonts w:eastAsia="Times New Roman"/>
          <w:color w:val="000000"/>
        </w:rPr>
        <w:t>surzones</w:t>
      </w:r>
      <w:proofErr w:type="spellEnd"/>
      <w:r w:rsidRPr="00DC6EF6">
        <w:rPr>
          <w:rFonts w:eastAsia="Times New Roman"/>
          <w:color w:val="000000"/>
        </w:rPr>
        <w:t xml:space="preserve"> du patrimoine et des moyens de protéger le caractère des secteurs</w:t>
      </w:r>
      <w:r w:rsidR="00B64BB1" w:rsidRPr="00DC6EF6">
        <w:rPr>
          <w:rFonts w:eastAsia="Times New Roman"/>
          <w:color w:val="000000"/>
        </w:rPr>
        <w:t>;</w:t>
      </w:r>
    </w:p>
    <w:p w14:paraId="2B8C906C" w14:textId="3487A832" w:rsidR="00507DB0" w:rsidRPr="00DC6EF6" w:rsidRDefault="00507DB0" w:rsidP="00507DB0">
      <w:pPr>
        <w:numPr>
          <w:ilvl w:val="0"/>
          <w:numId w:val="3"/>
        </w:numPr>
        <w:spacing w:after="0"/>
        <w:rPr>
          <w:rFonts w:eastAsia="Times New Roman"/>
        </w:rPr>
      </w:pPr>
      <w:r w:rsidRPr="00DC6EF6">
        <w:rPr>
          <w:rFonts w:eastAsia="Times New Roman"/>
          <w:color w:val="000000"/>
        </w:rPr>
        <w:t>Évaluations de la capacité des infrastructures pour les secteurs de forte croissance</w:t>
      </w:r>
      <w:r w:rsidR="00B64BB1" w:rsidRPr="00DC6EF6">
        <w:rPr>
          <w:rFonts w:eastAsia="Times New Roman"/>
          <w:color w:val="000000"/>
        </w:rPr>
        <w:t>;</w:t>
      </w:r>
    </w:p>
    <w:p w14:paraId="4A8D4631" w14:textId="77777777" w:rsidR="00507DB0" w:rsidRPr="00DC6EF6" w:rsidRDefault="00507DB0" w:rsidP="00507DB0">
      <w:pPr>
        <w:numPr>
          <w:ilvl w:val="0"/>
          <w:numId w:val="3"/>
        </w:numPr>
        <w:rPr>
          <w:rFonts w:eastAsia="Times New Roman"/>
        </w:rPr>
      </w:pPr>
      <w:r w:rsidRPr="00DC6EF6">
        <w:rPr>
          <w:rFonts w:eastAsia="Times New Roman"/>
        </w:rPr>
        <w:t>On a demandé de surveiller la mise en œuvre et de continuer de consulter les résidents.</w:t>
      </w:r>
    </w:p>
    <w:p w14:paraId="28CAA02B" w14:textId="77777777" w:rsidR="00507DB0" w:rsidRPr="00DC6EF6" w:rsidRDefault="00507DB0" w:rsidP="00507DB0">
      <w:pPr>
        <w:keepNext/>
        <w:keepLines/>
        <w:spacing w:before="240" w:after="0"/>
        <w:outlineLvl w:val="0"/>
        <w:rPr>
          <w:rFonts w:eastAsia="Times New Roman"/>
          <w:color w:val="2F5496"/>
          <w:sz w:val="32"/>
          <w:szCs w:val="32"/>
        </w:rPr>
      </w:pPr>
      <w:bookmarkStart w:id="39" w:name="_Toc217285134"/>
      <w:r w:rsidRPr="00DC6EF6">
        <w:rPr>
          <w:rFonts w:eastAsia="Times New Roman"/>
          <w:color w:val="2F5496"/>
          <w:sz w:val="32"/>
          <w:szCs w:val="32"/>
        </w:rPr>
        <w:t>Conclusions et recommandations</w:t>
      </w:r>
      <w:bookmarkEnd w:id="39"/>
    </w:p>
    <w:p w14:paraId="006F4759" w14:textId="77777777" w:rsidR="00507DB0" w:rsidRPr="00DC6EF6" w:rsidRDefault="00507DB0" w:rsidP="00507DB0">
      <w:pPr>
        <w:rPr>
          <w:rFonts w:eastAsia="Times New Roman"/>
        </w:rPr>
      </w:pPr>
      <w:r w:rsidRPr="00DC6EF6">
        <w:rPr>
          <w:rFonts w:eastAsia="Times New Roman"/>
          <w:b/>
          <w:bCs/>
          <w:sz w:val="24"/>
          <w:szCs w:val="24"/>
        </w:rPr>
        <w:t>Évaluation des objectifs du Règlement</w:t>
      </w:r>
    </w:p>
    <w:p w14:paraId="4810DDE0" w14:textId="77777777" w:rsidR="00507DB0" w:rsidRPr="00DC6EF6" w:rsidRDefault="00507DB0" w:rsidP="00507DB0">
      <w:pPr>
        <w:rPr>
          <w:rFonts w:eastAsia="Times New Roman"/>
        </w:rPr>
      </w:pPr>
      <w:r w:rsidRPr="00DC6EF6">
        <w:rPr>
          <w:rFonts w:eastAsia="Times New Roman"/>
        </w:rPr>
        <w:t xml:space="preserve">Le nouveau </w:t>
      </w:r>
      <w:r w:rsidRPr="00DC6EF6">
        <w:rPr>
          <w:rFonts w:eastAsia="Times New Roman"/>
          <w:i/>
          <w:iCs/>
        </w:rPr>
        <w:t>Règlement de zonage</w:t>
      </w:r>
      <w:r w:rsidRPr="00DC6EF6">
        <w:rPr>
          <w:rFonts w:eastAsia="Times New Roman"/>
        </w:rPr>
        <w:t xml:space="preserve"> permet de promouvoir les différents objectifs stratégiques établis dès le début du projet.</w:t>
      </w:r>
    </w:p>
    <w:p w14:paraId="4A1CAB39" w14:textId="77777777" w:rsidR="00507DB0" w:rsidRPr="00DC6EF6" w:rsidRDefault="00507DB0" w:rsidP="00507DB0">
      <w:pPr>
        <w:rPr>
          <w:rFonts w:eastAsia="Times New Roman"/>
          <w:b/>
          <w:bCs/>
          <w:sz w:val="24"/>
          <w:szCs w:val="24"/>
        </w:rPr>
      </w:pPr>
    </w:p>
    <w:p w14:paraId="48E18EA3" w14:textId="77777777" w:rsidR="00507DB0" w:rsidRPr="00DC6EF6" w:rsidRDefault="00507DB0" w:rsidP="00507DB0">
      <w:pPr>
        <w:rPr>
          <w:rFonts w:eastAsia="Times New Roman"/>
        </w:rPr>
      </w:pPr>
      <w:r w:rsidRPr="00DC6EF6">
        <w:rPr>
          <w:rFonts w:eastAsia="Times New Roman"/>
          <w:b/>
          <w:bCs/>
          <w:sz w:val="24"/>
          <w:szCs w:val="24"/>
        </w:rPr>
        <w:t xml:space="preserve">Offre et </w:t>
      </w:r>
      <w:proofErr w:type="spellStart"/>
      <w:r w:rsidRPr="00DC6EF6">
        <w:rPr>
          <w:rFonts w:eastAsia="Times New Roman"/>
          <w:b/>
          <w:bCs/>
          <w:sz w:val="24"/>
          <w:szCs w:val="24"/>
        </w:rPr>
        <w:t>abordabilité</w:t>
      </w:r>
      <w:proofErr w:type="spellEnd"/>
      <w:r w:rsidRPr="00DC6EF6">
        <w:rPr>
          <w:rFonts w:eastAsia="Times New Roman"/>
          <w:b/>
          <w:bCs/>
          <w:sz w:val="24"/>
          <w:szCs w:val="24"/>
        </w:rPr>
        <w:t xml:space="preserve"> des logements</w:t>
      </w:r>
    </w:p>
    <w:p w14:paraId="1029D065" w14:textId="77777777" w:rsidR="00507DB0" w:rsidRPr="00DC6EF6" w:rsidRDefault="00507DB0" w:rsidP="00507DB0">
      <w:pPr>
        <w:rPr>
          <w:rFonts w:eastAsia="Times New Roman"/>
        </w:rPr>
      </w:pPr>
      <w:r w:rsidRPr="00DC6EF6">
        <w:rPr>
          <w:rFonts w:eastAsia="Times New Roman"/>
        </w:rPr>
        <w:t>Le Règlement prévoit une nouvelle capacité importante en logements.</w:t>
      </w:r>
    </w:p>
    <w:p w14:paraId="2F2C699D" w14:textId="61561414" w:rsidR="00507DB0" w:rsidRPr="00DC6EF6" w:rsidRDefault="00507DB0" w:rsidP="00507DB0">
      <w:pPr>
        <w:numPr>
          <w:ilvl w:val="0"/>
          <w:numId w:val="4"/>
        </w:numPr>
        <w:spacing w:after="0"/>
        <w:rPr>
          <w:rFonts w:eastAsia="Times New Roman"/>
        </w:rPr>
      </w:pPr>
      <w:r w:rsidRPr="00DC6EF6">
        <w:rPr>
          <w:rFonts w:eastAsia="Times New Roman"/>
          <w:color w:val="000000"/>
        </w:rPr>
        <w:t>Les quatre logements autorisés sur chaque lot viabilisé permettent de promouvoir une densité référentielle sans accroc</w:t>
      </w:r>
      <w:r w:rsidR="001F4CCD" w:rsidRPr="00DC6EF6">
        <w:rPr>
          <w:rFonts w:eastAsia="Times New Roman"/>
          <w:color w:val="000000"/>
        </w:rPr>
        <w:t>s</w:t>
      </w:r>
      <w:r w:rsidRPr="00DC6EF6">
        <w:rPr>
          <w:rFonts w:eastAsia="Times New Roman"/>
          <w:color w:val="000000"/>
        </w:rPr>
        <w:t>.</w:t>
      </w:r>
    </w:p>
    <w:p w14:paraId="55DC8B58" w14:textId="77777777" w:rsidR="00507DB0" w:rsidRPr="00DC6EF6" w:rsidRDefault="00507DB0" w:rsidP="00507DB0">
      <w:pPr>
        <w:numPr>
          <w:ilvl w:val="0"/>
          <w:numId w:val="4"/>
        </w:numPr>
        <w:spacing w:after="0"/>
        <w:rPr>
          <w:rFonts w:eastAsia="Times New Roman"/>
        </w:rPr>
      </w:pPr>
      <w:r w:rsidRPr="00DC6EF6">
        <w:rPr>
          <w:rFonts w:eastAsia="Times New Roman"/>
          <w:color w:val="000000"/>
        </w:rPr>
        <w:t>La structure-cadre dans l’aménagement progressif des zones de quartier favorise la densification incrémentielle.</w:t>
      </w:r>
    </w:p>
    <w:p w14:paraId="08DA8A9C" w14:textId="77777777" w:rsidR="00507DB0" w:rsidRPr="00DC6EF6" w:rsidRDefault="00507DB0" w:rsidP="00507DB0">
      <w:pPr>
        <w:numPr>
          <w:ilvl w:val="0"/>
          <w:numId w:val="4"/>
        </w:numPr>
        <w:spacing w:after="0"/>
        <w:rPr>
          <w:rFonts w:eastAsia="Times New Roman"/>
        </w:rPr>
      </w:pPr>
      <w:r w:rsidRPr="00DC6EF6">
        <w:rPr>
          <w:rFonts w:eastAsia="Times New Roman"/>
          <w:color w:val="000000"/>
        </w:rPr>
        <w:t>La révocation du nombre de places de stationnement réduit les frais d’aménagement répercutés sur les résidents.</w:t>
      </w:r>
    </w:p>
    <w:p w14:paraId="43043BC4" w14:textId="77777777" w:rsidR="00507DB0" w:rsidRPr="00DC6EF6" w:rsidRDefault="00507DB0" w:rsidP="00507DB0">
      <w:pPr>
        <w:numPr>
          <w:ilvl w:val="0"/>
          <w:numId w:val="4"/>
        </w:numPr>
        <w:spacing w:after="0"/>
        <w:rPr>
          <w:rFonts w:eastAsia="Times New Roman"/>
        </w:rPr>
      </w:pPr>
      <w:r w:rsidRPr="00DC6EF6">
        <w:rPr>
          <w:rFonts w:eastAsia="Times New Roman"/>
          <w:color w:val="000000"/>
        </w:rPr>
        <w:t xml:space="preserve">La simplification des dispositions réduit les besoins en </w:t>
      </w:r>
      <w:proofErr w:type="spellStart"/>
      <w:r w:rsidRPr="00DC6EF6">
        <w:rPr>
          <w:rFonts w:eastAsia="Times New Roman"/>
          <w:color w:val="000000"/>
        </w:rPr>
        <w:t>rezonage</w:t>
      </w:r>
      <w:proofErr w:type="spellEnd"/>
      <w:r w:rsidRPr="00DC6EF6">
        <w:rPr>
          <w:rFonts w:eastAsia="Times New Roman"/>
          <w:color w:val="000000"/>
        </w:rPr>
        <w:t xml:space="preserve"> et les délais d’approbation.</w:t>
      </w:r>
    </w:p>
    <w:p w14:paraId="1475B7C8" w14:textId="25231F7E" w:rsidR="00507DB0" w:rsidRPr="00DC6EF6" w:rsidRDefault="00507DB0" w:rsidP="00507DB0">
      <w:pPr>
        <w:numPr>
          <w:ilvl w:val="0"/>
          <w:numId w:val="4"/>
        </w:numPr>
        <w:spacing w:after="0"/>
        <w:rPr>
          <w:rFonts w:eastAsia="Times New Roman"/>
        </w:rPr>
      </w:pPr>
      <w:r w:rsidRPr="00DC6EF6">
        <w:rPr>
          <w:rFonts w:eastAsia="Times New Roman"/>
        </w:rPr>
        <w:t>La diversité des types de logement</w:t>
      </w:r>
      <w:r w:rsidR="003C7786" w:rsidRPr="00DC6EF6">
        <w:rPr>
          <w:rFonts w:eastAsia="Times New Roman"/>
        </w:rPr>
        <w:t>s</w:t>
      </w:r>
      <w:r w:rsidRPr="00DC6EF6">
        <w:rPr>
          <w:rFonts w:eastAsia="Times New Roman"/>
        </w:rPr>
        <w:t xml:space="preserve"> favorise les ménages de différentes tailles et de différents niveaux de revenus.</w:t>
      </w:r>
    </w:p>
    <w:p w14:paraId="03182483" w14:textId="77777777" w:rsidR="00507DB0" w:rsidRPr="00DC6EF6" w:rsidRDefault="00507DB0" w:rsidP="00507DB0">
      <w:pPr>
        <w:ind w:left="720"/>
        <w:rPr>
          <w:rFonts w:eastAsia="Times New Roman"/>
          <w:color w:val="000000"/>
        </w:rPr>
      </w:pPr>
    </w:p>
    <w:p w14:paraId="503D798D" w14:textId="77777777" w:rsidR="00507DB0" w:rsidRPr="00DC6EF6" w:rsidRDefault="00507DB0" w:rsidP="00507DB0">
      <w:pPr>
        <w:rPr>
          <w:rFonts w:eastAsia="Times New Roman"/>
        </w:rPr>
      </w:pPr>
      <w:r w:rsidRPr="00DC6EF6">
        <w:rPr>
          <w:rFonts w:eastAsia="Times New Roman"/>
          <w:b/>
          <w:bCs/>
          <w:sz w:val="24"/>
          <w:szCs w:val="24"/>
        </w:rPr>
        <w:t>Mise en œuvre du Plan officiel</w:t>
      </w:r>
    </w:p>
    <w:p w14:paraId="616CE666" w14:textId="77777777" w:rsidR="00507DB0" w:rsidRPr="00DC6EF6" w:rsidRDefault="00507DB0" w:rsidP="00507DB0">
      <w:pPr>
        <w:rPr>
          <w:rFonts w:eastAsia="Times New Roman"/>
        </w:rPr>
      </w:pPr>
      <w:r w:rsidRPr="00DC6EF6">
        <w:rPr>
          <w:rFonts w:eastAsia="Times New Roman"/>
        </w:rPr>
        <w:t>Le Règlement traduit en fait les politiques du Plan officiel pour en faire une structure-cadre réglementaire.</w:t>
      </w:r>
    </w:p>
    <w:p w14:paraId="29CFAF2C" w14:textId="77777777" w:rsidR="00507DB0" w:rsidRPr="00DC6EF6" w:rsidRDefault="00507DB0" w:rsidP="00507DB0">
      <w:pPr>
        <w:numPr>
          <w:ilvl w:val="0"/>
          <w:numId w:val="5"/>
        </w:numPr>
        <w:spacing w:after="0"/>
        <w:rPr>
          <w:rFonts w:eastAsia="Times New Roman"/>
        </w:rPr>
      </w:pPr>
      <w:r w:rsidRPr="00DC6EF6">
        <w:rPr>
          <w:rFonts w:eastAsia="Times New Roman"/>
          <w:color w:val="000000"/>
        </w:rPr>
        <w:t>La structure des zones concorde avec les désignations et l’approche des transects du Plan officiel.</w:t>
      </w:r>
    </w:p>
    <w:p w14:paraId="1F7FF5D7" w14:textId="77777777" w:rsidR="00507DB0" w:rsidRPr="00DC6EF6" w:rsidRDefault="00507DB0" w:rsidP="00507DB0">
      <w:pPr>
        <w:numPr>
          <w:ilvl w:val="0"/>
          <w:numId w:val="5"/>
        </w:numPr>
        <w:spacing w:after="0"/>
        <w:rPr>
          <w:rFonts w:eastAsia="Times New Roman"/>
        </w:rPr>
      </w:pPr>
      <w:r w:rsidRPr="00DC6EF6">
        <w:rPr>
          <w:rFonts w:eastAsia="Times New Roman"/>
          <w:color w:val="000000"/>
        </w:rPr>
        <w:t>Les autorisations de densité et de hauteur permettent d’atteindre les cibles de densification.</w:t>
      </w:r>
    </w:p>
    <w:p w14:paraId="0B06FE31" w14:textId="77777777" w:rsidR="00507DB0" w:rsidRPr="00DC6EF6" w:rsidRDefault="00507DB0" w:rsidP="00507DB0">
      <w:pPr>
        <w:numPr>
          <w:ilvl w:val="0"/>
          <w:numId w:val="5"/>
        </w:numPr>
        <w:spacing w:after="0"/>
        <w:rPr>
          <w:rFonts w:eastAsia="Times New Roman"/>
        </w:rPr>
      </w:pPr>
      <w:r w:rsidRPr="00DC6EF6">
        <w:rPr>
          <w:rFonts w:eastAsia="Times New Roman"/>
          <w:color w:val="000000"/>
        </w:rPr>
        <w:t>Les politiques des quartiers du quart d’heure sont mises en œuvre dans les couloirs mineurs.</w:t>
      </w:r>
    </w:p>
    <w:p w14:paraId="26526369" w14:textId="77777777" w:rsidR="00507DB0" w:rsidRPr="00DC6EF6" w:rsidRDefault="00507DB0" w:rsidP="00507DB0">
      <w:pPr>
        <w:numPr>
          <w:ilvl w:val="0"/>
          <w:numId w:val="5"/>
        </w:numPr>
        <w:spacing w:after="0"/>
        <w:rPr>
          <w:rFonts w:eastAsia="Times New Roman"/>
        </w:rPr>
      </w:pPr>
      <w:r w:rsidRPr="00DC6EF6">
        <w:rPr>
          <w:rFonts w:eastAsia="Times New Roman"/>
          <w:color w:val="000000"/>
        </w:rPr>
        <w:t>L’opinion est favorable aux aménagements axés sur les transports en commun dans les carrefours et les zones de rues principales.</w:t>
      </w:r>
    </w:p>
    <w:p w14:paraId="41BC832B" w14:textId="77777777" w:rsidR="00507DB0" w:rsidRPr="00DC6EF6" w:rsidRDefault="00507DB0" w:rsidP="00507DB0">
      <w:pPr>
        <w:numPr>
          <w:ilvl w:val="0"/>
          <w:numId w:val="5"/>
        </w:numPr>
        <w:rPr>
          <w:rFonts w:eastAsia="Times New Roman"/>
        </w:rPr>
      </w:pPr>
      <w:r w:rsidRPr="00DC6EF6">
        <w:rPr>
          <w:rFonts w:eastAsia="Times New Roman"/>
        </w:rPr>
        <w:t xml:space="preserve">On assure la protection de l’environnement grâce aux zones EP et aux </w:t>
      </w:r>
      <w:proofErr w:type="spellStart"/>
      <w:r w:rsidRPr="00DC6EF6">
        <w:rPr>
          <w:rFonts w:eastAsia="Times New Roman"/>
        </w:rPr>
        <w:t>surzones</w:t>
      </w:r>
      <w:proofErr w:type="spellEnd"/>
      <w:r w:rsidRPr="00DC6EF6">
        <w:rPr>
          <w:rFonts w:eastAsia="Times New Roman"/>
        </w:rPr>
        <w:t>.</w:t>
      </w:r>
    </w:p>
    <w:p w14:paraId="7800E228" w14:textId="77777777" w:rsidR="00507DB0" w:rsidRPr="00DC6EF6" w:rsidRDefault="00507DB0" w:rsidP="00507DB0">
      <w:pPr>
        <w:rPr>
          <w:rFonts w:eastAsia="Times New Roman"/>
        </w:rPr>
      </w:pPr>
      <w:r w:rsidRPr="00DC6EF6">
        <w:rPr>
          <w:rFonts w:eastAsia="Times New Roman"/>
          <w:b/>
          <w:bCs/>
          <w:sz w:val="24"/>
          <w:szCs w:val="24"/>
        </w:rPr>
        <w:t>Développement économique</w:t>
      </w:r>
    </w:p>
    <w:p w14:paraId="54F11B0E" w14:textId="77777777" w:rsidR="00507DB0" w:rsidRPr="00DC6EF6" w:rsidRDefault="00507DB0" w:rsidP="00507DB0">
      <w:pPr>
        <w:rPr>
          <w:rFonts w:eastAsia="Times New Roman"/>
        </w:rPr>
      </w:pPr>
      <w:r w:rsidRPr="00DC6EF6">
        <w:rPr>
          <w:rFonts w:eastAsia="Times New Roman"/>
        </w:rPr>
        <w:t>Le Règlement élimine les obstacles réglementaires et ouvre des perspectives.</w:t>
      </w:r>
    </w:p>
    <w:p w14:paraId="40A7D21C" w14:textId="77777777" w:rsidR="00507DB0" w:rsidRPr="00DC6EF6" w:rsidRDefault="00507DB0" w:rsidP="00507DB0">
      <w:pPr>
        <w:numPr>
          <w:ilvl w:val="0"/>
          <w:numId w:val="6"/>
        </w:numPr>
        <w:spacing w:after="0"/>
        <w:rPr>
          <w:rFonts w:eastAsia="Times New Roman"/>
        </w:rPr>
      </w:pPr>
      <w:r w:rsidRPr="00DC6EF6">
        <w:rPr>
          <w:rFonts w:eastAsia="Times New Roman"/>
          <w:color w:val="000000"/>
        </w:rPr>
        <w:t>Les vastes autorisations prévues pour les aménagements commerciaux éliminent les anciennes restrictions.</w:t>
      </w:r>
    </w:p>
    <w:p w14:paraId="013456D7" w14:textId="77777777" w:rsidR="00507DB0" w:rsidRPr="00DC6EF6" w:rsidRDefault="00507DB0" w:rsidP="00507DB0">
      <w:pPr>
        <w:numPr>
          <w:ilvl w:val="0"/>
          <w:numId w:val="6"/>
        </w:numPr>
        <w:spacing w:after="0"/>
        <w:rPr>
          <w:rFonts w:eastAsia="Times New Roman"/>
        </w:rPr>
      </w:pPr>
      <w:r w:rsidRPr="00DC6EF6">
        <w:rPr>
          <w:rFonts w:eastAsia="Times New Roman"/>
          <w:color w:val="000000"/>
        </w:rPr>
        <w:t>Plus de 3 500 nouveaux sites commerciaux dans les couloirs mineurs.</w:t>
      </w:r>
    </w:p>
    <w:p w14:paraId="4FF42157" w14:textId="77777777" w:rsidR="00507DB0" w:rsidRPr="00DC6EF6" w:rsidRDefault="00507DB0" w:rsidP="00507DB0">
      <w:pPr>
        <w:numPr>
          <w:ilvl w:val="0"/>
          <w:numId w:val="6"/>
        </w:numPr>
        <w:spacing w:after="0"/>
        <w:rPr>
          <w:rFonts w:eastAsia="Times New Roman"/>
        </w:rPr>
      </w:pPr>
      <w:r w:rsidRPr="00DC6EF6">
        <w:rPr>
          <w:rFonts w:eastAsia="Times New Roman"/>
          <w:color w:val="000000"/>
        </w:rPr>
        <w:t>L’extension des dispositions sur les entreprises à domicile favorise l’entrepreneuriat.</w:t>
      </w:r>
    </w:p>
    <w:p w14:paraId="63AFD907" w14:textId="77777777" w:rsidR="00507DB0" w:rsidRPr="00DC6EF6" w:rsidRDefault="00507DB0" w:rsidP="00507DB0">
      <w:pPr>
        <w:numPr>
          <w:ilvl w:val="0"/>
          <w:numId w:val="6"/>
        </w:numPr>
        <w:spacing w:after="0"/>
        <w:rPr>
          <w:rFonts w:eastAsia="Times New Roman"/>
        </w:rPr>
      </w:pPr>
      <w:r w:rsidRPr="00DC6EF6">
        <w:rPr>
          <w:rFonts w:eastAsia="Times New Roman"/>
          <w:color w:val="000000"/>
        </w:rPr>
        <w:t>L’offre de logements permet d’attirer et de fidéliser les travailleurs.</w:t>
      </w:r>
    </w:p>
    <w:p w14:paraId="6C25BF5A" w14:textId="77777777" w:rsidR="00507DB0" w:rsidRPr="00DC6EF6" w:rsidRDefault="00507DB0" w:rsidP="00507DB0">
      <w:pPr>
        <w:numPr>
          <w:ilvl w:val="0"/>
          <w:numId w:val="6"/>
        </w:numPr>
        <w:rPr>
          <w:rFonts w:eastAsia="Times New Roman"/>
        </w:rPr>
      </w:pPr>
      <w:r w:rsidRPr="00DC6EF6">
        <w:rPr>
          <w:rFonts w:eastAsia="Times New Roman"/>
        </w:rPr>
        <w:t>La simplification du zonage réduit les délais et les coûts pour l’établissement des entreprises.</w:t>
      </w:r>
    </w:p>
    <w:p w14:paraId="7F2AC96A" w14:textId="77777777" w:rsidR="00507DB0" w:rsidRPr="00DC6EF6" w:rsidRDefault="00507DB0" w:rsidP="00507DB0">
      <w:pPr>
        <w:rPr>
          <w:rFonts w:eastAsia="Times New Roman"/>
        </w:rPr>
      </w:pPr>
      <w:r w:rsidRPr="00DC6EF6">
        <w:rPr>
          <w:rFonts w:eastAsia="Times New Roman"/>
          <w:b/>
          <w:bCs/>
          <w:sz w:val="24"/>
          <w:szCs w:val="24"/>
        </w:rPr>
        <w:t xml:space="preserve">Difficultés dans la mise en œuvre </w:t>
      </w:r>
    </w:p>
    <w:p w14:paraId="277DF31A" w14:textId="77777777" w:rsidR="00507DB0" w:rsidRPr="00DC6EF6" w:rsidRDefault="00507DB0" w:rsidP="00507DB0">
      <w:pPr>
        <w:rPr>
          <w:rFonts w:eastAsia="Times New Roman"/>
        </w:rPr>
      </w:pPr>
      <w:r w:rsidRPr="00DC6EF6">
        <w:rPr>
          <w:rFonts w:eastAsia="Times New Roman"/>
        </w:rPr>
        <w:t>Il faudra continuer d’être attentif à plusieurs difficultés pendant la mise en œuvre.</w:t>
      </w:r>
    </w:p>
    <w:p w14:paraId="25E3EF35" w14:textId="77777777" w:rsidR="00507DB0" w:rsidRPr="00DC6EF6" w:rsidRDefault="00507DB0" w:rsidP="00507DB0">
      <w:pPr>
        <w:rPr>
          <w:rFonts w:eastAsia="Times New Roman"/>
        </w:rPr>
      </w:pPr>
      <w:r w:rsidRPr="00DC6EF6">
        <w:rPr>
          <w:rFonts w:eastAsia="Times New Roman"/>
          <w:b/>
          <w:bCs/>
          <w:sz w:val="24"/>
          <w:szCs w:val="24"/>
        </w:rPr>
        <w:t>Capacité des infrastructures</w:t>
      </w:r>
    </w:p>
    <w:p w14:paraId="345C9806" w14:textId="77777777" w:rsidR="00507DB0" w:rsidRPr="00DC6EF6" w:rsidRDefault="00507DB0" w:rsidP="00507DB0">
      <w:pPr>
        <w:rPr>
          <w:rFonts w:eastAsia="Times New Roman"/>
        </w:rPr>
      </w:pPr>
      <w:r w:rsidRPr="00DC6EF6">
        <w:rPr>
          <w:rFonts w:eastAsia="Times New Roman"/>
        </w:rPr>
        <w:t>L’inquiétude le plus souvent évoquée dans la consultation publique se rapporte à la question de savoir si les infrastructures existantes permettent d’assurer l’accroissement de la densité. Voici les principales considérations :</w:t>
      </w:r>
    </w:p>
    <w:p w14:paraId="5F40FADD" w14:textId="77777777" w:rsidR="00507DB0" w:rsidRPr="00DC6EF6" w:rsidRDefault="00507DB0" w:rsidP="00507DB0">
      <w:pPr>
        <w:numPr>
          <w:ilvl w:val="0"/>
          <w:numId w:val="7"/>
        </w:numPr>
        <w:spacing w:after="0"/>
        <w:rPr>
          <w:rFonts w:eastAsia="Times New Roman"/>
        </w:rPr>
      </w:pPr>
      <w:r w:rsidRPr="00DC6EF6">
        <w:rPr>
          <w:rFonts w:eastAsia="Times New Roman"/>
          <w:b/>
          <w:bCs/>
        </w:rPr>
        <w:t>Eaux pluviales :</w:t>
      </w:r>
      <w:r w:rsidRPr="00DC6EF6">
        <w:rPr>
          <w:rFonts w:eastAsia="Times New Roman"/>
        </w:rPr>
        <w:t xml:space="preserve"> Les nouvelles exigences de la gestion des eaux pluviales sur les sites répondent directement à cette inquiétude.</w:t>
      </w:r>
    </w:p>
    <w:p w14:paraId="5AE4E493" w14:textId="77777777" w:rsidR="00507DB0" w:rsidRPr="00DC6EF6" w:rsidRDefault="00507DB0" w:rsidP="00507DB0">
      <w:pPr>
        <w:numPr>
          <w:ilvl w:val="0"/>
          <w:numId w:val="7"/>
        </w:numPr>
        <w:spacing w:after="0"/>
        <w:rPr>
          <w:rFonts w:eastAsia="Times New Roman"/>
        </w:rPr>
      </w:pPr>
      <w:r w:rsidRPr="00DC6EF6">
        <w:rPr>
          <w:rFonts w:eastAsia="Times New Roman"/>
          <w:b/>
          <w:bCs/>
        </w:rPr>
        <w:t>Réseaux d’aqueduc et d’égouts :</w:t>
      </w:r>
      <w:r w:rsidRPr="00DC6EF6">
        <w:rPr>
          <w:rFonts w:eastAsia="Times New Roman"/>
        </w:rPr>
        <w:t xml:space="preserve"> L’examen d’après les risques permet de vérifier la capacité comme il se doit.</w:t>
      </w:r>
    </w:p>
    <w:p w14:paraId="1A21B1A6" w14:textId="77777777" w:rsidR="00507DB0" w:rsidRPr="00DC6EF6" w:rsidRDefault="00507DB0" w:rsidP="00507DB0">
      <w:pPr>
        <w:numPr>
          <w:ilvl w:val="0"/>
          <w:numId w:val="7"/>
        </w:numPr>
        <w:spacing w:after="0"/>
        <w:rPr>
          <w:rFonts w:eastAsia="Times New Roman"/>
        </w:rPr>
      </w:pPr>
      <w:r w:rsidRPr="00DC6EF6">
        <w:rPr>
          <w:rFonts w:eastAsia="Times New Roman"/>
          <w:b/>
          <w:bCs/>
        </w:rPr>
        <w:t>Transports :</w:t>
      </w:r>
      <w:r w:rsidRPr="00DC6EF6">
        <w:rPr>
          <w:rFonts w:eastAsia="Times New Roman"/>
        </w:rPr>
        <w:t xml:space="preserve"> La densification non loin des transports en commun réduit les déplacements en voiture; toutefois, il faut en surveiller les impacts sur les rues locales.</w:t>
      </w:r>
    </w:p>
    <w:p w14:paraId="19A8E368" w14:textId="77777777" w:rsidR="00507DB0" w:rsidRPr="00DC6EF6" w:rsidRDefault="00507DB0" w:rsidP="00507DB0">
      <w:pPr>
        <w:numPr>
          <w:ilvl w:val="0"/>
          <w:numId w:val="7"/>
        </w:numPr>
        <w:spacing w:after="0"/>
        <w:rPr>
          <w:rFonts w:eastAsia="Times New Roman"/>
        </w:rPr>
      </w:pPr>
      <w:r w:rsidRPr="00DC6EF6">
        <w:rPr>
          <w:rFonts w:eastAsia="Times New Roman"/>
          <w:b/>
          <w:bCs/>
        </w:rPr>
        <w:t>Parcs et loisirs :</w:t>
      </w:r>
      <w:r w:rsidRPr="00DC6EF6">
        <w:rPr>
          <w:rFonts w:eastAsia="Times New Roman"/>
        </w:rPr>
        <w:t xml:space="preserve"> La croissance de la population oblige à prévoir l’expansion correspondante des commodités.</w:t>
      </w:r>
    </w:p>
    <w:p w14:paraId="7F28C5CC" w14:textId="77777777" w:rsidR="00507DB0" w:rsidRPr="00DC6EF6" w:rsidRDefault="00507DB0" w:rsidP="00507DB0">
      <w:pPr>
        <w:numPr>
          <w:ilvl w:val="0"/>
          <w:numId w:val="7"/>
        </w:numPr>
        <w:spacing w:after="0"/>
        <w:rPr>
          <w:rFonts w:eastAsia="Times New Roman"/>
        </w:rPr>
      </w:pPr>
      <w:r w:rsidRPr="00DC6EF6">
        <w:rPr>
          <w:rFonts w:eastAsia="Times New Roman"/>
          <w:b/>
          <w:bCs/>
        </w:rPr>
        <w:t>Écoles :</w:t>
      </w:r>
      <w:r w:rsidRPr="00DC6EF6">
        <w:rPr>
          <w:rFonts w:eastAsia="Times New Roman"/>
        </w:rPr>
        <w:t xml:space="preserve"> Les impacts de l’inscription dans les écoles obligent à se concerter avec les conseils scolaires.</w:t>
      </w:r>
    </w:p>
    <w:p w14:paraId="5A392C14" w14:textId="77777777" w:rsidR="00507DB0" w:rsidRPr="00DC6EF6" w:rsidRDefault="00507DB0" w:rsidP="00507DB0">
      <w:pPr>
        <w:rPr>
          <w:rFonts w:eastAsia="Times New Roman"/>
          <w:b/>
          <w:bCs/>
          <w:sz w:val="24"/>
          <w:szCs w:val="24"/>
        </w:rPr>
      </w:pPr>
    </w:p>
    <w:p w14:paraId="5E5CD69A" w14:textId="77777777" w:rsidR="00507DB0" w:rsidRPr="00DC6EF6" w:rsidRDefault="00507DB0" w:rsidP="00507DB0">
      <w:pPr>
        <w:rPr>
          <w:rFonts w:eastAsia="Times New Roman"/>
          <w:b/>
          <w:bCs/>
          <w:sz w:val="24"/>
          <w:szCs w:val="24"/>
        </w:rPr>
      </w:pPr>
    </w:p>
    <w:p w14:paraId="2AA1BBE5" w14:textId="77777777" w:rsidR="00507DB0" w:rsidRPr="00DC6EF6" w:rsidRDefault="00507DB0" w:rsidP="00507DB0">
      <w:pPr>
        <w:rPr>
          <w:rFonts w:eastAsia="Times New Roman"/>
        </w:rPr>
      </w:pPr>
      <w:r w:rsidRPr="00DC6EF6">
        <w:rPr>
          <w:rFonts w:eastAsia="Times New Roman"/>
          <w:b/>
          <w:bCs/>
          <w:sz w:val="24"/>
          <w:szCs w:val="24"/>
        </w:rPr>
        <w:t>Appels et incertitude juridique</w:t>
      </w:r>
    </w:p>
    <w:p w14:paraId="19B213E4" w14:textId="77777777" w:rsidR="00507DB0" w:rsidRPr="00DC6EF6" w:rsidRDefault="00507DB0" w:rsidP="00507DB0">
      <w:pPr>
        <w:rPr>
          <w:rFonts w:eastAsia="Times New Roman"/>
        </w:rPr>
      </w:pPr>
      <w:r w:rsidRPr="00DC6EF6">
        <w:rPr>
          <w:rFonts w:eastAsia="Times New Roman"/>
        </w:rPr>
        <w:t>La mise en œuvre progressive dans le cadre des appels déposés auprès du TOAT crée de l’incertitude :</w:t>
      </w:r>
    </w:p>
    <w:p w14:paraId="5FB1C12E" w14:textId="311AB9EB" w:rsidR="00507DB0" w:rsidRPr="00DC6EF6" w:rsidRDefault="00507DB0" w:rsidP="00507DB0">
      <w:pPr>
        <w:numPr>
          <w:ilvl w:val="0"/>
          <w:numId w:val="8"/>
        </w:numPr>
        <w:spacing w:after="0"/>
        <w:rPr>
          <w:rFonts w:eastAsia="Times New Roman"/>
        </w:rPr>
      </w:pPr>
      <w:r w:rsidRPr="00DC6EF6">
        <w:rPr>
          <w:rFonts w:eastAsia="Times New Roman"/>
          <w:color w:val="000000"/>
        </w:rPr>
        <w:t>Les promoteurs et les propriétaires sont aux prises avec la complexité de la détermination des normes applicables</w:t>
      </w:r>
      <w:r w:rsidR="00B64BB1" w:rsidRPr="00DC6EF6">
        <w:rPr>
          <w:rFonts w:eastAsia="Times New Roman"/>
          <w:color w:val="000000"/>
        </w:rPr>
        <w:t>;</w:t>
      </w:r>
    </w:p>
    <w:p w14:paraId="414CFA1F" w14:textId="6E64CE7E" w:rsidR="00507DB0" w:rsidRPr="00DC6EF6" w:rsidRDefault="00507DB0" w:rsidP="00507DB0">
      <w:pPr>
        <w:numPr>
          <w:ilvl w:val="0"/>
          <w:numId w:val="8"/>
        </w:numPr>
        <w:spacing w:after="0"/>
        <w:rPr>
          <w:rFonts w:eastAsia="Times New Roman"/>
        </w:rPr>
      </w:pPr>
      <w:r w:rsidRPr="00DC6EF6">
        <w:rPr>
          <w:rFonts w:eastAsia="Times New Roman"/>
          <w:color w:val="000000"/>
        </w:rPr>
        <w:t>Les dispositions les plus restrictives pourraient limiter l’offre de logements pendant la durée des appels</w:t>
      </w:r>
      <w:r w:rsidR="00B64BB1" w:rsidRPr="00DC6EF6">
        <w:rPr>
          <w:rFonts w:eastAsia="Times New Roman"/>
          <w:color w:val="000000"/>
        </w:rPr>
        <w:t>;</w:t>
      </w:r>
    </w:p>
    <w:p w14:paraId="41244D21" w14:textId="7A971884" w:rsidR="00507DB0" w:rsidRPr="00DC6EF6" w:rsidRDefault="00507DB0" w:rsidP="00507DB0">
      <w:pPr>
        <w:numPr>
          <w:ilvl w:val="0"/>
          <w:numId w:val="8"/>
        </w:numPr>
        <w:spacing w:after="0"/>
        <w:rPr>
          <w:rFonts w:eastAsia="Times New Roman"/>
        </w:rPr>
      </w:pPr>
      <w:r w:rsidRPr="00DC6EF6">
        <w:rPr>
          <w:rFonts w:eastAsia="Times New Roman"/>
          <w:color w:val="000000"/>
        </w:rPr>
        <w:t>Les délais dans lesquels les appels sont tranchés dépendent du nombre d’appels et de la capacité du TOAT</w:t>
      </w:r>
      <w:r w:rsidR="00B64BB1" w:rsidRPr="00DC6EF6">
        <w:rPr>
          <w:rFonts w:eastAsia="Times New Roman"/>
          <w:color w:val="000000"/>
        </w:rPr>
        <w:t>;</w:t>
      </w:r>
    </w:p>
    <w:p w14:paraId="28AFCAF9" w14:textId="77777777" w:rsidR="00507DB0" w:rsidRPr="00DC6EF6" w:rsidRDefault="00507DB0" w:rsidP="00507DB0">
      <w:pPr>
        <w:numPr>
          <w:ilvl w:val="0"/>
          <w:numId w:val="8"/>
        </w:numPr>
        <w:rPr>
          <w:rFonts w:eastAsia="Times New Roman"/>
        </w:rPr>
      </w:pPr>
      <w:r w:rsidRPr="00DC6EF6">
        <w:rPr>
          <w:rFonts w:eastAsia="Times New Roman"/>
        </w:rPr>
        <w:t xml:space="preserve">Il faut prévoir des ressources en personnel pour défendre les dispositions du </w:t>
      </w:r>
      <w:r w:rsidRPr="00DC6EF6">
        <w:rPr>
          <w:rFonts w:eastAsia="Times New Roman"/>
          <w:i/>
          <w:iCs/>
        </w:rPr>
        <w:t xml:space="preserve">Règlement de zonage </w:t>
      </w:r>
      <w:r w:rsidRPr="00DC6EF6">
        <w:rPr>
          <w:rFonts w:eastAsia="Times New Roman"/>
        </w:rPr>
        <w:t>pendant les audiences.</w:t>
      </w:r>
    </w:p>
    <w:p w14:paraId="7B0A8014" w14:textId="77777777" w:rsidR="00507DB0" w:rsidRPr="00DC6EF6" w:rsidRDefault="00507DB0" w:rsidP="00507DB0">
      <w:pPr>
        <w:rPr>
          <w:rFonts w:eastAsia="Times New Roman"/>
        </w:rPr>
      </w:pPr>
      <w:r w:rsidRPr="00DC6EF6">
        <w:rPr>
          <w:rFonts w:eastAsia="Times New Roman"/>
          <w:b/>
          <w:bCs/>
          <w:sz w:val="24"/>
          <w:szCs w:val="24"/>
        </w:rPr>
        <w:t>Surveillance et rajustements</w:t>
      </w:r>
    </w:p>
    <w:p w14:paraId="5CE0865C" w14:textId="77777777" w:rsidR="00507DB0" w:rsidRPr="00DC6EF6" w:rsidRDefault="00507DB0" w:rsidP="00507DB0">
      <w:pPr>
        <w:rPr>
          <w:rFonts w:eastAsia="Times New Roman"/>
        </w:rPr>
      </w:pPr>
      <w:r w:rsidRPr="00DC6EF6">
        <w:rPr>
          <w:rFonts w:eastAsia="Times New Roman"/>
        </w:rPr>
        <w:t>Il faut surveiller plusieurs dispositions du Règlement pour en évaluer l’efficacité :</w:t>
      </w:r>
    </w:p>
    <w:p w14:paraId="2C8F6472" w14:textId="068FCC87" w:rsidR="00507DB0" w:rsidRPr="00DC6EF6" w:rsidRDefault="00507DB0" w:rsidP="00507DB0">
      <w:pPr>
        <w:numPr>
          <w:ilvl w:val="0"/>
          <w:numId w:val="9"/>
        </w:numPr>
        <w:spacing w:after="0"/>
        <w:rPr>
          <w:rFonts w:eastAsia="Times New Roman"/>
        </w:rPr>
      </w:pPr>
      <w:r w:rsidRPr="00DC6EF6">
        <w:rPr>
          <w:rFonts w:eastAsia="Times New Roman"/>
          <w:color w:val="000000"/>
        </w:rPr>
        <w:t xml:space="preserve">La révocation du nombre de places de stationnement </w:t>
      </w:r>
      <w:proofErr w:type="gramStart"/>
      <w:r w:rsidRPr="00DC6EF6">
        <w:rPr>
          <w:rFonts w:eastAsia="Times New Roman"/>
          <w:color w:val="000000"/>
        </w:rPr>
        <w:t>a</w:t>
      </w:r>
      <w:proofErr w:type="gramEnd"/>
      <w:r w:rsidRPr="00DC6EF6">
        <w:rPr>
          <w:rFonts w:eastAsia="Times New Roman"/>
          <w:color w:val="000000"/>
        </w:rPr>
        <w:t xml:space="preserve"> des conséquences pour le stationnement sur rue et pour les modèles d’aménagement</w:t>
      </w:r>
      <w:r w:rsidR="00B64BB1" w:rsidRPr="00DC6EF6">
        <w:rPr>
          <w:rFonts w:eastAsia="Times New Roman"/>
          <w:color w:val="000000"/>
        </w:rPr>
        <w:t>;</w:t>
      </w:r>
    </w:p>
    <w:p w14:paraId="140D27E8" w14:textId="60E25FF9" w:rsidR="00507DB0" w:rsidRPr="00DC6EF6" w:rsidRDefault="00507DB0" w:rsidP="00507DB0">
      <w:pPr>
        <w:numPr>
          <w:ilvl w:val="0"/>
          <w:numId w:val="9"/>
        </w:numPr>
        <w:spacing w:after="0"/>
        <w:rPr>
          <w:rFonts w:eastAsia="Times New Roman"/>
        </w:rPr>
      </w:pPr>
      <w:r w:rsidRPr="00DC6EF6">
        <w:rPr>
          <w:rFonts w:eastAsia="Times New Roman"/>
          <w:color w:val="000000"/>
        </w:rPr>
        <w:t>Efficacité du Programme de gestion des eaux pluviales et taux de conformité à ce programme</w:t>
      </w:r>
      <w:r w:rsidR="00B64BB1" w:rsidRPr="00DC6EF6">
        <w:rPr>
          <w:rFonts w:eastAsia="Times New Roman"/>
          <w:color w:val="000000"/>
        </w:rPr>
        <w:t>;</w:t>
      </w:r>
    </w:p>
    <w:p w14:paraId="57C0B57D" w14:textId="05A8BD87" w:rsidR="00507DB0" w:rsidRPr="00DC6EF6" w:rsidRDefault="00507DB0" w:rsidP="00507DB0">
      <w:pPr>
        <w:numPr>
          <w:ilvl w:val="0"/>
          <w:numId w:val="9"/>
        </w:numPr>
        <w:spacing w:after="0"/>
        <w:rPr>
          <w:rFonts w:eastAsia="Times New Roman"/>
        </w:rPr>
      </w:pPr>
      <w:r w:rsidRPr="00DC6EF6">
        <w:rPr>
          <w:rFonts w:eastAsia="Times New Roman"/>
          <w:color w:val="000000"/>
        </w:rPr>
        <w:t>Taux de production des logements par rapport aux cibles et à la demande</w:t>
      </w:r>
      <w:r w:rsidR="00B64BB1" w:rsidRPr="00DC6EF6">
        <w:rPr>
          <w:rFonts w:eastAsia="Times New Roman"/>
          <w:color w:val="000000"/>
        </w:rPr>
        <w:t>;</w:t>
      </w:r>
    </w:p>
    <w:p w14:paraId="16FF5DD2" w14:textId="77777777" w:rsidR="00507DB0" w:rsidRPr="00DC6EF6" w:rsidRDefault="00507DB0" w:rsidP="00507DB0">
      <w:pPr>
        <w:numPr>
          <w:ilvl w:val="0"/>
          <w:numId w:val="9"/>
        </w:numPr>
        <w:spacing w:after="0"/>
        <w:rPr>
          <w:rFonts w:eastAsia="Times New Roman"/>
        </w:rPr>
      </w:pPr>
      <w:r w:rsidRPr="00DC6EF6">
        <w:rPr>
          <w:rFonts w:eastAsia="Times New Roman"/>
          <w:color w:val="000000"/>
        </w:rPr>
        <w:t>Adoption des couloirs mineurs par les entreprises et incidences économiques.</w:t>
      </w:r>
    </w:p>
    <w:p w14:paraId="5DBEF9DC" w14:textId="77777777" w:rsidR="00507DB0" w:rsidRPr="00DC6EF6" w:rsidRDefault="00507DB0" w:rsidP="00507DB0">
      <w:pPr>
        <w:numPr>
          <w:ilvl w:val="0"/>
          <w:numId w:val="9"/>
        </w:numPr>
        <w:rPr>
          <w:rFonts w:eastAsia="Times New Roman"/>
        </w:rPr>
      </w:pPr>
      <w:r w:rsidRPr="00DC6EF6">
        <w:rPr>
          <w:rFonts w:eastAsia="Times New Roman"/>
        </w:rPr>
        <w:t>Préservation du couvert forestier et du paysagement végétalisé dans le cadre de la densification.</w:t>
      </w:r>
    </w:p>
    <w:p w14:paraId="02844C16" w14:textId="77777777" w:rsidR="00507DB0" w:rsidRPr="00DC6EF6" w:rsidRDefault="00507DB0" w:rsidP="00507DB0">
      <w:pPr>
        <w:rPr>
          <w:rFonts w:eastAsia="Times New Roman"/>
        </w:rPr>
      </w:pPr>
      <w:r w:rsidRPr="00DC6EF6">
        <w:rPr>
          <w:rFonts w:eastAsia="Times New Roman"/>
          <w:b/>
          <w:bCs/>
          <w:sz w:val="24"/>
          <w:szCs w:val="24"/>
        </w:rPr>
        <w:t>Recommandations pour les travaux en cours</w:t>
      </w:r>
    </w:p>
    <w:p w14:paraId="28678F55" w14:textId="77777777" w:rsidR="00507DB0" w:rsidRPr="00DC6EF6" w:rsidRDefault="00507DB0" w:rsidP="00507DB0">
      <w:pPr>
        <w:rPr>
          <w:rFonts w:eastAsia="Times New Roman"/>
          <w:sz w:val="24"/>
          <w:szCs w:val="24"/>
        </w:rPr>
      </w:pPr>
      <w:r w:rsidRPr="00DC6EF6">
        <w:rPr>
          <w:rFonts w:eastAsia="Times New Roman"/>
          <w:sz w:val="24"/>
          <w:szCs w:val="24"/>
        </w:rPr>
        <w:t>Voici les recommandations du personnel à propos des travaux en cours :</w:t>
      </w:r>
      <w:r w:rsidRPr="00DC6EF6">
        <w:rPr>
          <w:rFonts w:eastAsia="Times New Roman"/>
          <w:sz w:val="24"/>
          <w:szCs w:val="24"/>
        </w:rPr>
        <w:br/>
      </w:r>
      <w:r w:rsidRPr="00DC6EF6">
        <w:rPr>
          <w:rFonts w:eastAsia="Times New Roman"/>
          <w:b/>
          <w:bCs/>
          <w:sz w:val="24"/>
          <w:szCs w:val="24"/>
        </w:rPr>
        <w:br/>
        <w:t>À court terme (années 1 et 2)</w:t>
      </w:r>
    </w:p>
    <w:p w14:paraId="27F27138" w14:textId="77777777" w:rsidR="00507DB0" w:rsidRPr="00DC6EF6" w:rsidRDefault="00507DB0" w:rsidP="00507DB0">
      <w:pPr>
        <w:numPr>
          <w:ilvl w:val="0"/>
          <w:numId w:val="10"/>
        </w:numPr>
        <w:spacing w:after="0"/>
        <w:rPr>
          <w:rFonts w:eastAsia="Times New Roman"/>
        </w:rPr>
      </w:pPr>
      <w:r w:rsidRPr="00DC6EF6">
        <w:rPr>
          <w:rFonts w:eastAsia="Times New Roman"/>
          <w:b/>
          <w:bCs/>
        </w:rPr>
        <w:t>Communication et information :</w:t>
      </w:r>
      <w:r w:rsidRPr="00DC6EF6">
        <w:rPr>
          <w:rFonts w:eastAsia="Times New Roman"/>
        </w:rPr>
        <w:t xml:space="preserve"> Mettre au point des documents complets d’information du public pour expliquer les nouvelles autorisations, les nouvelles procédures et les nouvelles normes. Mettre au point les documents pour les adapter aux différents publics cibles (résidents, promoteurs et groupes communautaires).</w:t>
      </w:r>
    </w:p>
    <w:p w14:paraId="1AEE4AD0" w14:textId="77777777" w:rsidR="00507DB0" w:rsidRPr="00DC6EF6" w:rsidRDefault="00507DB0" w:rsidP="00507DB0">
      <w:pPr>
        <w:numPr>
          <w:ilvl w:val="0"/>
          <w:numId w:val="10"/>
        </w:numPr>
        <w:spacing w:after="0"/>
        <w:rPr>
          <w:rFonts w:eastAsia="Times New Roman"/>
        </w:rPr>
      </w:pPr>
      <w:r w:rsidRPr="00DC6EF6">
        <w:rPr>
          <w:rFonts w:eastAsia="Times New Roman"/>
          <w:b/>
          <w:bCs/>
        </w:rPr>
        <w:t>Déploiement du Jumeau numérique :</w:t>
      </w:r>
      <w:r w:rsidRPr="00DC6EF6">
        <w:rPr>
          <w:rFonts w:eastAsia="Times New Roman"/>
        </w:rPr>
        <w:t xml:space="preserve"> Mettre complètement au point le Jumeau numérique et déployer des outils de communication avec le public pour visualiser les travaux d’aménagement à autoriser.</w:t>
      </w:r>
    </w:p>
    <w:p w14:paraId="42B8BC65" w14:textId="77777777" w:rsidR="00507DB0" w:rsidRPr="00DC6EF6" w:rsidRDefault="00507DB0" w:rsidP="00507DB0">
      <w:pPr>
        <w:numPr>
          <w:ilvl w:val="0"/>
          <w:numId w:val="10"/>
        </w:numPr>
        <w:spacing w:after="0"/>
        <w:rPr>
          <w:rFonts w:eastAsia="Times New Roman"/>
        </w:rPr>
      </w:pPr>
      <w:r w:rsidRPr="00DC6EF6">
        <w:rPr>
          <w:rFonts w:eastAsia="Times New Roman"/>
          <w:b/>
          <w:bCs/>
        </w:rPr>
        <w:t>Lancement du Programme de gestion des eaux pluviales :</w:t>
      </w:r>
      <w:r w:rsidRPr="00DC6EF6">
        <w:rPr>
          <w:rFonts w:eastAsia="Times New Roman"/>
        </w:rPr>
        <w:t xml:space="preserve"> Mettre en œuvre l’ensemble du Programme de gestion des eaux pluviales sur les sites grâce à l’outil de GEP rapide. Prévoir un vaste soutien technique pendant les premiers mois.</w:t>
      </w:r>
    </w:p>
    <w:p w14:paraId="44203653" w14:textId="77777777" w:rsidR="00507DB0" w:rsidRPr="00DC6EF6" w:rsidRDefault="00507DB0" w:rsidP="00507DB0">
      <w:pPr>
        <w:numPr>
          <w:ilvl w:val="0"/>
          <w:numId w:val="10"/>
        </w:numPr>
        <w:spacing w:after="0"/>
        <w:rPr>
          <w:rFonts w:eastAsia="Times New Roman"/>
        </w:rPr>
      </w:pPr>
      <w:r w:rsidRPr="00DC6EF6">
        <w:rPr>
          <w:rFonts w:eastAsia="Times New Roman"/>
          <w:b/>
          <w:bCs/>
        </w:rPr>
        <w:t>Concordance avec la réglementation du plan d’implantation :</w:t>
      </w:r>
      <w:r w:rsidRPr="00DC6EF6">
        <w:rPr>
          <w:rFonts w:eastAsia="Times New Roman"/>
        </w:rPr>
        <w:t xml:space="preserve"> Apporter des modifications complètes au </w:t>
      </w:r>
      <w:r w:rsidRPr="00DC6EF6">
        <w:rPr>
          <w:rFonts w:eastAsia="Times New Roman"/>
          <w:i/>
          <w:iCs/>
        </w:rPr>
        <w:t>Règlement sur la réglementation du plan d’implantation</w:t>
      </w:r>
      <w:r w:rsidRPr="00DC6EF6">
        <w:rPr>
          <w:rFonts w:eastAsia="Times New Roman"/>
        </w:rPr>
        <w:t xml:space="preserve"> et s’assurer qu’elles concordent avec les exemptions du zonage.</w:t>
      </w:r>
    </w:p>
    <w:p w14:paraId="22D0DA82" w14:textId="77777777" w:rsidR="00507DB0" w:rsidRPr="00DC6EF6" w:rsidRDefault="00507DB0" w:rsidP="00507DB0">
      <w:pPr>
        <w:spacing w:after="0"/>
        <w:ind w:left="720"/>
        <w:rPr>
          <w:rFonts w:eastAsia="Times New Roman"/>
        </w:rPr>
      </w:pPr>
    </w:p>
    <w:p w14:paraId="415B6439" w14:textId="77777777" w:rsidR="00507DB0" w:rsidRPr="00DC6EF6" w:rsidRDefault="00507DB0" w:rsidP="00507DB0">
      <w:pPr>
        <w:rPr>
          <w:rFonts w:eastAsia="Times New Roman"/>
        </w:rPr>
      </w:pPr>
      <w:r w:rsidRPr="00DC6EF6">
        <w:rPr>
          <w:rFonts w:eastAsia="Times New Roman"/>
          <w:b/>
          <w:bCs/>
          <w:sz w:val="24"/>
          <w:szCs w:val="24"/>
        </w:rPr>
        <w:t>À moyen terme (années 2 à 5)</w:t>
      </w:r>
    </w:p>
    <w:p w14:paraId="6A20C4FB" w14:textId="77777777" w:rsidR="00507DB0" w:rsidRPr="00DC6EF6" w:rsidRDefault="00507DB0" w:rsidP="00507DB0">
      <w:pPr>
        <w:numPr>
          <w:ilvl w:val="0"/>
          <w:numId w:val="11"/>
        </w:numPr>
        <w:spacing w:after="0"/>
        <w:rPr>
          <w:rFonts w:eastAsia="Times New Roman"/>
        </w:rPr>
      </w:pPr>
      <w:r w:rsidRPr="00DC6EF6">
        <w:rPr>
          <w:rFonts w:eastAsia="Times New Roman"/>
          <w:b/>
          <w:bCs/>
        </w:rPr>
        <w:t>Étude du stationnement sur rue :</w:t>
      </w:r>
      <w:r w:rsidRPr="00DC6EF6">
        <w:rPr>
          <w:rFonts w:eastAsia="Times New Roman"/>
        </w:rPr>
        <w:t xml:space="preserve"> Mener une étude complète de l’expansion du Programme de permis de stationnement sur rue selon la demande du Conseil municipal. Déposer un rapport auprès du Conseil en 2027.</w:t>
      </w:r>
    </w:p>
    <w:p w14:paraId="0631CF11" w14:textId="77777777" w:rsidR="00507DB0" w:rsidRPr="00DC6EF6" w:rsidRDefault="00507DB0" w:rsidP="00507DB0">
      <w:pPr>
        <w:numPr>
          <w:ilvl w:val="0"/>
          <w:numId w:val="11"/>
        </w:numPr>
        <w:spacing w:after="0"/>
        <w:rPr>
          <w:rFonts w:eastAsia="Times New Roman"/>
        </w:rPr>
      </w:pPr>
      <w:r w:rsidRPr="00DC6EF6">
        <w:rPr>
          <w:rFonts w:eastAsia="Times New Roman"/>
          <w:b/>
          <w:bCs/>
        </w:rPr>
        <w:t>Rationalisation des exceptions :</w:t>
      </w:r>
      <w:r w:rsidRPr="00DC6EF6">
        <w:rPr>
          <w:rFonts w:eastAsia="Times New Roman"/>
        </w:rPr>
        <w:t xml:space="preserve"> Mener un examen systématique des exceptions propres aux sites afin de recenser les dispositions désuètes. Apporter des modifications omnibus pour simplifier le répertoire des exceptions.</w:t>
      </w:r>
    </w:p>
    <w:p w14:paraId="3FE178A5" w14:textId="77777777" w:rsidR="00507DB0" w:rsidRPr="00DC6EF6" w:rsidRDefault="00507DB0" w:rsidP="00507DB0">
      <w:pPr>
        <w:numPr>
          <w:ilvl w:val="0"/>
          <w:numId w:val="11"/>
        </w:numPr>
        <w:spacing w:after="0"/>
        <w:rPr>
          <w:rFonts w:eastAsia="Times New Roman"/>
        </w:rPr>
      </w:pPr>
      <w:r w:rsidRPr="00DC6EF6">
        <w:rPr>
          <w:rFonts w:eastAsia="Times New Roman"/>
          <w:b/>
          <w:bCs/>
        </w:rPr>
        <w:t>Concordance avec le Plan secondaire :</w:t>
      </w:r>
      <w:r w:rsidRPr="00DC6EF6">
        <w:rPr>
          <w:rFonts w:eastAsia="Times New Roman"/>
        </w:rPr>
        <w:t xml:space="preserve"> Revoir la mise en œuvre des politiques du Plan secondaire et apporter des modifications omnibus dans les cas où il faut mettre au point les hauteurs ou les densités.</w:t>
      </w:r>
    </w:p>
    <w:p w14:paraId="47DE37FE" w14:textId="77777777" w:rsidR="00507DB0" w:rsidRPr="00DC6EF6" w:rsidRDefault="00507DB0" w:rsidP="00507DB0">
      <w:pPr>
        <w:numPr>
          <w:ilvl w:val="0"/>
          <w:numId w:val="11"/>
        </w:numPr>
        <w:spacing w:after="0"/>
        <w:rPr>
          <w:rFonts w:eastAsia="Times New Roman"/>
        </w:rPr>
      </w:pPr>
      <w:r w:rsidRPr="00DC6EF6">
        <w:rPr>
          <w:rFonts w:eastAsia="Times New Roman"/>
          <w:b/>
          <w:bCs/>
        </w:rPr>
        <w:t>Surveillance des infrastructures :</w:t>
      </w:r>
      <w:r w:rsidRPr="00DC6EF6">
        <w:rPr>
          <w:rFonts w:eastAsia="Times New Roman"/>
        </w:rPr>
        <w:t xml:space="preserve"> Instituer des structures-cadres de surveillance pour les impacts sur les infrastructures. Assurer la coordination avec la gestion des actifs, les transports et les services d’eau pour suivre la capacité.</w:t>
      </w:r>
    </w:p>
    <w:p w14:paraId="3316F440" w14:textId="77777777" w:rsidR="00507DB0" w:rsidRPr="00DC6EF6" w:rsidRDefault="00507DB0" w:rsidP="00507DB0">
      <w:pPr>
        <w:rPr>
          <w:rFonts w:eastAsia="Times New Roman"/>
          <w:b/>
          <w:bCs/>
          <w:sz w:val="24"/>
          <w:szCs w:val="24"/>
        </w:rPr>
      </w:pPr>
    </w:p>
    <w:p w14:paraId="12A50116" w14:textId="77777777" w:rsidR="00507DB0" w:rsidRPr="00DC6EF6" w:rsidRDefault="00507DB0" w:rsidP="00507DB0">
      <w:pPr>
        <w:rPr>
          <w:rFonts w:eastAsia="Times New Roman"/>
        </w:rPr>
      </w:pPr>
      <w:r w:rsidRPr="00DC6EF6">
        <w:rPr>
          <w:rFonts w:eastAsia="Times New Roman"/>
          <w:b/>
          <w:bCs/>
          <w:sz w:val="24"/>
          <w:szCs w:val="24"/>
        </w:rPr>
        <w:t>À long terme (au-delà de la cinquième année)</w:t>
      </w:r>
    </w:p>
    <w:p w14:paraId="5F27678E" w14:textId="77777777" w:rsidR="00507DB0" w:rsidRPr="00DC6EF6" w:rsidRDefault="00507DB0" w:rsidP="00507DB0">
      <w:pPr>
        <w:numPr>
          <w:ilvl w:val="0"/>
          <w:numId w:val="12"/>
        </w:numPr>
        <w:spacing w:after="0"/>
        <w:rPr>
          <w:rFonts w:eastAsia="Times New Roman"/>
        </w:rPr>
      </w:pPr>
      <w:r w:rsidRPr="00DC6EF6">
        <w:rPr>
          <w:rFonts w:eastAsia="Times New Roman"/>
          <w:b/>
          <w:bCs/>
        </w:rPr>
        <w:t>Examen complet :</w:t>
      </w:r>
      <w:r w:rsidRPr="00DC6EF6">
        <w:rPr>
          <w:rFonts w:eastAsia="Times New Roman"/>
        </w:rPr>
        <w:t xml:space="preserve"> Mener un examen complet de l’efficacité du Règlement lorsque les appels auront été essentiellement tranchés et qu’on aura observé un nombre suffisant d’activités d’aménagement.</w:t>
      </w:r>
    </w:p>
    <w:p w14:paraId="05BCA621" w14:textId="77777777" w:rsidR="00507DB0" w:rsidRPr="00DC6EF6" w:rsidRDefault="00507DB0" w:rsidP="00507DB0">
      <w:pPr>
        <w:numPr>
          <w:ilvl w:val="0"/>
          <w:numId w:val="12"/>
        </w:numPr>
        <w:spacing w:after="0"/>
        <w:rPr>
          <w:rFonts w:eastAsia="Times New Roman"/>
        </w:rPr>
      </w:pPr>
      <w:r w:rsidRPr="00DC6EF6">
        <w:rPr>
          <w:rFonts w:eastAsia="Times New Roman"/>
          <w:b/>
          <w:bCs/>
        </w:rPr>
        <w:t>Analyse de la production de logements :</w:t>
      </w:r>
      <w:r w:rsidRPr="00DC6EF6">
        <w:rPr>
          <w:rFonts w:eastAsia="Times New Roman"/>
        </w:rPr>
        <w:t xml:space="preserve"> Faire une évaluation pour savoir si le Règlement assure comme attendu la production et la diversité des logements. Recenser tous les obstacles réglementaires qui subsistent.</w:t>
      </w:r>
    </w:p>
    <w:p w14:paraId="313DF6E9" w14:textId="77777777" w:rsidR="00507DB0" w:rsidRPr="00DC6EF6" w:rsidRDefault="00507DB0" w:rsidP="00507DB0">
      <w:pPr>
        <w:numPr>
          <w:ilvl w:val="0"/>
          <w:numId w:val="12"/>
        </w:numPr>
        <w:spacing w:after="0"/>
        <w:rPr>
          <w:rFonts w:eastAsia="Times New Roman"/>
        </w:rPr>
      </w:pPr>
      <w:r w:rsidRPr="00DC6EF6">
        <w:rPr>
          <w:rFonts w:eastAsia="Times New Roman"/>
          <w:b/>
          <w:bCs/>
        </w:rPr>
        <w:t>Rendement climatique :</w:t>
      </w:r>
      <w:r w:rsidRPr="00DC6EF6">
        <w:rPr>
          <w:rFonts w:eastAsia="Times New Roman"/>
        </w:rPr>
        <w:t xml:space="preserve"> Évaluer l’apport aux objectifs de l’action climatique, dont le basculement des parts modales, la réduction du kilométrage automobile parcouru et l’étoffement du rendement énergétique.</w:t>
      </w:r>
    </w:p>
    <w:p w14:paraId="313627F4" w14:textId="77777777" w:rsidR="00507DB0" w:rsidRPr="00DC6EF6" w:rsidRDefault="00507DB0" w:rsidP="00507DB0">
      <w:pPr>
        <w:numPr>
          <w:ilvl w:val="0"/>
          <w:numId w:val="12"/>
        </w:numPr>
        <w:rPr>
          <w:rFonts w:eastAsia="Times New Roman"/>
        </w:rPr>
      </w:pPr>
      <w:r w:rsidRPr="00DC6EF6">
        <w:rPr>
          <w:rFonts w:eastAsia="Times New Roman"/>
          <w:b/>
          <w:bCs/>
        </w:rPr>
        <w:t>Évaluation des répercussions économiques :</w:t>
      </w:r>
      <w:r w:rsidRPr="00DC6EF6">
        <w:rPr>
          <w:rFonts w:eastAsia="Times New Roman"/>
        </w:rPr>
        <w:t xml:space="preserve"> Évaluer les résultats produits sur le développement économique, dont l’établissement des entreprises, la croissance de l’emploi et la vitalité commerciale des quartiers.</w:t>
      </w:r>
    </w:p>
    <w:p w14:paraId="05A79748" w14:textId="77777777" w:rsidR="00507DB0" w:rsidRPr="00DC6EF6" w:rsidRDefault="00507DB0" w:rsidP="00507DB0">
      <w:pPr>
        <w:rPr>
          <w:rFonts w:eastAsia="Times New Roman"/>
        </w:rPr>
      </w:pPr>
      <w:r w:rsidRPr="00DC6EF6">
        <w:rPr>
          <w:rFonts w:eastAsia="Times New Roman"/>
          <w:b/>
          <w:bCs/>
          <w:sz w:val="24"/>
          <w:szCs w:val="24"/>
        </w:rPr>
        <w:t>Évaluation finale</w:t>
      </w:r>
    </w:p>
    <w:p w14:paraId="09635E41" w14:textId="77777777" w:rsidR="00507DB0" w:rsidRPr="00DC6EF6" w:rsidRDefault="00507DB0" w:rsidP="00507DB0">
      <w:pPr>
        <w:rPr>
          <w:rFonts w:eastAsia="Times New Roman"/>
        </w:rPr>
      </w:pPr>
      <w:r w:rsidRPr="00DC6EF6">
        <w:rPr>
          <w:rFonts w:eastAsia="Times New Roman"/>
        </w:rPr>
        <w:t xml:space="preserve">La Ville d’Ottawa a déclaré que le nouveau </w:t>
      </w:r>
      <w:r w:rsidRPr="00DC6EF6">
        <w:rPr>
          <w:rFonts w:eastAsia="Times New Roman"/>
          <w:i/>
          <w:iCs/>
        </w:rPr>
        <w:t>Règlement de zonage</w:t>
      </w:r>
      <w:r w:rsidRPr="00DC6EF6">
        <w:rPr>
          <w:rFonts w:eastAsia="Times New Roman"/>
        </w:rPr>
        <w:t xml:space="preserve"> représente une modernisation hardie et exhaustive des règlements d’application du zonage. Après trois années de travaux d’élaboration et trois déclinaisons provisoires, la dernière version provisoire du Règlement met en équilibre différents objectifs :</w:t>
      </w:r>
    </w:p>
    <w:p w14:paraId="4423A6D3" w14:textId="64421A87" w:rsidR="00507DB0" w:rsidRPr="00DC6EF6" w:rsidRDefault="00507DB0" w:rsidP="00507DB0">
      <w:pPr>
        <w:numPr>
          <w:ilvl w:val="0"/>
          <w:numId w:val="14"/>
        </w:numPr>
        <w:spacing w:after="0"/>
        <w:rPr>
          <w:rFonts w:eastAsia="Times New Roman"/>
        </w:rPr>
      </w:pPr>
      <w:r w:rsidRPr="00DC6EF6">
        <w:rPr>
          <w:rFonts w:eastAsia="Times New Roman"/>
        </w:rPr>
        <w:t>Augmenter considérablement l’offre et la diversité des logements</w:t>
      </w:r>
      <w:r w:rsidR="00B64BB1" w:rsidRPr="00DC6EF6">
        <w:rPr>
          <w:rFonts w:eastAsia="Times New Roman"/>
        </w:rPr>
        <w:t>;</w:t>
      </w:r>
    </w:p>
    <w:p w14:paraId="26C3C3DF" w14:textId="4A68BC18" w:rsidR="00507DB0" w:rsidRPr="00DC6EF6" w:rsidRDefault="00507DB0" w:rsidP="00507DB0">
      <w:pPr>
        <w:numPr>
          <w:ilvl w:val="0"/>
          <w:numId w:val="14"/>
        </w:numPr>
        <w:spacing w:after="0"/>
        <w:rPr>
          <w:rFonts w:eastAsia="Times New Roman"/>
        </w:rPr>
      </w:pPr>
      <w:r w:rsidRPr="00DC6EF6">
        <w:rPr>
          <w:rFonts w:eastAsia="Times New Roman"/>
        </w:rPr>
        <w:t>Favoriser l’aménagement de collectivités complètes, axées sur les transports en commun</w:t>
      </w:r>
      <w:r w:rsidR="00B64BB1" w:rsidRPr="00DC6EF6">
        <w:rPr>
          <w:rFonts w:eastAsia="Times New Roman"/>
        </w:rPr>
        <w:t>;</w:t>
      </w:r>
    </w:p>
    <w:p w14:paraId="3F3E05F9" w14:textId="61B680A6" w:rsidR="00507DB0" w:rsidRPr="00DC6EF6" w:rsidRDefault="00507DB0" w:rsidP="00507DB0">
      <w:pPr>
        <w:numPr>
          <w:ilvl w:val="0"/>
          <w:numId w:val="14"/>
        </w:numPr>
        <w:spacing w:after="0"/>
        <w:rPr>
          <w:rFonts w:eastAsia="Times New Roman"/>
        </w:rPr>
      </w:pPr>
      <w:r w:rsidRPr="00DC6EF6">
        <w:rPr>
          <w:rFonts w:eastAsia="Times New Roman"/>
        </w:rPr>
        <w:t>Créer des perspectives économiques pour les entreprises et les entrepreneurs</w:t>
      </w:r>
      <w:r w:rsidR="00B64BB1" w:rsidRPr="00DC6EF6">
        <w:rPr>
          <w:rFonts w:eastAsia="Times New Roman"/>
        </w:rPr>
        <w:t>;</w:t>
      </w:r>
    </w:p>
    <w:p w14:paraId="4977F1A1" w14:textId="08B43205" w:rsidR="00507DB0" w:rsidRPr="00DC6EF6" w:rsidRDefault="00507DB0" w:rsidP="00507DB0">
      <w:pPr>
        <w:numPr>
          <w:ilvl w:val="0"/>
          <w:numId w:val="14"/>
        </w:numPr>
        <w:spacing w:after="0"/>
        <w:rPr>
          <w:rFonts w:eastAsia="Times New Roman"/>
        </w:rPr>
      </w:pPr>
      <w:r w:rsidRPr="00DC6EF6">
        <w:rPr>
          <w:rFonts w:eastAsia="Times New Roman"/>
        </w:rPr>
        <w:t>Assurer la durabilité environnementale grâce à différentes dispositions</w:t>
      </w:r>
      <w:r w:rsidR="00B64BB1" w:rsidRPr="00DC6EF6">
        <w:rPr>
          <w:rFonts w:eastAsia="Times New Roman"/>
        </w:rPr>
        <w:t>;</w:t>
      </w:r>
    </w:p>
    <w:p w14:paraId="197D94F8" w14:textId="77777777" w:rsidR="00507DB0" w:rsidRPr="00DC6EF6" w:rsidRDefault="00507DB0" w:rsidP="00507DB0">
      <w:pPr>
        <w:numPr>
          <w:ilvl w:val="0"/>
          <w:numId w:val="14"/>
        </w:numPr>
        <w:rPr>
          <w:rFonts w:eastAsia="Times New Roman"/>
        </w:rPr>
      </w:pPr>
      <w:r w:rsidRPr="00DC6EF6">
        <w:rPr>
          <w:rFonts w:eastAsia="Times New Roman"/>
        </w:rPr>
        <w:t>Simplifier la complexité réglementaire pour accélérer les travaux d’aménagement et pour les rendre plus prévisibles.</w:t>
      </w:r>
    </w:p>
    <w:p w14:paraId="01C89BA7" w14:textId="77777777" w:rsidR="00507DB0" w:rsidRPr="00DC6EF6" w:rsidRDefault="00507DB0" w:rsidP="00507DB0">
      <w:pPr>
        <w:rPr>
          <w:rFonts w:eastAsia="Times New Roman"/>
        </w:rPr>
      </w:pPr>
      <w:r w:rsidRPr="00DC6EF6">
        <w:rPr>
          <w:rFonts w:eastAsia="Times New Roman"/>
        </w:rPr>
        <w:t>Or, le statu quo n’est pas viable. Ottawa accuse de fortes pénuries de logements, doit répondre aux impératifs des dérèglements du climat et doit s’adapter à l’évolution de sa population. Le nouveau Règlement constitue une structure-cadre qui permet de résoudre ces difficultés tout en préservant l’habitabilité, en protégeant les infrastructures environnementales et en respectant le contexte local grâce aux règlements d’application d’après les transects.</w:t>
      </w:r>
    </w:p>
    <w:p w14:paraId="080819EE" w14:textId="77777777" w:rsidR="00507DB0" w:rsidRPr="00DC6EF6" w:rsidRDefault="00507DB0" w:rsidP="00507DB0">
      <w:pPr>
        <w:rPr>
          <w:rFonts w:eastAsia="Times New Roman"/>
        </w:rPr>
      </w:pPr>
      <w:r w:rsidRPr="00DC6EF6">
        <w:rPr>
          <w:rFonts w:eastAsia="Times New Roman"/>
        </w:rPr>
        <w:t>Le vaste processus de consultation du public a permis de mettre au point un meilleur règlement grâce aux commentaires déposés. Même s’il n’a pas pu répondre à toutes les inquiétudes, le personnel a montré qu’il était réceptif aux commentaires en apportant des mises au point dans les trois déclinaisons provisoires du Règlement.</w:t>
      </w:r>
    </w:p>
    <w:p w14:paraId="39D78526" w14:textId="77777777" w:rsidR="00507DB0" w:rsidRPr="00DC6EF6" w:rsidRDefault="00507DB0" w:rsidP="00507DB0">
      <w:pPr>
        <w:rPr>
          <w:rFonts w:eastAsia="Times New Roman"/>
        </w:rPr>
      </w:pPr>
      <w:r w:rsidRPr="00DC6EF6">
        <w:rPr>
          <w:rFonts w:eastAsia="Times New Roman"/>
        </w:rPr>
        <w:t xml:space="preserve">Le nouveau </w:t>
      </w:r>
      <w:r w:rsidRPr="00DC6EF6">
        <w:rPr>
          <w:rFonts w:eastAsia="Times New Roman"/>
          <w:i/>
          <w:iCs/>
        </w:rPr>
        <w:t>Règlement de zonage</w:t>
      </w:r>
      <w:r w:rsidRPr="00DC6EF6">
        <w:rPr>
          <w:rFonts w:eastAsia="Times New Roman"/>
        </w:rPr>
        <w:t xml:space="preserve"> est destiné à permettre à Ottawa d’atteindre ses objectifs dans le logement, la lutte contre les dérèglements climatiques et le développement économique en instituant une structure-cadre claire et prévisible pour les travaux d’aménagement. Ce règlement est le fruit d’une saine politique de planification, qui se traduit par des règlements d’application viables. En le mettant attentivement en œuvre et en y apportant continuellement des mises au point, il servira bien la Ville pendant des dizaines d’années.</w:t>
      </w:r>
    </w:p>
    <w:p w14:paraId="1C1BCA6E" w14:textId="77777777" w:rsidR="00507DB0" w:rsidRPr="00DC6EF6" w:rsidRDefault="00507DB0" w:rsidP="00507DB0">
      <w:pPr>
        <w:keepNext/>
        <w:keepLines/>
        <w:spacing w:before="240" w:after="0"/>
        <w:outlineLvl w:val="0"/>
        <w:rPr>
          <w:rFonts w:eastAsia="Times New Roman"/>
          <w:color w:val="2F5496"/>
          <w:sz w:val="32"/>
          <w:szCs w:val="32"/>
        </w:rPr>
      </w:pPr>
      <w:bookmarkStart w:id="40" w:name="_Toc217285135"/>
      <w:r w:rsidRPr="00DC6EF6">
        <w:rPr>
          <w:rFonts w:eastAsia="Times New Roman"/>
          <w:color w:val="2F5496"/>
          <w:sz w:val="32"/>
          <w:szCs w:val="32"/>
        </w:rPr>
        <w:t>Appendice : Synthèse des changements recommandés par le personnel</w:t>
      </w:r>
      <w:bookmarkEnd w:id="40"/>
    </w:p>
    <w:p w14:paraId="71319B06" w14:textId="77777777" w:rsidR="00507DB0" w:rsidRPr="00DC6EF6" w:rsidRDefault="00507DB0" w:rsidP="00507DB0">
      <w:pPr>
        <w:rPr>
          <w:rFonts w:eastAsia="Times New Roman"/>
        </w:rPr>
      </w:pPr>
      <w:r w:rsidRPr="00DC6EF6">
        <w:rPr>
          <w:rFonts w:eastAsia="Times New Roman"/>
        </w:rPr>
        <w:t>La dernière version provisoire regroupe les changements recommandés par le personnel et organisés dans différentes catégories.</w:t>
      </w:r>
    </w:p>
    <w:p w14:paraId="171536CF" w14:textId="77777777" w:rsidR="00507DB0" w:rsidRPr="00DC6EF6" w:rsidRDefault="00507DB0" w:rsidP="00507DB0">
      <w:pPr>
        <w:rPr>
          <w:rFonts w:eastAsia="Times New Roman"/>
        </w:rPr>
      </w:pPr>
      <w:r w:rsidRPr="00DC6EF6">
        <w:rPr>
          <w:rFonts w:eastAsia="Times New Roman"/>
          <w:b/>
          <w:bCs/>
          <w:sz w:val="24"/>
          <w:szCs w:val="24"/>
        </w:rPr>
        <w:t>A.1 Correction des erreurs (pièce 2)</w:t>
      </w:r>
    </w:p>
    <w:p w14:paraId="23E45FF8" w14:textId="77777777" w:rsidR="00507DB0" w:rsidRPr="00DC6EF6" w:rsidRDefault="00507DB0" w:rsidP="00507DB0">
      <w:pPr>
        <w:rPr>
          <w:rFonts w:eastAsia="Times New Roman"/>
        </w:rPr>
      </w:pPr>
      <w:r w:rsidRPr="00DC6EF6">
        <w:rPr>
          <w:rFonts w:eastAsia="Times New Roman"/>
        </w:rPr>
        <w:t>La pièce 2 comprend des changements destinés à corriger des erreurs et des omissions dans le texte de la dernière version provisoire :</w:t>
      </w:r>
    </w:p>
    <w:p w14:paraId="0B426C7D" w14:textId="1966C3F3" w:rsidR="00507DB0" w:rsidRPr="00DC6EF6" w:rsidRDefault="00507DB0" w:rsidP="00507DB0">
      <w:pPr>
        <w:numPr>
          <w:ilvl w:val="0"/>
          <w:numId w:val="15"/>
        </w:numPr>
        <w:spacing w:after="0"/>
        <w:rPr>
          <w:rFonts w:eastAsia="Times New Roman"/>
        </w:rPr>
      </w:pPr>
      <w:r w:rsidRPr="00DC6EF6">
        <w:rPr>
          <w:rFonts w:eastAsia="Times New Roman"/>
          <w:color w:val="000000"/>
        </w:rPr>
        <w:t>Corrections apportées au libellé pour en assurer la clarté et la cohérence</w:t>
      </w:r>
      <w:r w:rsidR="00B64BB1" w:rsidRPr="00DC6EF6">
        <w:rPr>
          <w:rFonts w:eastAsia="Times New Roman"/>
          <w:color w:val="000000"/>
        </w:rPr>
        <w:t>;</w:t>
      </w:r>
    </w:p>
    <w:p w14:paraId="0E489E27" w14:textId="12D5C336" w:rsidR="00507DB0" w:rsidRPr="00DC6EF6" w:rsidRDefault="00507DB0" w:rsidP="00507DB0">
      <w:pPr>
        <w:numPr>
          <w:ilvl w:val="0"/>
          <w:numId w:val="15"/>
        </w:numPr>
        <w:spacing w:after="0"/>
        <w:rPr>
          <w:rFonts w:eastAsia="Times New Roman"/>
        </w:rPr>
      </w:pPr>
      <w:r w:rsidRPr="00DC6EF6">
        <w:rPr>
          <w:rFonts w:eastAsia="Times New Roman"/>
          <w:color w:val="000000"/>
        </w:rPr>
        <w:t>Corrections apportées aux renvois croisés et aux numéros des articles</w:t>
      </w:r>
      <w:r w:rsidR="00B64BB1" w:rsidRPr="00DC6EF6">
        <w:rPr>
          <w:rFonts w:eastAsia="Times New Roman"/>
          <w:color w:val="000000"/>
        </w:rPr>
        <w:t>;</w:t>
      </w:r>
    </w:p>
    <w:p w14:paraId="12E7EE20" w14:textId="20875924" w:rsidR="00507DB0" w:rsidRPr="00DC6EF6" w:rsidRDefault="00507DB0" w:rsidP="00507DB0">
      <w:pPr>
        <w:numPr>
          <w:ilvl w:val="0"/>
          <w:numId w:val="15"/>
        </w:numPr>
        <w:spacing w:after="0"/>
        <w:rPr>
          <w:rFonts w:eastAsia="Times New Roman"/>
        </w:rPr>
      </w:pPr>
      <w:r w:rsidRPr="00DC6EF6">
        <w:rPr>
          <w:rFonts w:eastAsia="Times New Roman"/>
          <w:color w:val="000000"/>
        </w:rPr>
        <w:t>Légères mises au point techniques dans les définitions</w:t>
      </w:r>
      <w:r w:rsidR="00B64BB1" w:rsidRPr="00DC6EF6">
        <w:rPr>
          <w:rFonts w:eastAsia="Times New Roman"/>
          <w:color w:val="000000"/>
        </w:rPr>
        <w:t>;</w:t>
      </w:r>
    </w:p>
    <w:p w14:paraId="66A6FEB1" w14:textId="77777777" w:rsidR="00507DB0" w:rsidRPr="00DC6EF6" w:rsidRDefault="00507DB0" w:rsidP="00507DB0">
      <w:pPr>
        <w:numPr>
          <w:ilvl w:val="0"/>
          <w:numId w:val="15"/>
        </w:numPr>
        <w:rPr>
          <w:rFonts w:eastAsia="Times New Roman"/>
        </w:rPr>
      </w:pPr>
      <w:r w:rsidRPr="00DC6EF6">
        <w:rPr>
          <w:rFonts w:eastAsia="Times New Roman"/>
          <w:color w:val="000000"/>
        </w:rPr>
        <w:t>Correction des erreurs typographiques.</w:t>
      </w:r>
    </w:p>
    <w:p w14:paraId="2F85A791" w14:textId="77777777" w:rsidR="00507DB0" w:rsidRPr="00DC6EF6" w:rsidRDefault="00507DB0" w:rsidP="00507DB0">
      <w:pPr>
        <w:rPr>
          <w:rFonts w:eastAsia="Times New Roman"/>
        </w:rPr>
      </w:pPr>
      <w:r w:rsidRPr="00DC6EF6">
        <w:rPr>
          <w:rFonts w:eastAsia="Times New Roman"/>
          <w:b/>
          <w:bCs/>
          <w:sz w:val="24"/>
          <w:szCs w:val="24"/>
        </w:rPr>
        <w:t>A.2 Changements dans la carte de zonage (pièce 3)</w:t>
      </w:r>
    </w:p>
    <w:p w14:paraId="357A224B" w14:textId="27C444C8" w:rsidR="00507DB0" w:rsidRPr="00DC6EF6" w:rsidRDefault="00507DB0" w:rsidP="00507DB0">
      <w:pPr>
        <w:rPr>
          <w:rFonts w:eastAsia="Times New Roman"/>
        </w:rPr>
      </w:pPr>
      <w:r w:rsidRPr="00DC6EF6">
        <w:rPr>
          <w:rFonts w:eastAsia="Times New Roman"/>
        </w:rPr>
        <w:t>La pièce 3 comprend les changements que le personnel recommande d’apporter à la carte de zonage; ces changements sont organisés selon le type</w:t>
      </w:r>
      <w:r w:rsidR="001F4CCD" w:rsidRPr="00DC6EF6">
        <w:rPr>
          <w:rFonts w:eastAsia="Times New Roman"/>
        </w:rPr>
        <w:t> :</w:t>
      </w:r>
    </w:p>
    <w:p w14:paraId="29826F10" w14:textId="01F067B7" w:rsidR="00507DB0" w:rsidRPr="00DC6EF6" w:rsidRDefault="00507DB0" w:rsidP="00507DB0">
      <w:pPr>
        <w:numPr>
          <w:ilvl w:val="0"/>
          <w:numId w:val="16"/>
        </w:numPr>
        <w:spacing w:after="0"/>
        <w:rPr>
          <w:rFonts w:eastAsia="Times New Roman"/>
        </w:rPr>
      </w:pPr>
      <w:r w:rsidRPr="00DC6EF6">
        <w:rPr>
          <w:rFonts w:eastAsia="Times New Roman"/>
        </w:rPr>
        <w:t>Bleu (correction des erreurs) : Décisions du TOAT, suffixes de hauteur manquants, erreurs de conversion et correction des périmètres</w:t>
      </w:r>
      <w:r w:rsidR="00B64BB1" w:rsidRPr="00DC6EF6">
        <w:rPr>
          <w:rFonts w:eastAsia="Times New Roman"/>
        </w:rPr>
        <w:t>;</w:t>
      </w:r>
    </w:p>
    <w:p w14:paraId="0BEB8E29" w14:textId="2383BC9E" w:rsidR="00507DB0" w:rsidRPr="00DC6EF6" w:rsidRDefault="00507DB0" w:rsidP="00507DB0">
      <w:pPr>
        <w:numPr>
          <w:ilvl w:val="0"/>
          <w:numId w:val="16"/>
        </w:numPr>
        <w:spacing w:after="0"/>
        <w:rPr>
          <w:rFonts w:eastAsia="Times New Roman"/>
        </w:rPr>
      </w:pPr>
      <w:r w:rsidRPr="00DC6EF6">
        <w:rPr>
          <w:rFonts w:eastAsia="Times New Roman"/>
        </w:rPr>
        <w:t xml:space="preserve">Orange (changements apportés à l’intention) : Mises au point dans la mise en œuvre des politiques et </w:t>
      </w:r>
      <w:r w:rsidR="00D5605D">
        <w:rPr>
          <w:rFonts w:eastAsia="Times New Roman"/>
        </w:rPr>
        <w:t>D</w:t>
      </w:r>
      <w:r w:rsidRPr="00DC6EF6">
        <w:rPr>
          <w:rFonts w:eastAsia="Times New Roman"/>
        </w:rPr>
        <w:t xml:space="preserve"> des aménagements existants</w:t>
      </w:r>
      <w:r w:rsidR="00B64BB1" w:rsidRPr="00DC6EF6">
        <w:rPr>
          <w:rFonts w:eastAsia="Times New Roman"/>
        </w:rPr>
        <w:t>;</w:t>
      </w:r>
    </w:p>
    <w:p w14:paraId="66B96A19" w14:textId="77777777" w:rsidR="00507DB0" w:rsidRPr="00DC6EF6" w:rsidRDefault="00507DB0" w:rsidP="00507DB0">
      <w:pPr>
        <w:numPr>
          <w:ilvl w:val="0"/>
          <w:numId w:val="16"/>
        </w:numPr>
        <w:rPr>
          <w:rFonts w:eastAsia="Times New Roman"/>
        </w:rPr>
      </w:pPr>
      <w:r w:rsidRPr="00DC6EF6">
        <w:rPr>
          <w:rFonts w:eastAsia="Times New Roman"/>
        </w:rPr>
        <w:t>Vert (changements techniques) : Mises au point des périmètres, concordance de la zone EP et fusion des polygones.</w:t>
      </w:r>
    </w:p>
    <w:p w14:paraId="72282B8D" w14:textId="77777777" w:rsidR="00507DB0" w:rsidRPr="00DC6EF6" w:rsidRDefault="00507DB0" w:rsidP="00507DB0">
      <w:pPr>
        <w:rPr>
          <w:rFonts w:eastAsia="Times New Roman"/>
        </w:rPr>
      </w:pPr>
      <w:r w:rsidRPr="00DC6EF6">
        <w:rPr>
          <w:rFonts w:eastAsia="Times New Roman"/>
          <w:b/>
          <w:bCs/>
          <w:sz w:val="24"/>
          <w:szCs w:val="24"/>
        </w:rPr>
        <w:t>A.3 Changements apportés à l’intention (pièce 4)</w:t>
      </w:r>
    </w:p>
    <w:p w14:paraId="0A1BC4B3" w14:textId="77777777" w:rsidR="00507DB0" w:rsidRPr="00DC6EF6" w:rsidRDefault="00507DB0" w:rsidP="00507DB0">
      <w:pPr>
        <w:rPr>
          <w:rFonts w:eastAsia="Times New Roman"/>
        </w:rPr>
      </w:pPr>
      <w:r w:rsidRPr="00DC6EF6">
        <w:rPr>
          <w:rFonts w:eastAsia="Times New Roman"/>
        </w:rPr>
        <w:t>La pièce 4 comprend les changements que le personnel recommande d’apporter au texte et qui ont pour effet de modifier l’intention des dispositions :</w:t>
      </w:r>
    </w:p>
    <w:p w14:paraId="6655BFE5" w14:textId="670F1DFB" w:rsidR="00507DB0" w:rsidRPr="00DC6EF6" w:rsidRDefault="00507DB0" w:rsidP="00507DB0">
      <w:pPr>
        <w:numPr>
          <w:ilvl w:val="0"/>
          <w:numId w:val="17"/>
        </w:numPr>
        <w:spacing w:after="0"/>
        <w:rPr>
          <w:rFonts w:eastAsia="Times New Roman"/>
        </w:rPr>
      </w:pPr>
      <w:r w:rsidRPr="00DC6EF6">
        <w:rPr>
          <w:rFonts w:eastAsia="Times New Roman"/>
          <w:color w:val="000000"/>
        </w:rPr>
        <w:t>Limitations portant sur les habitations jointes verticalement dans les zones N1, N2 et N3</w:t>
      </w:r>
      <w:r w:rsidR="00B64BB1" w:rsidRPr="00DC6EF6">
        <w:rPr>
          <w:rFonts w:eastAsia="Times New Roman"/>
          <w:color w:val="000000"/>
        </w:rPr>
        <w:t>;</w:t>
      </w:r>
    </w:p>
    <w:p w14:paraId="02AFAF3A" w14:textId="31E06601" w:rsidR="00507DB0" w:rsidRPr="00DC6EF6" w:rsidRDefault="00507DB0" w:rsidP="00507DB0">
      <w:pPr>
        <w:numPr>
          <w:ilvl w:val="0"/>
          <w:numId w:val="17"/>
        </w:numPr>
        <w:spacing w:after="0"/>
        <w:rPr>
          <w:rFonts w:eastAsia="Times New Roman"/>
        </w:rPr>
      </w:pPr>
      <w:r w:rsidRPr="00DC6EF6">
        <w:rPr>
          <w:rFonts w:eastAsia="Times New Roman"/>
          <w:color w:val="000000"/>
        </w:rPr>
        <w:t>Dispositions sur l’assouplissement de la hauteur des bâtiments modulaires</w:t>
      </w:r>
      <w:r w:rsidR="00B64BB1" w:rsidRPr="00DC6EF6">
        <w:rPr>
          <w:rFonts w:eastAsia="Times New Roman"/>
          <w:color w:val="000000"/>
        </w:rPr>
        <w:t>;</w:t>
      </w:r>
    </w:p>
    <w:p w14:paraId="28E2014A" w14:textId="4C3D27B3" w:rsidR="00507DB0" w:rsidRPr="00DC6EF6" w:rsidRDefault="00507DB0" w:rsidP="00507DB0">
      <w:pPr>
        <w:numPr>
          <w:ilvl w:val="0"/>
          <w:numId w:val="17"/>
        </w:numPr>
        <w:spacing w:after="0"/>
        <w:rPr>
          <w:rFonts w:eastAsia="Times New Roman"/>
        </w:rPr>
      </w:pPr>
      <w:r w:rsidRPr="00DC6EF6">
        <w:rPr>
          <w:rFonts w:eastAsia="Times New Roman"/>
          <w:color w:val="000000"/>
        </w:rPr>
        <w:t>Mises au point du ratio de surface de stationnement des vélos d’après les commentaires de la profession</w:t>
      </w:r>
      <w:r w:rsidR="00B64BB1" w:rsidRPr="00DC6EF6">
        <w:rPr>
          <w:rFonts w:eastAsia="Times New Roman"/>
          <w:color w:val="000000"/>
        </w:rPr>
        <w:t>;</w:t>
      </w:r>
    </w:p>
    <w:p w14:paraId="015836BA" w14:textId="76BA73A5" w:rsidR="00507DB0" w:rsidRPr="00DC6EF6" w:rsidRDefault="00507DB0" w:rsidP="00507DB0">
      <w:pPr>
        <w:numPr>
          <w:ilvl w:val="0"/>
          <w:numId w:val="17"/>
        </w:numPr>
        <w:spacing w:after="0"/>
        <w:rPr>
          <w:rFonts w:eastAsia="Times New Roman"/>
        </w:rPr>
      </w:pPr>
      <w:r w:rsidRPr="00DC6EF6">
        <w:rPr>
          <w:rFonts w:eastAsia="Times New Roman"/>
          <w:color w:val="000000"/>
        </w:rPr>
        <w:t>Mises au point apportées aux dispositions sur le stationnement dans les cours avant</w:t>
      </w:r>
      <w:r w:rsidR="00B64BB1" w:rsidRPr="00DC6EF6">
        <w:rPr>
          <w:rFonts w:eastAsia="Times New Roman"/>
          <w:color w:val="000000"/>
        </w:rPr>
        <w:t>;</w:t>
      </w:r>
    </w:p>
    <w:p w14:paraId="30382296" w14:textId="77777777" w:rsidR="00507DB0" w:rsidRPr="00DC6EF6" w:rsidRDefault="00507DB0" w:rsidP="00507DB0">
      <w:pPr>
        <w:numPr>
          <w:ilvl w:val="0"/>
          <w:numId w:val="17"/>
        </w:numPr>
        <w:rPr>
          <w:rFonts w:eastAsia="Times New Roman"/>
        </w:rPr>
      </w:pPr>
      <w:r w:rsidRPr="00DC6EF6">
        <w:rPr>
          <w:rFonts w:eastAsia="Times New Roman"/>
        </w:rPr>
        <w:t>Révocation des exigences de la fenestration pour réduire les retards dans la délivrance des permis.</w:t>
      </w:r>
    </w:p>
    <w:p w14:paraId="2738FCBB" w14:textId="65C2B466" w:rsidR="000E4FF2" w:rsidRPr="008A3AD3" w:rsidRDefault="000E4FF2" w:rsidP="00507DB0"/>
    <w:sectPr w:rsidR="000E4FF2" w:rsidRPr="008A3AD3">
      <w:headerReference w:type="even" r:id="rId10"/>
      <w:headerReference w:type="default" r:id="rId11"/>
      <w:footerReference w:type="even" r:id="rId12"/>
      <w:footerReference w:type="default" r:id="rId13"/>
      <w:headerReference w:type="first" r:id="rId14"/>
      <w:footerReference w:type="first" r:id="rId1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D15BA" w14:textId="77777777" w:rsidR="00005A80" w:rsidRPr="00997D94" w:rsidRDefault="00005A80" w:rsidP="001670A9">
      <w:pPr>
        <w:spacing w:after="0" w:line="240" w:lineRule="auto"/>
      </w:pPr>
      <w:r w:rsidRPr="00997D94">
        <w:separator/>
      </w:r>
    </w:p>
  </w:endnote>
  <w:endnote w:type="continuationSeparator" w:id="0">
    <w:p w14:paraId="1861ECE2" w14:textId="77777777" w:rsidR="00005A80" w:rsidRPr="00997D94" w:rsidRDefault="00005A80" w:rsidP="001670A9">
      <w:pPr>
        <w:spacing w:after="0" w:line="240" w:lineRule="auto"/>
      </w:pPr>
      <w:r w:rsidRPr="00997D9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sig w:usb0="00000003" w:usb1="00000000" w:usb2="00000000" w:usb3="00000000" w:csb0="00000001" w:csb1="00000000"/>
    <w:embedRegular r:id="rId1" w:fontKey="{7442A8F4-A76F-4B12-B41C-8653FB88E2ED}"/>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5A12E7F0-A120-4AE9-B60F-96B271B5CDE8}"/>
    <w:embedBold r:id="rId3" w:fontKey="{0AD5CAB5-51B9-4BB1-BD7A-1CC14AD29EFC}"/>
    <w:embedItalic r:id="rId4" w:fontKey="{44B1E6BD-8EA8-40B4-A780-F5AC76388630}"/>
    <w:embedBoldItalic r:id="rId5" w:fontKey="{58B0B38B-DC11-4B15-8A46-B85786728792}"/>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0FC0B1FA-1C52-4032-9D59-F2A2FCDAD764}"/>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7" w:fontKey="{9FBD356C-5F36-4914-9FF7-27CB0E7F313F}"/>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CB250" w14:textId="77777777" w:rsidR="001670A9" w:rsidRPr="00997D94" w:rsidRDefault="001670A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F6A1B" w14:textId="77777777" w:rsidR="001670A9" w:rsidRPr="00997D94" w:rsidRDefault="001670A9">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BAB5F" w14:textId="77777777" w:rsidR="001670A9" w:rsidRPr="00997D94" w:rsidRDefault="001670A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F6DAA9" w14:textId="77777777" w:rsidR="00005A80" w:rsidRPr="00997D94" w:rsidRDefault="00005A80" w:rsidP="001670A9">
      <w:pPr>
        <w:spacing w:after="0" w:line="240" w:lineRule="auto"/>
      </w:pPr>
      <w:r w:rsidRPr="00997D94">
        <w:separator/>
      </w:r>
    </w:p>
  </w:footnote>
  <w:footnote w:type="continuationSeparator" w:id="0">
    <w:p w14:paraId="0D657DFB" w14:textId="77777777" w:rsidR="00005A80" w:rsidRPr="00997D94" w:rsidRDefault="00005A80" w:rsidP="001670A9">
      <w:pPr>
        <w:spacing w:after="0" w:line="240" w:lineRule="auto"/>
      </w:pPr>
      <w:r w:rsidRPr="00997D9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B91C5" w14:textId="77777777" w:rsidR="001670A9" w:rsidRPr="00997D94" w:rsidRDefault="001670A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9840E" w14:textId="77777777" w:rsidR="001670A9" w:rsidRPr="00997D94" w:rsidRDefault="001670A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A36E6" w14:textId="77777777" w:rsidR="001670A9" w:rsidRPr="00997D94" w:rsidRDefault="001670A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A2A1F"/>
    <w:multiLevelType w:val="multilevel"/>
    <w:tmpl w:val="4750551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43A620C"/>
    <w:multiLevelType w:val="multilevel"/>
    <w:tmpl w:val="609CAF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961BC7"/>
    <w:multiLevelType w:val="multilevel"/>
    <w:tmpl w:val="B5249A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4B83057"/>
    <w:multiLevelType w:val="multilevel"/>
    <w:tmpl w:val="80909A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4C65711"/>
    <w:multiLevelType w:val="multilevel"/>
    <w:tmpl w:val="D2BCF4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55F3E4C"/>
    <w:multiLevelType w:val="multilevel"/>
    <w:tmpl w:val="6332DD5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0673150A"/>
    <w:multiLevelType w:val="multilevel"/>
    <w:tmpl w:val="A322D1F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6797134"/>
    <w:multiLevelType w:val="multilevel"/>
    <w:tmpl w:val="2E7E01B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07725D4A"/>
    <w:multiLevelType w:val="multilevel"/>
    <w:tmpl w:val="6BAC40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078D4D72"/>
    <w:multiLevelType w:val="multilevel"/>
    <w:tmpl w:val="8A9E5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07CA0535"/>
    <w:multiLevelType w:val="multilevel"/>
    <w:tmpl w:val="C192B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07D52C24"/>
    <w:multiLevelType w:val="multilevel"/>
    <w:tmpl w:val="4A6EECE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088F00CD"/>
    <w:multiLevelType w:val="multilevel"/>
    <w:tmpl w:val="D4123F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09731F02"/>
    <w:multiLevelType w:val="multilevel"/>
    <w:tmpl w:val="ADB6AE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0A157301"/>
    <w:multiLevelType w:val="multilevel"/>
    <w:tmpl w:val="7CE246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0C036EE4"/>
    <w:multiLevelType w:val="multilevel"/>
    <w:tmpl w:val="E25EB5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0C3F7731"/>
    <w:multiLevelType w:val="multilevel"/>
    <w:tmpl w:val="B5646CE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0F171F18"/>
    <w:multiLevelType w:val="multilevel"/>
    <w:tmpl w:val="463E4A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10216F83"/>
    <w:multiLevelType w:val="multilevel"/>
    <w:tmpl w:val="93D619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103277B3"/>
    <w:multiLevelType w:val="multilevel"/>
    <w:tmpl w:val="E5E872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106A5451"/>
    <w:multiLevelType w:val="multilevel"/>
    <w:tmpl w:val="D5CA41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11D671B4"/>
    <w:multiLevelType w:val="multilevel"/>
    <w:tmpl w:val="BBAA21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11D71F40"/>
    <w:multiLevelType w:val="multilevel"/>
    <w:tmpl w:val="1408B7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16126496"/>
    <w:multiLevelType w:val="multilevel"/>
    <w:tmpl w:val="3FC01A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4" w15:restartNumberingAfterBreak="0">
    <w:nsid w:val="16BA1962"/>
    <w:multiLevelType w:val="multilevel"/>
    <w:tmpl w:val="0FC6988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5" w15:restartNumberingAfterBreak="0">
    <w:nsid w:val="1967287E"/>
    <w:multiLevelType w:val="multilevel"/>
    <w:tmpl w:val="3F2E19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1ABA79D9"/>
    <w:multiLevelType w:val="multilevel"/>
    <w:tmpl w:val="B7303F7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27" w15:restartNumberingAfterBreak="0">
    <w:nsid w:val="1B682B4B"/>
    <w:multiLevelType w:val="multilevel"/>
    <w:tmpl w:val="22C2F0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1C220285"/>
    <w:multiLevelType w:val="multilevel"/>
    <w:tmpl w:val="C2C460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226C536E"/>
    <w:multiLevelType w:val="multilevel"/>
    <w:tmpl w:val="DDDCE07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22E56AC3"/>
    <w:multiLevelType w:val="multilevel"/>
    <w:tmpl w:val="387E9F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236459CA"/>
    <w:multiLevelType w:val="multilevel"/>
    <w:tmpl w:val="A2D8CC4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2" w15:restartNumberingAfterBreak="0">
    <w:nsid w:val="23DB476D"/>
    <w:multiLevelType w:val="multilevel"/>
    <w:tmpl w:val="C2C479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245B7BCA"/>
    <w:multiLevelType w:val="multilevel"/>
    <w:tmpl w:val="86583D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25A84E25"/>
    <w:multiLevelType w:val="multilevel"/>
    <w:tmpl w:val="6EDEB558"/>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35" w15:restartNumberingAfterBreak="0">
    <w:nsid w:val="27313BD6"/>
    <w:multiLevelType w:val="multilevel"/>
    <w:tmpl w:val="A350BC9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28895889"/>
    <w:multiLevelType w:val="multilevel"/>
    <w:tmpl w:val="B58A1B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29932086"/>
    <w:multiLevelType w:val="multilevel"/>
    <w:tmpl w:val="F1ECB60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2AE677DC"/>
    <w:multiLevelType w:val="multilevel"/>
    <w:tmpl w:val="093A694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2B895946"/>
    <w:multiLevelType w:val="multilevel"/>
    <w:tmpl w:val="5074E8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2BF7519C"/>
    <w:multiLevelType w:val="multilevel"/>
    <w:tmpl w:val="1B444C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2C190095"/>
    <w:multiLevelType w:val="multilevel"/>
    <w:tmpl w:val="298E9E8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2" w15:restartNumberingAfterBreak="0">
    <w:nsid w:val="2DED092B"/>
    <w:multiLevelType w:val="multilevel"/>
    <w:tmpl w:val="BD9C8E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2E983B93"/>
    <w:multiLevelType w:val="multilevel"/>
    <w:tmpl w:val="9042B56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2E9B38E1"/>
    <w:multiLevelType w:val="multilevel"/>
    <w:tmpl w:val="9DD47E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2EB91D9F"/>
    <w:multiLevelType w:val="multilevel"/>
    <w:tmpl w:val="2834D2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6" w15:restartNumberingAfterBreak="0">
    <w:nsid w:val="2ED733F8"/>
    <w:multiLevelType w:val="multilevel"/>
    <w:tmpl w:val="CF40675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7" w15:restartNumberingAfterBreak="0">
    <w:nsid w:val="302955DC"/>
    <w:multiLevelType w:val="multilevel"/>
    <w:tmpl w:val="2D022C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8" w15:restartNumberingAfterBreak="0">
    <w:nsid w:val="32511C55"/>
    <w:multiLevelType w:val="multilevel"/>
    <w:tmpl w:val="55A0398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9" w15:restartNumberingAfterBreak="0">
    <w:nsid w:val="3451427D"/>
    <w:multiLevelType w:val="multilevel"/>
    <w:tmpl w:val="E81E6E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0" w15:restartNumberingAfterBreak="0">
    <w:nsid w:val="34BF362F"/>
    <w:multiLevelType w:val="multilevel"/>
    <w:tmpl w:val="BC988B4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51" w15:restartNumberingAfterBreak="0">
    <w:nsid w:val="36410AD7"/>
    <w:multiLevelType w:val="multilevel"/>
    <w:tmpl w:val="0A6057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2" w15:restartNumberingAfterBreak="0">
    <w:nsid w:val="369646A7"/>
    <w:multiLevelType w:val="multilevel"/>
    <w:tmpl w:val="93360F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3" w15:restartNumberingAfterBreak="0">
    <w:nsid w:val="37421650"/>
    <w:multiLevelType w:val="multilevel"/>
    <w:tmpl w:val="4F94646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4" w15:restartNumberingAfterBreak="0">
    <w:nsid w:val="387355D4"/>
    <w:multiLevelType w:val="multilevel"/>
    <w:tmpl w:val="F0C414D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5" w15:restartNumberingAfterBreak="0">
    <w:nsid w:val="39037713"/>
    <w:multiLevelType w:val="multilevel"/>
    <w:tmpl w:val="E334CE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6" w15:restartNumberingAfterBreak="0">
    <w:nsid w:val="398B3F83"/>
    <w:multiLevelType w:val="multilevel"/>
    <w:tmpl w:val="778489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7" w15:restartNumberingAfterBreak="0">
    <w:nsid w:val="3A4E08B2"/>
    <w:multiLevelType w:val="multilevel"/>
    <w:tmpl w:val="6B0647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8" w15:restartNumberingAfterBreak="0">
    <w:nsid w:val="3D0F3679"/>
    <w:multiLevelType w:val="multilevel"/>
    <w:tmpl w:val="01EAA57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9" w15:restartNumberingAfterBreak="0">
    <w:nsid w:val="3DE65B4A"/>
    <w:multiLevelType w:val="multilevel"/>
    <w:tmpl w:val="F0B02B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0" w15:restartNumberingAfterBreak="0">
    <w:nsid w:val="407769D0"/>
    <w:multiLevelType w:val="multilevel"/>
    <w:tmpl w:val="6268846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1" w15:restartNumberingAfterBreak="0">
    <w:nsid w:val="418A1E0F"/>
    <w:multiLevelType w:val="multilevel"/>
    <w:tmpl w:val="A3A6A92E"/>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2" w15:restartNumberingAfterBreak="0">
    <w:nsid w:val="41936BCB"/>
    <w:multiLevelType w:val="multilevel"/>
    <w:tmpl w:val="4C966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3" w15:restartNumberingAfterBreak="0">
    <w:nsid w:val="422C457E"/>
    <w:multiLevelType w:val="multilevel"/>
    <w:tmpl w:val="4D5C34F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4" w15:restartNumberingAfterBreak="0">
    <w:nsid w:val="424211F8"/>
    <w:multiLevelType w:val="multilevel"/>
    <w:tmpl w:val="21949AB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5" w15:restartNumberingAfterBreak="0">
    <w:nsid w:val="43F25D81"/>
    <w:multiLevelType w:val="multilevel"/>
    <w:tmpl w:val="D6504D6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6" w15:restartNumberingAfterBreak="0">
    <w:nsid w:val="44455E71"/>
    <w:multiLevelType w:val="multilevel"/>
    <w:tmpl w:val="A8CE67F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7" w15:restartNumberingAfterBreak="0">
    <w:nsid w:val="485F3768"/>
    <w:multiLevelType w:val="multilevel"/>
    <w:tmpl w:val="A9E06A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8" w15:restartNumberingAfterBreak="0">
    <w:nsid w:val="48925861"/>
    <w:multiLevelType w:val="multilevel"/>
    <w:tmpl w:val="B25269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9" w15:restartNumberingAfterBreak="0">
    <w:nsid w:val="492E1F28"/>
    <w:multiLevelType w:val="multilevel"/>
    <w:tmpl w:val="1662FDD0"/>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70" w15:restartNumberingAfterBreak="0">
    <w:nsid w:val="4A2B15B5"/>
    <w:multiLevelType w:val="multilevel"/>
    <w:tmpl w:val="FC6440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1" w15:restartNumberingAfterBreak="0">
    <w:nsid w:val="4D160C52"/>
    <w:multiLevelType w:val="multilevel"/>
    <w:tmpl w:val="CB644B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2" w15:restartNumberingAfterBreak="0">
    <w:nsid w:val="4F0128F9"/>
    <w:multiLevelType w:val="multilevel"/>
    <w:tmpl w:val="10EA52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3" w15:restartNumberingAfterBreak="0">
    <w:nsid w:val="4F60521C"/>
    <w:multiLevelType w:val="multilevel"/>
    <w:tmpl w:val="7046BD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4" w15:restartNumberingAfterBreak="0">
    <w:nsid w:val="4F6770CD"/>
    <w:multiLevelType w:val="multilevel"/>
    <w:tmpl w:val="66F68CE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5" w15:restartNumberingAfterBreak="0">
    <w:nsid w:val="4FB93887"/>
    <w:multiLevelType w:val="multilevel"/>
    <w:tmpl w:val="C6C408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6" w15:restartNumberingAfterBreak="0">
    <w:nsid w:val="515868B5"/>
    <w:multiLevelType w:val="multilevel"/>
    <w:tmpl w:val="696019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7" w15:restartNumberingAfterBreak="0">
    <w:nsid w:val="52927B61"/>
    <w:multiLevelType w:val="multilevel"/>
    <w:tmpl w:val="15883F5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8" w15:restartNumberingAfterBreak="0">
    <w:nsid w:val="52A55AAF"/>
    <w:multiLevelType w:val="multilevel"/>
    <w:tmpl w:val="535421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9" w15:restartNumberingAfterBreak="0">
    <w:nsid w:val="538A2F90"/>
    <w:multiLevelType w:val="multilevel"/>
    <w:tmpl w:val="AA6C90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0" w15:restartNumberingAfterBreak="0">
    <w:nsid w:val="53DA0A5B"/>
    <w:multiLevelType w:val="multilevel"/>
    <w:tmpl w:val="FE2A2F1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1" w15:restartNumberingAfterBreak="0">
    <w:nsid w:val="55031DC8"/>
    <w:multiLevelType w:val="multilevel"/>
    <w:tmpl w:val="651EC5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2" w15:restartNumberingAfterBreak="0">
    <w:nsid w:val="551C66EA"/>
    <w:multiLevelType w:val="multilevel"/>
    <w:tmpl w:val="BFC807F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3" w15:restartNumberingAfterBreak="0">
    <w:nsid w:val="5617081B"/>
    <w:multiLevelType w:val="multilevel"/>
    <w:tmpl w:val="354ACE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4" w15:restartNumberingAfterBreak="0">
    <w:nsid w:val="564A1966"/>
    <w:multiLevelType w:val="multilevel"/>
    <w:tmpl w:val="093465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5" w15:restartNumberingAfterBreak="0">
    <w:nsid w:val="56EE35DF"/>
    <w:multiLevelType w:val="multilevel"/>
    <w:tmpl w:val="DC94BE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6" w15:restartNumberingAfterBreak="0">
    <w:nsid w:val="57080802"/>
    <w:multiLevelType w:val="multilevel"/>
    <w:tmpl w:val="CF1E63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7" w15:restartNumberingAfterBreak="0">
    <w:nsid w:val="5935025E"/>
    <w:multiLevelType w:val="multilevel"/>
    <w:tmpl w:val="DDA0EC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8" w15:restartNumberingAfterBreak="0">
    <w:nsid w:val="59723A00"/>
    <w:multiLevelType w:val="multilevel"/>
    <w:tmpl w:val="C6B2362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89" w15:restartNumberingAfterBreak="0">
    <w:nsid w:val="599E42C0"/>
    <w:multiLevelType w:val="multilevel"/>
    <w:tmpl w:val="09EC03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0" w15:restartNumberingAfterBreak="0">
    <w:nsid w:val="5A4F5E0F"/>
    <w:multiLevelType w:val="multilevel"/>
    <w:tmpl w:val="506E06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1" w15:restartNumberingAfterBreak="0">
    <w:nsid w:val="5A510D76"/>
    <w:multiLevelType w:val="multilevel"/>
    <w:tmpl w:val="214CCF1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2" w15:restartNumberingAfterBreak="0">
    <w:nsid w:val="5B97686D"/>
    <w:multiLevelType w:val="multilevel"/>
    <w:tmpl w:val="F31CF9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3" w15:restartNumberingAfterBreak="0">
    <w:nsid w:val="5BA34E47"/>
    <w:multiLevelType w:val="multilevel"/>
    <w:tmpl w:val="8A94EEA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94" w15:restartNumberingAfterBreak="0">
    <w:nsid w:val="610F5ABD"/>
    <w:multiLevelType w:val="multilevel"/>
    <w:tmpl w:val="78802E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5" w15:restartNumberingAfterBreak="0">
    <w:nsid w:val="628D02B9"/>
    <w:multiLevelType w:val="multilevel"/>
    <w:tmpl w:val="4D96DC1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6" w15:restartNumberingAfterBreak="0">
    <w:nsid w:val="62B87412"/>
    <w:multiLevelType w:val="multilevel"/>
    <w:tmpl w:val="65CA7A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7" w15:restartNumberingAfterBreak="0">
    <w:nsid w:val="63AA3774"/>
    <w:multiLevelType w:val="multilevel"/>
    <w:tmpl w:val="53DC9E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8" w15:restartNumberingAfterBreak="0">
    <w:nsid w:val="66016E08"/>
    <w:multiLevelType w:val="multilevel"/>
    <w:tmpl w:val="E6504C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9" w15:restartNumberingAfterBreak="0">
    <w:nsid w:val="687C315C"/>
    <w:multiLevelType w:val="multilevel"/>
    <w:tmpl w:val="B636C1F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0" w15:restartNumberingAfterBreak="0">
    <w:nsid w:val="6882206C"/>
    <w:multiLevelType w:val="multilevel"/>
    <w:tmpl w:val="3446E88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1" w15:restartNumberingAfterBreak="0">
    <w:nsid w:val="69577C16"/>
    <w:multiLevelType w:val="multilevel"/>
    <w:tmpl w:val="4914D05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2" w15:restartNumberingAfterBreak="0">
    <w:nsid w:val="69842B03"/>
    <w:multiLevelType w:val="multilevel"/>
    <w:tmpl w:val="B6F0A4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3" w15:restartNumberingAfterBreak="0">
    <w:nsid w:val="6C2223A4"/>
    <w:multiLevelType w:val="multilevel"/>
    <w:tmpl w:val="FDB6E14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4" w15:restartNumberingAfterBreak="0">
    <w:nsid w:val="6D7D2825"/>
    <w:multiLevelType w:val="multilevel"/>
    <w:tmpl w:val="A082053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5" w15:restartNumberingAfterBreak="0">
    <w:nsid w:val="6ECA1773"/>
    <w:multiLevelType w:val="multilevel"/>
    <w:tmpl w:val="99C80B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6" w15:restartNumberingAfterBreak="0">
    <w:nsid w:val="6FC8263D"/>
    <w:multiLevelType w:val="multilevel"/>
    <w:tmpl w:val="67A24AC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7" w15:restartNumberingAfterBreak="0">
    <w:nsid w:val="74A12836"/>
    <w:multiLevelType w:val="multilevel"/>
    <w:tmpl w:val="8E2E2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8" w15:restartNumberingAfterBreak="0">
    <w:nsid w:val="74B761C3"/>
    <w:multiLevelType w:val="multilevel"/>
    <w:tmpl w:val="7CB48454"/>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9" w15:restartNumberingAfterBreak="0">
    <w:nsid w:val="773D3905"/>
    <w:multiLevelType w:val="multilevel"/>
    <w:tmpl w:val="4C3030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0" w15:restartNumberingAfterBreak="0">
    <w:nsid w:val="776D580A"/>
    <w:multiLevelType w:val="multilevel"/>
    <w:tmpl w:val="8CDEC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1" w15:restartNumberingAfterBreak="0">
    <w:nsid w:val="784C5084"/>
    <w:multiLevelType w:val="multilevel"/>
    <w:tmpl w:val="3D16FCA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2" w15:restartNumberingAfterBreak="0">
    <w:nsid w:val="78FB1735"/>
    <w:multiLevelType w:val="multilevel"/>
    <w:tmpl w:val="FBE41512"/>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3" w15:restartNumberingAfterBreak="0">
    <w:nsid w:val="792972CB"/>
    <w:multiLevelType w:val="multilevel"/>
    <w:tmpl w:val="5D502DBC"/>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4" w15:restartNumberingAfterBreak="0">
    <w:nsid w:val="7A0310CA"/>
    <w:multiLevelType w:val="multilevel"/>
    <w:tmpl w:val="7AE8AA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5" w15:restartNumberingAfterBreak="0">
    <w:nsid w:val="7A130C7D"/>
    <w:multiLevelType w:val="multilevel"/>
    <w:tmpl w:val="8F8A3F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6" w15:restartNumberingAfterBreak="0">
    <w:nsid w:val="7C4238E4"/>
    <w:multiLevelType w:val="multilevel"/>
    <w:tmpl w:val="868E704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7" w15:restartNumberingAfterBreak="0">
    <w:nsid w:val="7C603B63"/>
    <w:multiLevelType w:val="multilevel"/>
    <w:tmpl w:val="EBC476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8" w15:restartNumberingAfterBreak="0">
    <w:nsid w:val="7E92738A"/>
    <w:multiLevelType w:val="multilevel"/>
    <w:tmpl w:val="A552E3C4"/>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19" w15:restartNumberingAfterBreak="0">
    <w:nsid w:val="7EB71214"/>
    <w:multiLevelType w:val="multilevel"/>
    <w:tmpl w:val="6BF87CC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0" w15:restartNumberingAfterBreak="0">
    <w:nsid w:val="7FD56ECF"/>
    <w:multiLevelType w:val="multilevel"/>
    <w:tmpl w:val="7506033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num w:numId="1" w16cid:durableId="329603680">
    <w:abstractNumId w:val="5"/>
  </w:num>
  <w:num w:numId="2" w16cid:durableId="2096438964">
    <w:abstractNumId w:val="114"/>
  </w:num>
  <w:num w:numId="3" w16cid:durableId="229465866">
    <w:abstractNumId w:val="43"/>
  </w:num>
  <w:num w:numId="4" w16cid:durableId="2034644617">
    <w:abstractNumId w:val="78"/>
  </w:num>
  <w:num w:numId="5" w16cid:durableId="656956059">
    <w:abstractNumId w:val="97"/>
  </w:num>
  <w:num w:numId="6" w16cid:durableId="1420978980">
    <w:abstractNumId w:val="32"/>
  </w:num>
  <w:num w:numId="7" w16cid:durableId="960916689">
    <w:abstractNumId w:val="72"/>
  </w:num>
  <w:num w:numId="8" w16cid:durableId="991907254">
    <w:abstractNumId w:val="76"/>
  </w:num>
  <w:num w:numId="9" w16cid:durableId="378894935">
    <w:abstractNumId w:val="52"/>
  </w:num>
  <w:num w:numId="10" w16cid:durableId="766197287">
    <w:abstractNumId w:val="29"/>
  </w:num>
  <w:num w:numId="11" w16cid:durableId="803935862">
    <w:abstractNumId w:val="62"/>
  </w:num>
  <w:num w:numId="12" w16cid:durableId="169413207">
    <w:abstractNumId w:val="75"/>
  </w:num>
  <w:num w:numId="13" w16cid:durableId="681320932">
    <w:abstractNumId w:val="112"/>
  </w:num>
  <w:num w:numId="14" w16cid:durableId="724835789">
    <w:abstractNumId w:val="12"/>
  </w:num>
  <w:num w:numId="15" w16cid:durableId="276528413">
    <w:abstractNumId w:val="20"/>
  </w:num>
  <w:num w:numId="16" w16cid:durableId="170872143">
    <w:abstractNumId w:val="106"/>
  </w:num>
  <w:num w:numId="17" w16cid:durableId="1503085900">
    <w:abstractNumId w:val="98"/>
  </w:num>
  <w:num w:numId="18" w16cid:durableId="639575224">
    <w:abstractNumId w:val="36"/>
  </w:num>
  <w:num w:numId="19" w16cid:durableId="10957743">
    <w:abstractNumId w:val="22"/>
  </w:num>
  <w:num w:numId="20" w16cid:durableId="319698425">
    <w:abstractNumId w:val="47"/>
  </w:num>
  <w:num w:numId="21" w16cid:durableId="559098100">
    <w:abstractNumId w:val="108"/>
  </w:num>
  <w:num w:numId="22" w16cid:durableId="194974700">
    <w:abstractNumId w:val="70"/>
  </w:num>
  <w:num w:numId="23" w16cid:durableId="211620107">
    <w:abstractNumId w:val="85"/>
  </w:num>
  <w:num w:numId="24" w16cid:durableId="1029381056">
    <w:abstractNumId w:val="69"/>
  </w:num>
  <w:num w:numId="25" w16cid:durableId="1198737781">
    <w:abstractNumId w:val="46"/>
  </w:num>
  <w:num w:numId="26" w16cid:durableId="237133920">
    <w:abstractNumId w:val="53"/>
  </w:num>
  <w:num w:numId="27" w16cid:durableId="1598825861">
    <w:abstractNumId w:val="10"/>
  </w:num>
  <w:num w:numId="28" w16cid:durableId="1143425878">
    <w:abstractNumId w:val="33"/>
  </w:num>
  <w:num w:numId="29" w16cid:durableId="1482456150">
    <w:abstractNumId w:val="84"/>
  </w:num>
  <w:num w:numId="30" w16cid:durableId="954288432">
    <w:abstractNumId w:val="16"/>
  </w:num>
  <w:num w:numId="31" w16cid:durableId="258759038">
    <w:abstractNumId w:val="17"/>
  </w:num>
  <w:num w:numId="32" w16cid:durableId="285737306">
    <w:abstractNumId w:val="90"/>
  </w:num>
  <w:num w:numId="33" w16cid:durableId="1157379609">
    <w:abstractNumId w:val="14"/>
  </w:num>
  <w:num w:numId="34" w16cid:durableId="937524275">
    <w:abstractNumId w:val="101"/>
  </w:num>
  <w:num w:numId="35" w16cid:durableId="302076751">
    <w:abstractNumId w:val="110"/>
  </w:num>
  <w:num w:numId="36" w16cid:durableId="1959601953">
    <w:abstractNumId w:val="117"/>
  </w:num>
  <w:num w:numId="37" w16cid:durableId="1175732764">
    <w:abstractNumId w:val="65"/>
  </w:num>
  <w:num w:numId="38" w16cid:durableId="1534683274">
    <w:abstractNumId w:val="73"/>
  </w:num>
  <w:num w:numId="39" w16cid:durableId="305933155">
    <w:abstractNumId w:val="35"/>
  </w:num>
  <w:num w:numId="40" w16cid:durableId="1204902203">
    <w:abstractNumId w:val="94"/>
  </w:num>
  <w:num w:numId="41" w16cid:durableId="1303266617">
    <w:abstractNumId w:val="77"/>
  </w:num>
  <w:num w:numId="42" w16cid:durableId="1820878212">
    <w:abstractNumId w:val="81"/>
  </w:num>
  <w:num w:numId="43" w16cid:durableId="2118258310">
    <w:abstractNumId w:val="109"/>
  </w:num>
  <w:num w:numId="44" w16cid:durableId="1676109926">
    <w:abstractNumId w:val="79"/>
  </w:num>
  <w:num w:numId="45" w16cid:durableId="743139382">
    <w:abstractNumId w:val="93"/>
  </w:num>
  <w:num w:numId="46" w16cid:durableId="1745638370">
    <w:abstractNumId w:val="74"/>
  </w:num>
  <w:num w:numId="47" w16cid:durableId="1789814984">
    <w:abstractNumId w:val="1"/>
  </w:num>
  <w:num w:numId="48" w16cid:durableId="419833236">
    <w:abstractNumId w:val="11"/>
  </w:num>
  <w:num w:numId="49" w16cid:durableId="1562137150">
    <w:abstractNumId w:val="50"/>
  </w:num>
  <w:num w:numId="50" w16cid:durableId="1437870485">
    <w:abstractNumId w:val="61"/>
  </w:num>
  <w:num w:numId="51" w16cid:durableId="1116484209">
    <w:abstractNumId w:val="91"/>
  </w:num>
  <w:num w:numId="52" w16cid:durableId="286594021">
    <w:abstractNumId w:val="0"/>
  </w:num>
  <w:num w:numId="53" w16cid:durableId="318390359">
    <w:abstractNumId w:val="111"/>
  </w:num>
  <w:num w:numId="54" w16cid:durableId="511605587">
    <w:abstractNumId w:val="102"/>
  </w:num>
  <w:num w:numId="55" w16cid:durableId="1931542779">
    <w:abstractNumId w:val="24"/>
  </w:num>
  <w:num w:numId="56" w16cid:durableId="1566647747">
    <w:abstractNumId w:val="23"/>
  </w:num>
  <w:num w:numId="57" w16cid:durableId="1398628463">
    <w:abstractNumId w:val="113"/>
  </w:num>
  <w:num w:numId="58" w16cid:durableId="378554358">
    <w:abstractNumId w:val="118"/>
  </w:num>
  <w:num w:numId="59" w16cid:durableId="2006739160">
    <w:abstractNumId w:val="9"/>
  </w:num>
  <w:num w:numId="60" w16cid:durableId="1908803883">
    <w:abstractNumId w:val="83"/>
  </w:num>
  <w:num w:numId="61" w16cid:durableId="338896544">
    <w:abstractNumId w:val="48"/>
  </w:num>
  <w:num w:numId="62" w16cid:durableId="779375159">
    <w:abstractNumId w:val="40"/>
  </w:num>
  <w:num w:numId="63" w16cid:durableId="1638611297">
    <w:abstractNumId w:val="120"/>
  </w:num>
  <w:num w:numId="64" w16cid:durableId="1283151964">
    <w:abstractNumId w:val="88"/>
  </w:num>
  <w:num w:numId="65" w16cid:durableId="1797063350">
    <w:abstractNumId w:val="31"/>
  </w:num>
  <w:num w:numId="66" w16cid:durableId="328749764">
    <w:abstractNumId w:val="57"/>
  </w:num>
  <w:num w:numId="67" w16cid:durableId="391857736">
    <w:abstractNumId w:val="26"/>
  </w:num>
  <w:num w:numId="68" w16cid:durableId="467089502">
    <w:abstractNumId w:val="27"/>
  </w:num>
  <w:num w:numId="69" w16cid:durableId="214632316">
    <w:abstractNumId w:val="96"/>
  </w:num>
  <w:num w:numId="70" w16cid:durableId="167644890">
    <w:abstractNumId w:val="3"/>
  </w:num>
  <w:num w:numId="71" w16cid:durableId="173811402">
    <w:abstractNumId w:val="25"/>
  </w:num>
  <w:num w:numId="72" w16cid:durableId="170533107">
    <w:abstractNumId w:val="6"/>
  </w:num>
  <w:num w:numId="73" w16cid:durableId="1831751245">
    <w:abstractNumId w:val="28"/>
  </w:num>
  <w:num w:numId="74" w16cid:durableId="1690371839">
    <w:abstractNumId w:val="67"/>
  </w:num>
  <w:num w:numId="75" w16cid:durableId="846016529">
    <w:abstractNumId w:val="4"/>
  </w:num>
  <w:num w:numId="76" w16cid:durableId="285358992">
    <w:abstractNumId w:val="55"/>
  </w:num>
  <w:num w:numId="77" w16cid:durableId="1802114571">
    <w:abstractNumId w:val="68"/>
  </w:num>
  <w:num w:numId="78" w16cid:durableId="930045802">
    <w:abstractNumId w:val="64"/>
  </w:num>
  <w:num w:numId="79" w16cid:durableId="1266108543">
    <w:abstractNumId w:val="41"/>
  </w:num>
  <w:num w:numId="80" w16cid:durableId="631253279">
    <w:abstractNumId w:val="49"/>
  </w:num>
  <w:num w:numId="81" w16cid:durableId="213852823">
    <w:abstractNumId w:val="92"/>
  </w:num>
  <w:num w:numId="82" w16cid:durableId="1432967785">
    <w:abstractNumId w:val="59"/>
  </w:num>
  <w:num w:numId="83" w16cid:durableId="782964224">
    <w:abstractNumId w:val="89"/>
  </w:num>
  <w:num w:numId="84" w16cid:durableId="1028801262">
    <w:abstractNumId w:val="99"/>
  </w:num>
  <w:num w:numId="85" w16cid:durableId="1725905329">
    <w:abstractNumId w:val="71"/>
  </w:num>
  <w:num w:numId="86" w16cid:durableId="1739815426">
    <w:abstractNumId w:val="58"/>
  </w:num>
  <w:num w:numId="87" w16cid:durableId="9181970">
    <w:abstractNumId w:val="7"/>
  </w:num>
  <w:num w:numId="88" w16cid:durableId="1841962135">
    <w:abstractNumId w:val="18"/>
  </w:num>
  <w:num w:numId="89" w16cid:durableId="1397387797">
    <w:abstractNumId w:val="104"/>
  </w:num>
  <w:num w:numId="90" w16cid:durableId="1850213226">
    <w:abstractNumId w:val="80"/>
  </w:num>
  <w:num w:numId="91" w16cid:durableId="45497676">
    <w:abstractNumId w:val="107"/>
  </w:num>
  <w:num w:numId="92" w16cid:durableId="643582466">
    <w:abstractNumId w:val="82"/>
  </w:num>
  <w:num w:numId="93" w16cid:durableId="1415323953">
    <w:abstractNumId w:val="51"/>
  </w:num>
  <w:num w:numId="94" w16cid:durableId="938297320">
    <w:abstractNumId w:val="2"/>
  </w:num>
  <w:num w:numId="95" w16cid:durableId="391932065">
    <w:abstractNumId w:val="8"/>
  </w:num>
  <w:num w:numId="96" w16cid:durableId="571623979">
    <w:abstractNumId w:val="86"/>
  </w:num>
  <w:num w:numId="97" w16cid:durableId="1568033491">
    <w:abstractNumId w:val="95"/>
  </w:num>
  <w:num w:numId="98" w16cid:durableId="281424153">
    <w:abstractNumId w:val="100"/>
  </w:num>
  <w:num w:numId="99" w16cid:durableId="1375540950">
    <w:abstractNumId w:val="105"/>
  </w:num>
  <w:num w:numId="100" w16cid:durableId="1280995143">
    <w:abstractNumId w:val="44"/>
  </w:num>
  <w:num w:numId="101" w16cid:durableId="1376540452">
    <w:abstractNumId w:val="116"/>
  </w:num>
  <w:num w:numId="102" w16cid:durableId="1555044019">
    <w:abstractNumId w:val="66"/>
  </w:num>
  <w:num w:numId="103" w16cid:durableId="264701824">
    <w:abstractNumId w:val="60"/>
  </w:num>
  <w:num w:numId="104" w16cid:durableId="341592378">
    <w:abstractNumId w:val="37"/>
  </w:num>
  <w:num w:numId="105" w16cid:durableId="212352821">
    <w:abstractNumId w:val="21"/>
  </w:num>
  <w:num w:numId="106" w16cid:durableId="978195634">
    <w:abstractNumId w:val="119"/>
  </w:num>
  <w:num w:numId="107" w16cid:durableId="1209487957">
    <w:abstractNumId w:val="54"/>
  </w:num>
  <w:num w:numId="108" w16cid:durableId="1884365209">
    <w:abstractNumId w:val="87"/>
  </w:num>
  <w:num w:numId="109" w16cid:durableId="2001038058">
    <w:abstractNumId w:val="30"/>
  </w:num>
  <w:num w:numId="110" w16cid:durableId="308563250">
    <w:abstractNumId w:val="103"/>
  </w:num>
  <w:num w:numId="111" w16cid:durableId="1058820894">
    <w:abstractNumId w:val="34"/>
  </w:num>
  <w:num w:numId="112" w16cid:durableId="404768317">
    <w:abstractNumId w:val="39"/>
  </w:num>
  <w:num w:numId="113" w16cid:durableId="146483619">
    <w:abstractNumId w:val="38"/>
  </w:num>
  <w:num w:numId="114" w16cid:durableId="1296914446">
    <w:abstractNumId w:val="45"/>
  </w:num>
  <w:num w:numId="115" w16cid:durableId="1714041180">
    <w:abstractNumId w:val="19"/>
  </w:num>
  <w:num w:numId="116" w16cid:durableId="323164650">
    <w:abstractNumId w:val="42"/>
  </w:num>
  <w:num w:numId="117" w16cid:durableId="1515345288">
    <w:abstractNumId w:val="56"/>
  </w:num>
  <w:num w:numId="118" w16cid:durableId="401409992">
    <w:abstractNumId w:val="13"/>
  </w:num>
  <w:num w:numId="119" w16cid:durableId="1547722118">
    <w:abstractNumId w:val="63"/>
  </w:num>
  <w:num w:numId="120" w16cid:durableId="2001156049">
    <w:abstractNumId w:val="115"/>
  </w:num>
  <w:num w:numId="121" w16cid:durableId="716784014">
    <w:abstractNumId w:val="15"/>
  </w:num>
  <w:numIdMacAtCleanup w:val="1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clean"/>
  <w:revisionView w:markup="0" w:insDel="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4FF2"/>
    <w:rsid w:val="00005A80"/>
    <w:rsid w:val="00024878"/>
    <w:rsid w:val="00024AA7"/>
    <w:rsid w:val="000419B4"/>
    <w:rsid w:val="00062E5D"/>
    <w:rsid w:val="000635F0"/>
    <w:rsid w:val="00063B1F"/>
    <w:rsid w:val="00075A59"/>
    <w:rsid w:val="00084436"/>
    <w:rsid w:val="000906E8"/>
    <w:rsid w:val="000964D4"/>
    <w:rsid w:val="000A0C2C"/>
    <w:rsid w:val="000A1661"/>
    <w:rsid w:val="000A4847"/>
    <w:rsid w:val="000A6899"/>
    <w:rsid w:val="000A7D65"/>
    <w:rsid w:val="000B0443"/>
    <w:rsid w:val="000B6A36"/>
    <w:rsid w:val="000B71CE"/>
    <w:rsid w:val="000C6851"/>
    <w:rsid w:val="000C78A9"/>
    <w:rsid w:val="000D19C0"/>
    <w:rsid w:val="000D42F6"/>
    <w:rsid w:val="000E3E0D"/>
    <w:rsid w:val="000E4FF2"/>
    <w:rsid w:val="000E7BC0"/>
    <w:rsid w:val="000F44F7"/>
    <w:rsid w:val="000F5EFA"/>
    <w:rsid w:val="00101EB3"/>
    <w:rsid w:val="00103F6A"/>
    <w:rsid w:val="001057D5"/>
    <w:rsid w:val="001179F9"/>
    <w:rsid w:val="00124A38"/>
    <w:rsid w:val="00127803"/>
    <w:rsid w:val="00131E73"/>
    <w:rsid w:val="001444C6"/>
    <w:rsid w:val="001456D2"/>
    <w:rsid w:val="0015046B"/>
    <w:rsid w:val="00152210"/>
    <w:rsid w:val="001670A9"/>
    <w:rsid w:val="00171834"/>
    <w:rsid w:val="001763C5"/>
    <w:rsid w:val="0018302D"/>
    <w:rsid w:val="00187203"/>
    <w:rsid w:val="0019099A"/>
    <w:rsid w:val="00190B78"/>
    <w:rsid w:val="00191C94"/>
    <w:rsid w:val="001B1B38"/>
    <w:rsid w:val="001B31D5"/>
    <w:rsid w:val="001B5269"/>
    <w:rsid w:val="001B602E"/>
    <w:rsid w:val="001C0BF9"/>
    <w:rsid w:val="001C1448"/>
    <w:rsid w:val="001D0228"/>
    <w:rsid w:val="001D2AF5"/>
    <w:rsid w:val="001D558B"/>
    <w:rsid w:val="001D7008"/>
    <w:rsid w:val="001F01F2"/>
    <w:rsid w:val="001F4CCD"/>
    <w:rsid w:val="001F5C68"/>
    <w:rsid w:val="0020008E"/>
    <w:rsid w:val="00203AB4"/>
    <w:rsid w:val="00214087"/>
    <w:rsid w:val="00214CC5"/>
    <w:rsid w:val="00220AF2"/>
    <w:rsid w:val="00223BBC"/>
    <w:rsid w:val="0026085D"/>
    <w:rsid w:val="002608CC"/>
    <w:rsid w:val="002610B0"/>
    <w:rsid w:val="00262E17"/>
    <w:rsid w:val="00266797"/>
    <w:rsid w:val="002724E4"/>
    <w:rsid w:val="00277625"/>
    <w:rsid w:val="00282C57"/>
    <w:rsid w:val="00290C02"/>
    <w:rsid w:val="00291E38"/>
    <w:rsid w:val="0029349C"/>
    <w:rsid w:val="00293B2D"/>
    <w:rsid w:val="00295413"/>
    <w:rsid w:val="00296097"/>
    <w:rsid w:val="002968C0"/>
    <w:rsid w:val="002B1D89"/>
    <w:rsid w:val="002B46E1"/>
    <w:rsid w:val="002C3473"/>
    <w:rsid w:val="002D1BBA"/>
    <w:rsid w:val="002F1069"/>
    <w:rsid w:val="00300E05"/>
    <w:rsid w:val="00301F2B"/>
    <w:rsid w:val="00306EB7"/>
    <w:rsid w:val="003138C8"/>
    <w:rsid w:val="00320278"/>
    <w:rsid w:val="003249A4"/>
    <w:rsid w:val="00325036"/>
    <w:rsid w:val="0032733A"/>
    <w:rsid w:val="00331A11"/>
    <w:rsid w:val="00333B9F"/>
    <w:rsid w:val="00340458"/>
    <w:rsid w:val="00340B64"/>
    <w:rsid w:val="00345123"/>
    <w:rsid w:val="003528B5"/>
    <w:rsid w:val="003717B7"/>
    <w:rsid w:val="003738AE"/>
    <w:rsid w:val="00374889"/>
    <w:rsid w:val="00375F0D"/>
    <w:rsid w:val="0038201A"/>
    <w:rsid w:val="00395EAE"/>
    <w:rsid w:val="003A0963"/>
    <w:rsid w:val="003A7AF4"/>
    <w:rsid w:val="003B5A88"/>
    <w:rsid w:val="003C64CC"/>
    <w:rsid w:val="003C7786"/>
    <w:rsid w:val="003D044D"/>
    <w:rsid w:val="003D0F52"/>
    <w:rsid w:val="003D6B88"/>
    <w:rsid w:val="004015D1"/>
    <w:rsid w:val="00403FD5"/>
    <w:rsid w:val="00415D33"/>
    <w:rsid w:val="0043232E"/>
    <w:rsid w:val="004346BB"/>
    <w:rsid w:val="0044156E"/>
    <w:rsid w:val="00446930"/>
    <w:rsid w:val="004476AE"/>
    <w:rsid w:val="0046206F"/>
    <w:rsid w:val="00462B56"/>
    <w:rsid w:val="004659BC"/>
    <w:rsid w:val="00470EFA"/>
    <w:rsid w:val="00485222"/>
    <w:rsid w:val="00491B2C"/>
    <w:rsid w:val="0049635B"/>
    <w:rsid w:val="00497D97"/>
    <w:rsid w:val="004A1447"/>
    <w:rsid w:val="004A651E"/>
    <w:rsid w:val="004A7EEC"/>
    <w:rsid w:val="004B2286"/>
    <w:rsid w:val="004B69FB"/>
    <w:rsid w:val="004C0043"/>
    <w:rsid w:val="004C3997"/>
    <w:rsid w:val="004C58F6"/>
    <w:rsid w:val="004D52BA"/>
    <w:rsid w:val="004D72D8"/>
    <w:rsid w:val="004E5240"/>
    <w:rsid w:val="004E5331"/>
    <w:rsid w:val="00500B36"/>
    <w:rsid w:val="00506083"/>
    <w:rsid w:val="005067F3"/>
    <w:rsid w:val="00507DB0"/>
    <w:rsid w:val="005258BB"/>
    <w:rsid w:val="00530B2D"/>
    <w:rsid w:val="0053190B"/>
    <w:rsid w:val="00535231"/>
    <w:rsid w:val="00553250"/>
    <w:rsid w:val="00554388"/>
    <w:rsid w:val="00555DEB"/>
    <w:rsid w:val="00561DED"/>
    <w:rsid w:val="00567E8F"/>
    <w:rsid w:val="00577D7D"/>
    <w:rsid w:val="005817BF"/>
    <w:rsid w:val="005964A6"/>
    <w:rsid w:val="005A1C6B"/>
    <w:rsid w:val="005A33C2"/>
    <w:rsid w:val="005A3C2D"/>
    <w:rsid w:val="005C1884"/>
    <w:rsid w:val="005C6B35"/>
    <w:rsid w:val="005C75B6"/>
    <w:rsid w:val="005C7F4B"/>
    <w:rsid w:val="005E1D6F"/>
    <w:rsid w:val="00613E47"/>
    <w:rsid w:val="006204BF"/>
    <w:rsid w:val="006213A5"/>
    <w:rsid w:val="006213E1"/>
    <w:rsid w:val="0062229D"/>
    <w:rsid w:val="00622513"/>
    <w:rsid w:val="00623153"/>
    <w:rsid w:val="00623A38"/>
    <w:rsid w:val="00625796"/>
    <w:rsid w:val="00626C48"/>
    <w:rsid w:val="0062735E"/>
    <w:rsid w:val="006303D2"/>
    <w:rsid w:val="006348E3"/>
    <w:rsid w:val="00641494"/>
    <w:rsid w:val="00644B11"/>
    <w:rsid w:val="00645D4E"/>
    <w:rsid w:val="00646A5C"/>
    <w:rsid w:val="006538A3"/>
    <w:rsid w:val="00662761"/>
    <w:rsid w:val="006643F0"/>
    <w:rsid w:val="00671333"/>
    <w:rsid w:val="00673DCA"/>
    <w:rsid w:val="0067573A"/>
    <w:rsid w:val="00676452"/>
    <w:rsid w:val="006832B5"/>
    <w:rsid w:val="0068578B"/>
    <w:rsid w:val="00694EC4"/>
    <w:rsid w:val="006969F7"/>
    <w:rsid w:val="006A06EA"/>
    <w:rsid w:val="006A48C9"/>
    <w:rsid w:val="006B139D"/>
    <w:rsid w:val="006B59A6"/>
    <w:rsid w:val="006B6A02"/>
    <w:rsid w:val="006C7CBF"/>
    <w:rsid w:val="006C7D3E"/>
    <w:rsid w:val="006E3181"/>
    <w:rsid w:val="006F4D32"/>
    <w:rsid w:val="007032AD"/>
    <w:rsid w:val="00713DB8"/>
    <w:rsid w:val="00715889"/>
    <w:rsid w:val="00715D77"/>
    <w:rsid w:val="007210D0"/>
    <w:rsid w:val="00724BBA"/>
    <w:rsid w:val="007505B6"/>
    <w:rsid w:val="00760210"/>
    <w:rsid w:val="00773FC1"/>
    <w:rsid w:val="00782188"/>
    <w:rsid w:val="00782374"/>
    <w:rsid w:val="00786019"/>
    <w:rsid w:val="0079133F"/>
    <w:rsid w:val="007A18DD"/>
    <w:rsid w:val="007A1B21"/>
    <w:rsid w:val="007A5CAD"/>
    <w:rsid w:val="007A6642"/>
    <w:rsid w:val="007B2A0D"/>
    <w:rsid w:val="007C02A6"/>
    <w:rsid w:val="007C05B7"/>
    <w:rsid w:val="007C07B1"/>
    <w:rsid w:val="007D37CE"/>
    <w:rsid w:val="007D597D"/>
    <w:rsid w:val="007D5EC5"/>
    <w:rsid w:val="007E141D"/>
    <w:rsid w:val="007F0FC2"/>
    <w:rsid w:val="007F44E0"/>
    <w:rsid w:val="00800423"/>
    <w:rsid w:val="00802049"/>
    <w:rsid w:val="00812AAD"/>
    <w:rsid w:val="00813205"/>
    <w:rsid w:val="0082445D"/>
    <w:rsid w:val="00825142"/>
    <w:rsid w:val="0083452E"/>
    <w:rsid w:val="0083579A"/>
    <w:rsid w:val="00840289"/>
    <w:rsid w:val="00847FF0"/>
    <w:rsid w:val="0085089B"/>
    <w:rsid w:val="0086425A"/>
    <w:rsid w:val="008762F3"/>
    <w:rsid w:val="00876C51"/>
    <w:rsid w:val="00891D70"/>
    <w:rsid w:val="00893F48"/>
    <w:rsid w:val="00895F58"/>
    <w:rsid w:val="008A1F79"/>
    <w:rsid w:val="008A36A2"/>
    <w:rsid w:val="008A3AD3"/>
    <w:rsid w:val="008A4145"/>
    <w:rsid w:val="008B08AA"/>
    <w:rsid w:val="008B5B30"/>
    <w:rsid w:val="008C420D"/>
    <w:rsid w:val="008C5AF2"/>
    <w:rsid w:val="008C5ED3"/>
    <w:rsid w:val="008C684D"/>
    <w:rsid w:val="008D2FDF"/>
    <w:rsid w:val="008E2210"/>
    <w:rsid w:val="008E5ECB"/>
    <w:rsid w:val="0091287C"/>
    <w:rsid w:val="00913298"/>
    <w:rsid w:val="00931ACE"/>
    <w:rsid w:val="00932A1A"/>
    <w:rsid w:val="00937873"/>
    <w:rsid w:val="00944F38"/>
    <w:rsid w:val="009457DA"/>
    <w:rsid w:val="00945DC4"/>
    <w:rsid w:val="0095219B"/>
    <w:rsid w:val="00957196"/>
    <w:rsid w:val="00961FDD"/>
    <w:rsid w:val="00965B2E"/>
    <w:rsid w:val="0097002E"/>
    <w:rsid w:val="0097152B"/>
    <w:rsid w:val="00980437"/>
    <w:rsid w:val="00980A7E"/>
    <w:rsid w:val="0098676E"/>
    <w:rsid w:val="009875E5"/>
    <w:rsid w:val="00991E2A"/>
    <w:rsid w:val="00995D01"/>
    <w:rsid w:val="009968CE"/>
    <w:rsid w:val="00997D94"/>
    <w:rsid w:val="009A2D0F"/>
    <w:rsid w:val="009D37C8"/>
    <w:rsid w:val="009F369F"/>
    <w:rsid w:val="009F5053"/>
    <w:rsid w:val="009F5B32"/>
    <w:rsid w:val="00A05049"/>
    <w:rsid w:val="00A11A9D"/>
    <w:rsid w:val="00A11F96"/>
    <w:rsid w:val="00A127C8"/>
    <w:rsid w:val="00A23C61"/>
    <w:rsid w:val="00A3131E"/>
    <w:rsid w:val="00A31AA2"/>
    <w:rsid w:val="00A31FCC"/>
    <w:rsid w:val="00A462CA"/>
    <w:rsid w:val="00A53B84"/>
    <w:rsid w:val="00A549C2"/>
    <w:rsid w:val="00A66C25"/>
    <w:rsid w:val="00A701B6"/>
    <w:rsid w:val="00A76190"/>
    <w:rsid w:val="00A90BA6"/>
    <w:rsid w:val="00A915DD"/>
    <w:rsid w:val="00A91880"/>
    <w:rsid w:val="00A934FA"/>
    <w:rsid w:val="00AA0100"/>
    <w:rsid w:val="00AB446B"/>
    <w:rsid w:val="00AC4E45"/>
    <w:rsid w:val="00AD3D8E"/>
    <w:rsid w:val="00AD73D7"/>
    <w:rsid w:val="00AE10CD"/>
    <w:rsid w:val="00AE2710"/>
    <w:rsid w:val="00AE2FAF"/>
    <w:rsid w:val="00AF2BFA"/>
    <w:rsid w:val="00AF78F8"/>
    <w:rsid w:val="00B01C78"/>
    <w:rsid w:val="00B054D5"/>
    <w:rsid w:val="00B17996"/>
    <w:rsid w:val="00B317D4"/>
    <w:rsid w:val="00B31B59"/>
    <w:rsid w:val="00B44A15"/>
    <w:rsid w:val="00B452A0"/>
    <w:rsid w:val="00B45D79"/>
    <w:rsid w:val="00B46974"/>
    <w:rsid w:val="00B503B7"/>
    <w:rsid w:val="00B51EC6"/>
    <w:rsid w:val="00B542EE"/>
    <w:rsid w:val="00B57265"/>
    <w:rsid w:val="00B64BB1"/>
    <w:rsid w:val="00B6527A"/>
    <w:rsid w:val="00B77356"/>
    <w:rsid w:val="00B7736D"/>
    <w:rsid w:val="00BA2425"/>
    <w:rsid w:val="00BA7195"/>
    <w:rsid w:val="00BC2980"/>
    <w:rsid w:val="00BD057F"/>
    <w:rsid w:val="00BD3380"/>
    <w:rsid w:val="00BD6678"/>
    <w:rsid w:val="00BE22D1"/>
    <w:rsid w:val="00BF15FB"/>
    <w:rsid w:val="00BF2C5C"/>
    <w:rsid w:val="00C20109"/>
    <w:rsid w:val="00C24E04"/>
    <w:rsid w:val="00C34967"/>
    <w:rsid w:val="00C40871"/>
    <w:rsid w:val="00C44ED1"/>
    <w:rsid w:val="00C45193"/>
    <w:rsid w:val="00C50514"/>
    <w:rsid w:val="00C87D2C"/>
    <w:rsid w:val="00CB16CD"/>
    <w:rsid w:val="00CB44FA"/>
    <w:rsid w:val="00CC40DD"/>
    <w:rsid w:val="00CC6A60"/>
    <w:rsid w:val="00CD12A0"/>
    <w:rsid w:val="00CD4160"/>
    <w:rsid w:val="00CD4500"/>
    <w:rsid w:val="00CD5FFF"/>
    <w:rsid w:val="00CE17DF"/>
    <w:rsid w:val="00CF1D69"/>
    <w:rsid w:val="00CF262C"/>
    <w:rsid w:val="00CF4F49"/>
    <w:rsid w:val="00CF5CED"/>
    <w:rsid w:val="00D0314A"/>
    <w:rsid w:val="00D03DD2"/>
    <w:rsid w:val="00D0477D"/>
    <w:rsid w:val="00D074BE"/>
    <w:rsid w:val="00D13937"/>
    <w:rsid w:val="00D2205D"/>
    <w:rsid w:val="00D32346"/>
    <w:rsid w:val="00D32CE7"/>
    <w:rsid w:val="00D36818"/>
    <w:rsid w:val="00D41E2E"/>
    <w:rsid w:val="00D52E3D"/>
    <w:rsid w:val="00D53C52"/>
    <w:rsid w:val="00D551F7"/>
    <w:rsid w:val="00D5605D"/>
    <w:rsid w:val="00D579EE"/>
    <w:rsid w:val="00D62CE4"/>
    <w:rsid w:val="00D714A2"/>
    <w:rsid w:val="00D7686A"/>
    <w:rsid w:val="00D801E8"/>
    <w:rsid w:val="00D825EE"/>
    <w:rsid w:val="00D83839"/>
    <w:rsid w:val="00D84FDF"/>
    <w:rsid w:val="00D86BEF"/>
    <w:rsid w:val="00D93B9E"/>
    <w:rsid w:val="00D96CC4"/>
    <w:rsid w:val="00D97205"/>
    <w:rsid w:val="00DA1903"/>
    <w:rsid w:val="00DB2705"/>
    <w:rsid w:val="00DB6786"/>
    <w:rsid w:val="00DC3631"/>
    <w:rsid w:val="00DC6EF6"/>
    <w:rsid w:val="00DD2528"/>
    <w:rsid w:val="00DD626A"/>
    <w:rsid w:val="00DE1665"/>
    <w:rsid w:val="00DF15D2"/>
    <w:rsid w:val="00DF2934"/>
    <w:rsid w:val="00DF6EC8"/>
    <w:rsid w:val="00DF72E9"/>
    <w:rsid w:val="00E07A55"/>
    <w:rsid w:val="00E167A9"/>
    <w:rsid w:val="00E26EBB"/>
    <w:rsid w:val="00E37EE9"/>
    <w:rsid w:val="00E460FD"/>
    <w:rsid w:val="00E46F77"/>
    <w:rsid w:val="00E477C7"/>
    <w:rsid w:val="00E62925"/>
    <w:rsid w:val="00E70516"/>
    <w:rsid w:val="00E8461C"/>
    <w:rsid w:val="00E91515"/>
    <w:rsid w:val="00EA6B53"/>
    <w:rsid w:val="00EB13E7"/>
    <w:rsid w:val="00EB3B27"/>
    <w:rsid w:val="00EB3B47"/>
    <w:rsid w:val="00EB4D66"/>
    <w:rsid w:val="00EC25AB"/>
    <w:rsid w:val="00ED28BB"/>
    <w:rsid w:val="00ED5C4F"/>
    <w:rsid w:val="00EF2E0F"/>
    <w:rsid w:val="00F00BB7"/>
    <w:rsid w:val="00F06311"/>
    <w:rsid w:val="00F12B3F"/>
    <w:rsid w:val="00F21EA7"/>
    <w:rsid w:val="00F23DE9"/>
    <w:rsid w:val="00F24C41"/>
    <w:rsid w:val="00F3294E"/>
    <w:rsid w:val="00F335A9"/>
    <w:rsid w:val="00F34088"/>
    <w:rsid w:val="00F372C2"/>
    <w:rsid w:val="00F402FD"/>
    <w:rsid w:val="00F45740"/>
    <w:rsid w:val="00F461FB"/>
    <w:rsid w:val="00F55AE3"/>
    <w:rsid w:val="00F636A0"/>
    <w:rsid w:val="00F642FD"/>
    <w:rsid w:val="00F733B2"/>
    <w:rsid w:val="00F77582"/>
    <w:rsid w:val="00F91652"/>
    <w:rsid w:val="00FA45FF"/>
    <w:rsid w:val="00FA63FD"/>
    <w:rsid w:val="00FB79AB"/>
    <w:rsid w:val="00FC083F"/>
    <w:rsid w:val="00FE3051"/>
    <w:rsid w:val="00FF0725"/>
    <w:rsid w:val="00FF110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55E23"/>
  <w15:docId w15:val="{3A8D9C9A-5A3F-457B-8FB2-88194AA1F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fr-CA"/>
    </w:rPr>
  </w:style>
  <w:style w:type="paragraph" w:styleId="Titre1">
    <w:name w:val="heading 1"/>
    <w:basedOn w:val="Normal"/>
    <w:next w:val="Normal"/>
    <w:uiPriority w:val="9"/>
    <w:qFormat/>
    <w:pPr>
      <w:keepNext/>
      <w:keepLines/>
      <w:spacing w:before="240" w:after="0"/>
      <w:outlineLvl w:val="0"/>
    </w:pPr>
    <w:rPr>
      <w:color w:val="2F5496"/>
      <w:sz w:val="32"/>
      <w:szCs w:val="32"/>
    </w:rPr>
  </w:style>
  <w:style w:type="paragraph" w:styleId="Titre2">
    <w:name w:val="heading 2"/>
    <w:basedOn w:val="Normal"/>
    <w:next w:val="Normal"/>
    <w:uiPriority w:val="9"/>
    <w:semiHidden/>
    <w:unhideWhenUsed/>
    <w:qFormat/>
    <w:pPr>
      <w:keepNext/>
      <w:keepLines/>
      <w:spacing w:before="40" w:after="0"/>
      <w:outlineLvl w:val="1"/>
    </w:pPr>
    <w:rPr>
      <w:color w:val="2F5496"/>
      <w:sz w:val="26"/>
      <w:szCs w:val="2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paragraph" w:styleId="Titre7">
    <w:name w:val="heading 7"/>
    <w:basedOn w:val="Normal"/>
    <w:next w:val="Normal"/>
    <w:link w:val="Titre7Car"/>
    <w:uiPriority w:val="9"/>
    <w:unhideWhenUsed/>
    <w:qFormat/>
    <w:rsid w:val="001B5269"/>
    <w:pPr>
      <w:keepNext/>
      <w:spacing w:before="280" w:after="280" w:line="240" w:lineRule="auto"/>
      <w:outlineLvl w:val="6"/>
    </w:pPr>
    <w:rPr>
      <w:b/>
      <w:bCs/>
      <w:color w:val="000000"/>
      <w:sz w:val="24"/>
      <w:szCs w:val="24"/>
    </w:rPr>
  </w:style>
  <w:style w:type="paragraph" w:styleId="Titre8">
    <w:name w:val="heading 8"/>
    <w:basedOn w:val="Normal"/>
    <w:next w:val="Normal"/>
    <w:link w:val="Titre8Car"/>
    <w:uiPriority w:val="9"/>
    <w:unhideWhenUsed/>
    <w:qFormat/>
    <w:rsid w:val="001B5269"/>
    <w:pPr>
      <w:keepNext/>
      <w:spacing w:before="280" w:after="280" w:line="240" w:lineRule="auto"/>
      <w:outlineLvl w:val="7"/>
    </w:pPr>
    <w:rPr>
      <w:b/>
      <w:bCs/>
      <w:color w:val="FF7C80"/>
      <w:sz w:val="24"/>
      <w:szCs w:val="24"/>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spacing w:after="0" w:line="240" w:lineRule="auto"/>
    </w:pPr>
    <w:rPr>
      <w:sz w:val="56"/>
      <w:szCs w:val="56"/>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customStyle="1" w:styleId="Titre7Car">
    <w:name w:val="Titre 7 Car"/>
    <w:basedOn w:val="Policepardfaut"/>
    <w:link w:val="Titre7"/>
    <w:uiPriority w:val="9"/>
    <w:rsid w:val="001B5269"/>
    <w:rPr>
      <w:b/>
      <w:bCs/>
      <w:color w:val="000000"/>
      <w:sz w:val="24"/>
      <w:szCs w:val="24"/>
      <w:lang w:val="fr-CA"/>
    </w:rPr>
  </w:style>
  <w:style w:type="character" w:customStyle="1" w:styleId="Titre8Car">
    <w:name w:val="Titre 8 Car"/>
    <w:basedOn w:val="Policepardfaut"/>
    <w:link w:val="Titre8"/>
    <w:uiPriority w:val="9"/>
    <w:rsid w:val="001B5269"/>
    <w:rPr>
      <w:b/>
      <w:bCs/>
      <w:color w:val="FF7C80"/>
      <w:sz w:val="24"/>
      <w:szCs w:val="24"/>
      <w:lang w:val="fr-CA"/>
    </w:rPr>
  </w:style>
  <w:style w:type="paragraph" w:styleId="En-tte">
    <w:name w:val="header"/>
    <w:basedOn w:val="Normal"/>
    <w:link w:val="En-tteCar"/>
    <w:uiPriority w:val="99"/>
    <w:unhideWhenUsed/>
    <w:rsid w:val="001670A9"/>
    <w:pPr>
      <w:tabs>
        <w:tab w:val="center" w:pos="4320"/>
        <w:tab w:val="right" w:pos="8640"/>
      </w:tabs>
      <w:spacing w:after="0" w:line="240" w:lineRule="auto"/>
    </w:pPr>
  </w:style>
  <w:style w:type="character" w:customStyle="1" w:styleId="En-tteCar">
    <w:name w:val="En-tête Car"/>
    <w:basedOn w:val="Policepardfaut"/>
    <w:link w:val="En-tte"/>
    <w:uiPriority w:val="99"/>
    <w:rsid w:val="001670A9"/>
  </w:style>
  <w:style w:type="paragraph" w:styleId="Pieddepage">
    <w:name w:val="footer"/>
    <w:basedOn w:val="Normal"/>
    <w:link w:val="PieddepageCar"/>
    <w:uiPriority w:val="99"/>
    <w:unhideWhenUsed/>
    <w:rsid w:val="001670A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1670A9"/>
  </w:style>
  <w:style w:type="character" w:styleId="Marquedecommentaire">
    <w:name w:val="annotation reference"/>
    <w:basedOn w:val="Policepardfaut"/>
    <w:uiPriority w:val="99"/>
    <w:semiHidden/>
    <w:unhideWhenUsed/>
    <w:rsid w:val="00E460FD"/>
    <w:rPr>
      <w:sz w:val="16"/>
      <w:szCs w:val="16"/>
    </w:rPr>
  </w:style>
  <w:style w:type="paragraph" w:styleId="Commentaire">
    <w:name w:val="annotation text"/>
    <w:basedOn w:val="Normal"/>
    <w:link w:val="CommentaireCar"/>
    <w:uiPriority w:val="99"/>
    <w:unhideWhenUsed/>
    <w:rsid w:val="00E460FD"/>
    <w:pPr>
      <w:spacing w:line="240" w:lineRule="auto"/>
    </w:pPr>
    <w:rPr>
      <w:sz w:val="20"/>
      <w:szCs w:val="20"/>
    </w:rPr>
  </w:style>
  <w:style w:type="character" w:customStyle="1" w:styleId="CommentaireCar">
    <w:name w:val="Commentaire Car"/>
    <w:basedOn w:val="Policepardfaut"/>
    <w:link w:val="Commentaire"/>
    <w:uiPriority w:val="99"/>
    <w:rsid w:val="00E460FD"/>
    <w:rPr>
      <w:sz w:val="20"/>
      <w:szCs w:val="20"/>
    </w:rPr>
  </w:style>
  <w:style w:type="paragraph" w:styleId="Objetducommentaire">
    <w:name w:val="annotation subject"/>
    <w:basedOn w:val="Commentaire"/>
    <w:next w:val="Commentaire"/>
    <w:link w:val="ObjetducommentaireCar"/>
    <w:uiPriority w:val="99"/>
    <w:semiHidden/>
    <w:unhideWhenUsed/>
    <w:rsid w:val="00E460FD"/>
    <w:rPr>
      <w:b/>
      <w:bCs/>
    </w:rPr>
  </w:style>
  <w:style w:type="character" w:customStyle="1" w:styleId="ObjetducommentaireCar">
    <w:name w:val="Objet du commentaire Car"/>
    <w:basedOn w:val="CommentaireCar"/>
    <w:link w:val="Objetducommentaire"/>
    <w:uiPriority w:val="99"/>
    <w:semiHidden/>
    <w:rsid w:val="00E460FD"/>
    <w:rPr>
      <w:b/>
      <w:bCs/>
      <w:sz w:val="20"/>
      <w:szCs w:val="20"/>
    </w:rPr>
  </w:style>
  <w:style w:type="paragraph" w:styleId="Paragraphedeliste">
    <w:name w:val="List Paragraph"/>
    <w:basedOn w:val="Normal"/>
    <w:uiPriority w:val="34"/>
    <w:qFormat/>
    <w:rsid w:val="00825142"/>
    <w:pPr>
      <w:ind w:left="720"/>
      <w:contextualSpacing/>
    </w:pPr>
  </w:style>
  <w:style w:type="paragraph" w:styleId="En-ttedetabledesmatires">
    <w:name w:val="TOC Heading"/>
    <w:basedOn w:val="Titre1"/>
    <w:next w:val="Normal"/>
    <w:uiPriority w:val="39"/>
    <w:unhideWhenUsed/>
    <w:qFormat/>
    <w:rsid w:val="003138C8"/>
    <w:pPr>
      <w:outlineLvl w:val="9"/>
    </w:pPr>
    <w:rPr>
      <w:rFonts w:asciiTheme="majorHAnsi" w:eastAsiaTheme="majorEastAsia" w:hAnsiTheme="majorHAnsi" w:cstheme="majorBidi"/>
      <w:color w:val="365F91" w:themeColor="accent1" w:themeShade="BF"/>
      <w:lang w:eastAsia="zh-CN"/>
    </w:rPr>
  </w:style>
  <w:style w:type="paragraph" w:styleId="TM1">
    <w:name w:val="toc 1"/>
    <w:basedOn w:val="Normal"/>
    <w:next w:val="Normal"/>
    <w:autoRedefine/>
    <w:uiPriority w:val="39"/>
    <w:unhideWhenUsed/>
    <w:rsid w:val="003138C8"/>
    <w:pPr>
      <w:spacing w:after="100"/>
    </w:pPr>
  </w:style>
  <w:style w:type="character" w:styleId="Lienhypertexte">
    <w:name w:val="Hyperlink"/>
    <w:basedOn w:val="Policepardfaut"/>
    <w:uiPriority w:val="99"/>
    <w:unhideWhenUsed/>
    <w:rsid w:val="003138C8"/>
    <w:rPr>
      <w:color w:val="0000FF" w:themeColor="hyperlink"/>
      <w:u w:val="single"/>
    </w:rPr>
  </w:style>
  <w:style w:type="character" w:styleId="Mentionnonrsolue">
    <w:name w:val="Unresolved Mention"/>
    <w:basedOn w:val="Policepardfaut"/>
    <w:uiPriority w:val="99"/>
    <w:semiHidden/>
    <w:unhideWhenUsed/>
    <w:rsid w:val="003138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rideaurockcliffeward@ottawa.ca" TargetMode="Externa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6C1684-97C1-45D5-8843-9A81D75E7E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60</Pages>
  <Words>22432</Words>
  <Characters>123381</Characters>
  <Application>Microsoft Office Word</Application>
  <DocSecurity>0</DocSecurity>
  <Lines>1028</Lines>
  <Paragraphs>291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Chabot, Gisele</dc:creator>
  <cp:lastModifiedBy>AA</cp:lastModifiedBy>
  <cp:revision>60</cp:revision>
  <cp:lastPrinted>2025-12-22T00:15:00Z</cp:lastPrinted>
  <dcterms:created xsi:type="dcterms:W3CDTF">2025-12-18T22:36:00Z</dcterms:created>
  <dcterms:modified xsi:type="dcterms:W3CDTF">2025-12-22T13:51:00Z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0x010100A1485382D19A9340A055B5ECC3A1110D</vt:lpwstr>
  </property>
</Properties>
</file>