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28FD4" w14:textId="77777777" w:rsidR="008D32D5" w:rsidRPr="00FD2783" w:rsidRDefault="00452EEE" w:rsidP="008D32D5">
      <w:pPr>
        <w:pStyle w:val="Title"/>
        <w:spacing w:before="360" w:beforeAutospacing="0"/>
        <w:rPr>
          <w:color w:val="auto"/>
        </w:rPr>
      </w:pPr>
      <w:r w:rsidRPr="00FD2783">
        <w:rPr>
          <w:color w:val="auto"/>
        </w:rPr>
        <w:t xml:space="preserve">Navigating the </w:t>
      </w:r>
      <w:r w:rsidR="007D4402" w:rsidRPr="00FD2783">
        <w:rPr>
          <w:color w:val="auto"/>
        </w:rPr>
        <w:t xml:space="preserve">road ahead </w:t>
      </w:r>
      <w:r w:rsidRPr="00FD2783">
        <w:rPr>
          <w:color w:val="auto"/>
        </w:rPr>
        <w:t>–</w:t>
      </w:r>
      <w:r w:rsidR="001B4BD1" w:rsidRPr="00FD2783">
        <w:rPr>
          <w:color w:val="auto"/>
        </w:rPr>
        <w:t xml:space="preserve"> </w:t>
      </w:r>
      <w:r w:rsidR="007D4402" w:rsidRPr="00FD2783">
        <w:rPr>
          <w:color w:val="auto"/>
        </w:rPr>
        <w:t xml:space="preserve">rebuilding </w:t>
      </w:r>
      <w:r w:rsidR="006E16A4" w:rsidRPr="00FD2783">
        <w:rPr>
          <w:color w:val="auto"/>
        </w:rPr>
        <w:t>C</w:t>
      </w:r>
      <w:r w:rsidR="007D4402" w:rsidRPr="00FD2783">
        <w:rPr>
          <w:color w:val="auto"/>
        </w:rPr>
        <w:t>anada’s powerhouse auto sector</w:t>
      </w:r>
    </w:p>
    <w:p w14:paraId="5197AFFC" w14:textId="61CCC305" w:rsidR="001B0849" w:rsidRPr="00FD2783" w:rsidRDefault="001B0849" w:rsidP="008D32D5">
      <w:pPr>
        <w:pStyle w:val="Subtitle"/>
        <w:rPr>
          <w:color w:val="auto"/>
        </w:rPr>
      </w:pPr>
      <w:r w:rsidRPr="00FD2783">
        <w:rPr>
          <w:color w:val="auto"/>
        </w:rPr>
        <w:t xml:space="preserve">Toward a </w:t>
      </w:r>
      <w:r w:rsidR="007D4402" w:rsidRPr="00FD2783">
        <w:rPr>
          <w:color w:val="auto"/>
        </w:rPr>
        <w:t>stronger</w:t>
      </w:r>
      <w:r w:rsidRPr="00FD2783">
        <w:rPr>
          <w:color w:val="auto"/>
        </w:rPr>
        <w:t xml:space="preserve">, </w:t>
      </w:r>
      <w:r w:rsidR="007D4402" w:rsidRPr="00FD2783">
        <w:rPr>
          <w:color w:val="auto"/>
        </w:rPr>
        <w:t>sustainable auto sector</w:t>
      </w:r>
    </w:p>
    <w:p w14:paraId="1D3DAB0A" w14:textId="71B89777" w:rsidR="00356E19" w:rsidRPr="00FD2783" w:rsidRDefault="001B4BD1"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 xml:space="preserve">Canada is an auto-making nation. </w:t>
      </w:r>
    </w:p>
    <w:p w14:paraId="48021CEB" w14:textId="670B0DCD" w:rsidR="00DA6E0C" w:rsidRPr="00FD2783" w:rsidRDefault="00DA6E0C"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 xml:space="preserve">For </w:t>
      </w:r>
      <w:r w:rsidR="00251026" w:rsidRPr="00FD2783">
        <w:rPr>
          <w:rFonts w:ascii="Arial" w:hAnsi="Arial" w:cs="Arial"/>
          <w:sz w:val="24"/>
          <w:szCs w:val="24"/>
          <w:lang w:val="en-US"/>
        </w:rPr>
        <w:t xml:space="preserve">more than </w:t>
      </w:r>
      <w:r w:rsidRPr="00FD2783">
        <w:rPr>
          <w:rFonts w:ascii="Arial" w:hAnsi="Arial" w:cs="Arial"/>
          <w:sz w:val="24"/>
          <w:szCs w:val="24"/>
          <w:lang w:val="en-US"/>
        </w:rPr>
        <w:t>100 years</w:t>
      </w:r>
      <w:r w:rsidR="00FD686B" w:rsidRPr="00FD2783">
        <w:rPr>
          <w:rFonts w:ascii="Arial" w:hAnsi="Arial" w:cs="Arial"/>
          <w:sz w:val="24"/>
          <w:szCs w:val="24"/>
          <w:lang w:val="en-US"/>
        </w:rPr>
        <w:t xml:space="preserve">, Canada has built a reputation as an innovator and pioneer of automotive technology – from steam buggies to high performance gas-powered engines to highly sophisticated emissions-free self-driving </w:t>
      </w:r>
      <w:r w:rsidR="00F12276" w:rsidRPr="00FD2783">
        <w:rPr>
          <w:rFonts w:ascii="Arial" w:hAnsi="Arial" w:cs="Arial"/>
          <w:sz w:val="24"/>
          <w:szCs w:val="24"/>
          <w:lang w:val="en-US"/>
        </w:rPr>
        <w:t>vehicles</w:t>
      </w:r>
      <w:r w:rsidR="00FD686B" w:rsidRPr="00FD2783">
        <w:rPr>
          <w:rFonts w:ascii="Arial" w:hAnsi="Arial" w:cs="Arial"/>
          <w:sz w:val="24"/>
          <w:szCs w:val="24"/>
          <w:lang w:val="en-US"/>
        </w:rPr>
        <w:t>.</w:t>
      </w:r>
      <w:r w:rsidR="00E456F2" w:rsidRPr="00FD2783">
        <w:rPr>
          <w:rFonts w:ascii="Arial" w:hAnsi="Arial" w:cs="Arial"/>
          <w:sz w:val="24"/>
          <w:szCs w:val="24"/>
          <w:lang w:val="en-US"/>
        </w:rPr>
        <w:t xml:space="preserve"> </w:t>
      </w:r>
    </w:p>
    <w:p w14:paraId="5D58D493" w14:textId="7AA988CD" w:rsidR="001B4BD1" w:rsidRPr="00FD2783" w:rsidRDefault="00F12276"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 xml:space="preserve">The auto sector </w:t>
      </w:r>
      <w:r w:rsidR="00DA6E0C" w:rsidRPr="00FD2783">
        <w:rPr>
          <w:rFonts w:ascii="Arial" w:hAnsi="Arial" w:cs="Arial"/>
          <w:sz w:val="24"/>
          <w:szCs w:val="24"/>
          <w:lang w:val="en-US"/>
        </w:rPr>
        <w:t xml:space="preserve">has grown to dominate Canada’s </w:t>
      </w:r>
      <w:r w:rsidRPr="00FD2783">
        <w:rPr>
          <w:rFonts w:ascii="Arial" w:hAnsi="Arial" w:cs="Arial"/>
          <w:sz w:val="24"/>
          <w:szCs w:val="24"/>
          <w:lang w:val="en-US"/>
        </w:rPr>
        <w:t>ind</w:t>
      </w:r>
      <w:r w:rsidR="00DA6E0C" w:rsidRPr="00FD2783">
        <w:rPr>
          <w:rFonts w:ascii="Arial" w:hAnsi="Arial" w:cs="Arial"/>
          <w:sz w:val="24"/>
          <w:szCs w:val="24"/>
          <w:lang w:val="en-US"/>
        </w:rPr>
        <w:t>ustrial landscape</w:t>
      </w:r>
      <w:r w:rsidRPr="00FD2783">
        <w:rPr>
          <w:rFonts w:ascii="Arial" w:hAnsi="Arial" w:cs="Arial"/>
          <w:sz w:val="24"/>
          <w:szCs w:val="24"/>
          <w:lang w:val="en-US"/>
        </w:rPr>
        <w:t>, particularly in the manufacturing power centre of Ontario</w:t>
      </w:r>
      <w:r w:rsidR="00BE2CDC" w:rsidRPr="00FD2783">
        <w:rPr>
          <w:rFonts w:ascii="Arial" w:hAnsi="Arial" w:cs="Arial"/>
          <w:sz w:val="24"/>
          <w:szCs w:val="24"/>
          <w:lang w:val="en-US"/>
        </w:rPr>
        <w:t xml:space="preserve">. It is also very important to the industrial economy of </w:t>
      </w:r>
      <w:r w:rsidRPr="00FD2783">
        <w:rPr>
          <w:rFonts w:ascii="Arial" w:hAnsi="Arial" w:cs="Arial"/>
          <w:sz w:val="24"/>
          <w:szCs w:val="24"/>
          <w:lang w:val="en-US"/>
        </w:rPr>
        <w:t xml:space="preserve">Quebec. </w:t>
      </w:r>
      <w:r w:rsidR="00DA6E0C" w:rsidRPr="00FD2783">
        <w:rPr>
          <w:rFonts w:ascii="Arial" w:hAnsi="Arial" w:cs="Arial"/>
          <w:sz w:val="24"/>
          <w:szCs w:val="24"/>
          <w:lang w:val="en-US"/>
        </w:rPr>
        <w:t>Its influence i</w:t>
      </w:r>
      <w:r w:rsidRPr="00FD2783">
        <w:rPr>
          <w:rFonts w:ascii="Arial" w:hAnsi="Arial" w:cs="Arial"/>
          <w:sz w:val="24"/>
          <w:szCs w:val="24"/>
          <w:lang w:val="en-US"/>
        </w:rPr>
        <w:t>s felt both economically</w:t>
      </w:r>
      <w:r w:rsidR="000F54D0" w:rsidRPr="00FD2783">
        <w:rPr>
          <w:rFonts w:ascii="Arial" w:hAnsi="Arial" w:cs="Arial"/>
          <w:sz w:val="24"/>
          <w:szCs w:val="24"/>
          <w:lang w:val="en-US"/>
        </w:rPr>
        <w:t>,</w:t>
      </w:r>
      <w:r w:rsidR="00067E4C" w:rsidRPr="00FD2783">
        <w:rPr>
          <w:rFonts w:ascii="Arial" w:hAnsi="Arial" w:cs="Arial"/>
          <w:sz w:val="24"/>
          <w:szCs w:val="24"/>
          <w:lang w:val="en-US"/>
        </w:rPr>
        <w:t xml:space="preserve"> </w:t>
      </w:r>
      <w:r w:rsidRPr="00FD2783">
        <w:rPr>
          <w:rFonts w:ascii="Arial" w:hAnsi="Arial" w:cs="Arial"/>
          <w:sz w:val="24"/>
          <w:szCs w:val="24"/>
          <w:lang w:val="en-US"/>
        </w:rPr>
        <w:t>as</w:t>
      </w:r>
      <w:r w:rsidR="005A7A80" w:rsidRPr="00FD2783">
        <w:rPr>
          <w:rFonts w:ascii="Arial" w:hAnsi="Arial" w:cs="Arial"/>
          <w:sz w:val="24"/>
          <w:szCs w:val="24"/>
          <w:lang w:val="en-US"/>
        </w:rPr>
        <w:t xml:space="preserve"> a leading employment sector</w:t>
      </w:r>
      <w:r w:rsidRPr="00FD2783">
        <w:rPr>
          <w:rFonts w:ascii="Arial" w:hAnsi="Arial" w:cs="Arial"/>
          <w:sz w:val="24"/>
          <w:szCs w:val="24"/>
          <w:lang w:val="en-US"/>
        </w:rPr>
        <w:t xml:space="preserve"> and income generator</w:t>
      </w:r>
      <w:r w:rsidR="000F54D0" w:rsidRPr="00FD2783">
        <w:rPr>
          <w:rFonts w:ascii="Arial" w:hAnsi="Arial" w:cs="Arial"/>
          <w:sz w:val="24"/>
          <w:szCs w:val="24"/>
          <w:lang w:val="en-US"/>
        </w:rPr>
        <w:t>,</w:t>
      </w:r>
      <w:r w:rsidR="00067E4C" w:rsidRPr="00FD2783">
        <w:rPr>
          <w:rFonts w:ascii="Arial" w:hAnsi="Arial" w:cs="Arial"/>
          <w:sz w:val="24"/>
          <w:szCs w:val="24"/>
          <w:lang w:val="en-US"/>
        </w:rPr>
        <w:t xml:space="preserve"> </w:t>
      </w:r>
      <w:r w:rsidRPr="00FD2783">
        <w:rPr>
          <w:rFonts w:ascii="Arial" w:hAnsi="Arial" w:cs="Arial"/>
          <w:sz w:val="24"/>
          <w:szCs w:val="24"/>
          <w:lang w:val="en-US"/>
        </w:rPr>
        <w:t>and culturally</w:t>
      </w:r>
      <w:r w:rsidR="000F54D0" w:rsidRPr="00FD2783">
        <w:rPr>
          <w:rFonts w:ascii="Arial" w:hAnsi="Arial" w:cs="Arial"/>
          <w:sz w:val="24"/>
          <w:szCs w:val="24"/>
          <w:lang w:val="en-US"/>
        </w:rPr>
        <w:t>,</w:t>
      </w:r>
      <w:r w:rsidR="00067E4C" w:rsidRPr="00FD2783">
        <w:rPr>
          <w:rFonts w:ascii="Arial" w:hAnsi="Arial" w:cs="Arial"/>
          <w:sz w:val="24"/>
          <w:szCs w:val="24"/>
          <w:lang w:val="en-US"/>
        </w:rPr>
        <w:t xml:space="preserve"> </w:t>
      </w:r>
      <w:r w:rsidR="005A7A80" w:rsidRPr="00FD2783">
        <w:rPr>
          <w:rFonts w:ascii="Arial" w:hAnsi="Arial" w:cs="Arial"/>
          <w:sz w:val="24"/>
          <w:szCs w:val="24"/>
          <w:lang w:val="en-US"/>
        </w:rPr>
        <w:t>as a stimulator of</w:t>
      </w:r>
      <w:r w:rsidRPr="00FD2783">
        <w:rPr>
          <w:rFonts w:ascii="Arial" w:hAnsi="Arial" w:cs="Arial"/>
          <w:sz w:val="24"/>
          <w:szCs w:val="24"/>
          <w:lang w:val="en-US"/>
        </w:rPr>
        <w:t xml:space="preserve"> </w:t>
      </w:r>
      <w:r w:rsidR="005A7A80" w:rsidRPr="00FD2783">
        <w:rPr>
          <w:rFonts w:ascii="Arial" w:hAnsi="Arial" w:cs="Arial"/>
          <w:sz w:val="24"/>
          <w:szCs w:val="24"/>
          <w:lang w:val="en-US"/>
        </w:rPr>
        <w:t>local communities, cityscapes and urban planning)</w:t>
      </w:r>
      <w:r w:rsidRPr="00FD2783">
        <w:rPr>
          <w:rFonts w:ascii="Arial" w:hAnsi="Arial" w:cs="Arial"/>
          <w:sz w:val="24"/>
          <w:szCs w:val="24"/>
          <w:lang w:val="en-US"/>
        </w:rPr>
        <w:t>.</w:t>
      </w:r>
      <w:r w:rsidR="00E456F2" w:rsidRPr="00FD2783">
        <w:rPr>
          <w:rFonts w:ascii="Arial" w:hAnsi="Arial" w:cs="Arial"/>
          <w:sz w:val="24"/>
          <w:szCs w:val="24"/>
          <w:lang w:val="en-US"/>
        </w:rPr>
        <w:t xml:space="preserve"> </w:t>
      </w:r>
      <w:r w:rsidR="005A7A80" w:rsidRPr="00FD2783">
        <w:rPr>
          <w:rFonts w:ascii="Arial" w:hAnsi="Arial" w:cs="Arial"/>
          <w:sz w:val="24"/>
          <w:szCs w:val="24"/>
          <w:lang w:val="en-US"/>
        </w:rPr>
        <w:t xml:space="preserve">For Canada’s working class, auto factories </w:t>
      </w:r>
      <w:r w:rsidR="00D83B8B" w:rsidRPr="00FD2783">
        <w:rPr>
          <w:rFonts w:ascii="Arial" w:hAnsi="Arial" w:cs="Arial"/>
          <w:sz w:val="24"/>
          <w:szCs w:val="24"/>
          <w:lang w:val="en-US"/>
        </w:rPr>
        <w:t>were a primary</w:t>
      </w:r>
      <w:r w:rsidR="00BE2CDC" w:rsidRPr="00FD2783">
        <w:rPr>
          <w:rFonts w:ascii="Arial" w:hAnsi="Arial" w:cs="Arial"/>
          <w:sz w:val="24"/>
          <w:szCs w:val="24"/>
          <w:lang w:val="en-US"/>
        </w:rPr>
        <w:t xml:space="preserve"> </w:t>
      </w:r>
      <w:r w:rsidR="005A7A80" w:rsidRPr="00FD2783">
        <w:rPr>
          <w:rFonts w:ascii="Arial" w:hAnsi="Arial" w:cs="Arial"/>
          <w:sz w:val="24"/>
          <w:szCs w:val="24"/>
          <w:lang w:val="en-US"/>
        </w:rPr>
        <w:t>battleground to form unions, challenge corporate power and build solidarity to bargain fairer wages and safer working conditions – inspiring others to do the same.</w:t>
      </w:r>
      <w:r w:rsidR="00E456F2" w:rsidRPr="00FD2783">
        <w:rPr>
          <w:rFonts w:ascii="Arial" w:hAnsi="Arial" w:cs="Arial"/>
          <w:sz w:val="24"/>
          <w:szCs w:val="24"/>
          <w:lang w:val="en-US"/>
        </w:rPr>
        <w:t xml:space="preserve"> </w:t>
      </w:r>
      <w:r w:rsidR="005A7A80" w:rsidRPr="00FD2783">
        <w:rPr>
          <w:rFonts w:ascii="Arial" w:hAnsi="Arial" w:cs="Arial"/>
          <w:sz w:val="24"/>
          <w:szCs w:val="24"/>
          <w:lang w:val="en-US"/>
        </w:rPr>
        <w:t xml:space="preserve">The contribution </w:t>
      </w:r>
      <w:r w:rsidR="00D83B8B" w:rsidRPr="00FD2783">
        <w:rPr>
          <w:rFonts w:ascii="Arial" w:hAnsi="Arial" w:cs="Arial"/>
          <w:sz w:val="24"/>
          <w:szCs w:val="24"/>
          <w:lang w:val="en-US"/>
        </w:rPr>
        <w:t xml:space="preserve">of </w:t>
      </w:r>
      <w:r w:rsidR="005A7A80" w:rsidRPr="00FD2783">
        <w:rPr>
          <w:rFonts w:ascii="Arial" w:hAnsi="Arial" w:cs="Arial"/>
          <w:sz w:val="24"/>
          <w:szCs w:val="24"/>
          <w:lang w:val="en-US"/>
        </w:rPr>
        <w:t>Canada’s auto sector to the economic</w:t>
      </w:r>
      <w:r w:rsidR="00DA6E0C" w:rsidRPr="00FD2783">
        <w:rPr>
          <w:rFonts w:ascii="Arial" w:hAnsi="Arial" w:cs="Arial"/>
          <w:sz w:val="24"/>
          <w:szCs w:val="24"/>
          <w:lang w:val="en-US"/>
        </w:rPr>
        <w:t xml:space="preserve"> and social fabric of the country is incalculable</w:t>
      </w:r>
      <w:r w:rsidR="005A7A80" w:rsidRPr="00FD2783">
        <w:rPr>
          <w:rFonts w:ascii="Arial" w:hAnsi="Arial" w:cs="Arial"/>
          <w:sz w:val="24"/>
          <w:szCs w:val="24"/>
          <w:lang w:val="en-US"/>
        </w:rPr>
        <w:t>.</w:t>
      </w:r>
    </w:p>
    <w:p w14:paraId="63145540" w14:textId="0CAB61A5" w:rsidR="00DA5BCD" w:rsidRPr="00FD2783" w:rsidRDefault="00D83B8B"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Today</w:t>
      </w:r>
      <w:r w:rsidR="005A7A80" w:rsidRPr="00FD2783">
        <w:rPr>
          <w:rFonts w:ascii="Arial" w:hAnsi="Arial" w:cs="Arial"/>
          <w:sz w:val="24"/>
          <w:szCs w:val="24"/>
          <w:lang w:val="en-US"/>
        </w:rPr>
        <w:t xml:space="preserve">, the </w:t>
      </w:r>
      <w:r w:rsidR="00AB6B4E" w:rsidRPr="00FD2783">
        <w:rPr>
          <w:rFonts w:ascii="Arial" w:hAnsi="Arial" w:cs="Arial"/>
          <w:sz w:val="24"/>
          <w:szCs w:val="24"/>
          <w:lang w:val="en-US"/>
        </w:rPr>
        <w:t>sector</w:t>
      </w:r>
      <w:r w:rsidR="005A7A80" w:rsidRPr="00FD2783">
        <w:rPr>
          <w:rFonts w:ascii="Arial" w:hAnsi="Arial" w:cs="Arial"/>
          <w:sz w:val="24"/>
          <w:szCs w:val="24"/>
          <w:lang w:val="en-US"/>
        </w:rPr>
        <w:t xml:space="preserve"> is at an inflection point</w:t>
      </w:r>
      <w:r w:rsidR="001E45D2" w:rsidRPr="00FD2783">
        <w:rPr>
          <w:rFonts w:ascii="Arial" w:hAnsi="Arial" w:cs="Arial"/>
          <w:sz w:val="24"/>
          <w:szCs w:val="24"/>
          <w:lang w:val="en-US"/>
        </w:rPr>
        <w:t xml:space="preserve"> – a time of significant and uncertain change facing the industry and its workers</w:t>
      </w:r>
    </w:p>
    <w:p w14:paraId="4A63AF58" w14:textId="6F4B2AEF" w:rsidR="00DA6E0C" w:rsidRPr="00FD2783" w:rsidRDefault="00AB6B4E"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Climate change threatens the health, safety and well</w:t>
      </w:r>
      <w:r w:rsidR="00506C75" w:rsidRPr="00FD2783">
        <w:rPr>
          <w:rFonts w:ascii="Arial" w:hAnsi="Arial" w:cs="Arial"/>
          <w:sz w:val="24"/>
          <w:szCs w:val="24"/>
          <w:lang w:val="en-US"/>
        </w:rPr>
        <w:t>-</w:t>
      </w:r>
      <w:r w:rsidRPr="00FD2783">
        <w:rPr>
          <w:rFonts w:ascii="Arial" w:hAnsi="Arial" w:cs="Arial"/>
          <w:sz w:val="24"/>
          <w:szCs w:val="24"/>
          <w:lang w:val="en-US"/>
        </w:rPr>
        <w:t xml:space="preserve">being </w:t>
      </w:r>
      <w:r w:rsidR="00DA6E0C" w:rsidRPr="00FD2783">
        <w:rPr>
          <w:rFonts w:ascii="Arial" w:hAnsi="Arial" w:cs="Arial"/>
          <w:sz w:val="24"/>
          <w:szCs w:val="24"/>
          <w:lang w:val="en-US"/>
        </w:rPr>
        <w:t>of all people on</w:t>
      </w:r>
      <w:r w:rsidRPr="00FD2783">
        <w:rPr>
          <w:rFonts w:ascii="Arial" w:hAnsi="Arial" w:cs="Arial"/>
          <w:sz w:val="24"/>
          <w:szCs w:val="24"/>
          <w:lang w:val="en-US"/>
        </w:rPr>
        <w:t xml:space="preserve"> Earth.</w:t>
      </w:r>
      <w:r w:rsidR="00E456F2" w:rsidRPr="00FD2783">
        <w:rPr>
          <w:rFonts w:ascii="Arial" w:hAnsi="Arial" w:cs="Arial"/>
          <w:sz w:val="24"/>
          <w:szCs w:val="24"/>
          <w:lang w:val="en-US"/>
        </w:rPr>
        <w:t xml:space="preserve"> </w:t>
      </w:r>
      <w:r w:rsidR="00B14E4E" w:rsidRPr="00FD2783">
        <w:rPr>
          <w:rFonts w:ascii="Arial" w:hAnsi="Arial" w:cs="Arial"/>
          <w:sz w:val="24"/>
          <w:szCs w:val="24"/>
          <w:lang w:val="en-US"/>
        </w:rPr>
        <w:t xml:space="preserve">An over-reliance on non-renewable energy sources, such as gasoline, contributes </w:t>
      </w:r>
      <w:r w:rsidR="00DA6E0C" w:rsidRPr="00FD2783">
        <w:rPr>
          <w:rFonts w:ascii="Arial" w:hAnsi="Arial" w:cs="Arial"/>
          <w:sz w:val="24"/>
          <w:szCs w:val="24"/>
          <w:lang w:val="en-US"/>
        </w:rPr>
        <w:t xml:space="preserve">significantly </w:t>
      </w:r>
      <w:r w:rsidR="00B14E4E" w:rsidRPr="00FD2783">
        <w:rPr>
          <w:rFonts w:ascii="Arial" w:hAnsi="Arial" w:cs="Arial"/>
          <w:sz w:val="24"/>
          <w:szCs w:val="24"/>
          <w:lang w:val="en-US"/>
        </w:rPr>
        <w:t xml:space="preserve">to the problem. Surviving this crisis and mitigating some of its now irreversible effects requires a rethink of how we do </w:t>
      </w:r>
      <w:r w:rsidR="00B14E4E" w:rsidRPr="00FD2783">
        <w:rPr>
          <w:rFonts w:ascii="Arial" w:hAnsi="Arial" w:cs="Arial"/>
          <w:sz w:val="24"/>
          <w:szCs w:val="24"/>
          <w:lang w:val="en-US"/>
        </w:rPr>
        <w:lastRenderedPageBreak/>
        <w:t xml:space="preserve">things – from what we eat, to where we work, to how we travel. </w:t>
      </w:r>
    </w:p>
    <w:p w14:paraId="5A391CBD" w14:textId="3AFFAB46" w:rsidR="005A7A80" w:rsidRPr="00FD2783" w:rsidRDefault="00B14E4E"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 xml:space="preserve">The </w:t>
      </w:r>
      <w:r w:rsidR="001E45D2" w:rsidRPr="00FD2783">
        <w:rPr>
          <w:rFonts w:ascii="Arial" w:hAnsi="Arial" w:cs="Arial"/>
          <w:sz w:val="24"/>
          <w:szCs w:val="24"/>
          <w:lang w:val="en-US"/>
        </w:rPr>
        <w:t xml:space="preserve">global </w:t>
      </w:r>
      <w:r w:rsidRPr="00FD2783">
        <w:rPr>
          <w:rFonts w:ascii="Arial" w:hAnsi="Arial" w:cs="Arial"/>
          <w:sz w:val="24"/>
          <w:szCs w:val="24"/>
          <w:lang w:val="en-US"/>
        </w:rPr>
        <w:t xml:space="preserve">auto </w:t>
      </w:r>
      <w:r w:rsidR="006102FB" w:rsidRPr="00FD2783">
        <w:rPr>
          <w:rFonts w:ascii="Arial" w:hAnsi="Arial" w:cs="Arial"/>
          <w:sz w:val="24"/>
          <w:szCs w:val="24"/>
          <w:lang w:val="en-US"/>
        </w:rPr>
        <w:t xml:space="preserve">industry </w:t>
      </w:r>
      <w:r w:rsidR="001E45D2" w:rsidRPr="00FD2783">
        <w:rPr>
          <w:rFonts w:ascii="Arial" w:hAnsi="Arial" w:cs="Arial"/>
          <w:sz w:val="24"/>
          <w:szCs w:val="24"/>
          <w:lang w:val="en-US"/>
        </w:rPr>
        <w:t>certainly contributed to</w:t>
      </w:r>
      <w:r w:rsidRPr="00FD2783">
        <w:rPr>
          <w:rFonts w:ascii="Arial" w:hAnsi="Arial" w:cs="Arial"/>
          <w:sz w:val="24"/>
          <w:szCs w:val="24"/>
          <w:lang w:val="en-US"/>
        </w:rPr>
        <w:t xml:space="preserve"> this crisis. Mass-producing internal-combustion engines for more than </w:t>
      </w:r>
      <w:r w:rsidR="00D83B8B" w:rsidRPr="00FD2783">
        <w:rPr>
          <w:rFonts w:ascii="Arial" w:hAnsi="Arial" w:cs="Arial"/>
          <w:sz w:val="24"/>
          <w:szCs w:val="24"/>
          <w:lang w:val="en-US"/>
        </w:rPr>
        <w:t>a century meant</w:t>
      </w:r>
      <w:r w:rsidRPr="00FD2783">
        <w:rPr>
          <w:rFonts w:ascii="Arial" w:hAnsi="Arial" w:cs="Arial"/>
          <w:sz w:val="24"/>
          <w:szCs w:val="24"/>
          <w:lang w:val="en-US"/>
        </w:rPr>
        <w:t xml:space="preserve"> freely emitting harmful carbon, methane and other pollutants</w:t>
      </w:r>
      <w:r w:rsidR="00D83B8B" w:rsidRPr="00FD2783">
        <w:rPr>
          <w:rFonts w:ascii="Arial" w:hAnsi="Arial" w:cs="Arial"/>
          <w:sz w:val="24"/>
          <w:szCs w:val="24"/>
          <w:lang w:val="en-US"/>
        </w:rPr>
        <w:t>. H</w:t>
      </w:r>
      <w:r w:rsidR="00EC4958" w:rsidRPr="00FD2783">
        <w:rPr>
          <w:rFonts w:ascii="Arial" w:hAnsi="Arial" w:cs="Arial"/>
          <w:sz w:val="24"/>
          <w:szCs w:val="24"/>
          <w:lang w:val="en-US"/>
        </w:rPr>
        <w:t>owever profitable</w:t>
      </w:r>
      <w:r w:rsidR="00DA6E0C" w:rsidRPr="00FD2783">
        <w:rPr>
          <w:rFonts w:ascii="Arial" w:hAnsi="Arial" w:cs="Arial"/>
          <w:sz w:val="24"/>
          <w:szCs w:val="24"/>
          <w:lang w:val="en-US"/>
        </w:rPr>
        <w:t xml:space="preserve"> for shareholders and supportive of local economies</w:t>
      </w:r>
      <w:r w:rsidR="00D83B8B" w:rsidRPr="00FD2783">
        <w:rPr>
          <w:rFonts w:ascii="Arial" w:hAnsi="Arial" w:cs="Arial"/>
          <w:sz w:val="24"/>
          <w:szCs w:val="24"/>
          <w:lang w:val="en-US"/>
        </w:rPr>
        <w:t xml:space="preserve"> this </w:t>
      </w:r>
      <w:r w:rsidR="004B612B" w:rsidRPr="00FD2783">
        <w:rPr>
          <w:rFonts w:ascii="Arial" w:hAnsi="Arial" w:cs="Arial"/>
          <w:sz w:val="24"/>
          <w:szCs w:val="24"/>
          <w:lang w:val="en-US"/>
        </w:rPr>
        <w:t>industry has been, it</w:t>
      </w:r>
      <w:r w:rsidRPr="00FD2783">
        <w:rPr>
          <w:rFonts w:ascii="Arial" w:hAnsi="Arial" w:cs="Arial"/>
          <w:sz w:val="24"/>
          <w:szCs w:val="24"/>
          <w:lang w:val="en-US"/>
        </w:rPr>
        <w:t xml:space="preserve"> has </w:t>
      </w:r>
      <w:r w:rsidR="004B612B" w:rsidRPr="00FD2783">
        <w:rPr>
          <w:rFonts w:ascii="Arial" w:hAnsi="Arial" w:cs="Arial"/>
          <w:sz w:val="24"/>
          <w:szCs w:val="24"/>
          <w:lang w:val="en-US"/>
        </w:rPr>
        <w:t xml:space="preserve">also </w:t>
      </w:r>
      <w:r w:rsidRPr="00FD2783">
        <w:rPr>
          <w:rFonts w:ascii="Arial" w:hAnsi="Arial" w:cs="Arial"/>
          <w:sz w:val="24"/>
          <w:szCs w:val="24"/>
          <w:lang w:val="en-US"/>
        </w:rPr>
        <w:t>taken a drastic toll on the environment.</w:t>
      </w:r>
      <w:r w:rsidR="00E456F2" w:rsidRPr="00FD2783">
        <w:rPr>
          <w:rFonts w:ascii="Arial" w:hAnsi="Arial" w:cs="Arial"/>
          <w:sz w:val="24"/>
          <w:szCs w:val="24"/>
          <w:lang w:val="en-US"/>
        </w:rPr>
        <w:t xml:space="preserve"> </w:t>
      </w:r>
      <w:r w:rsidRPr="00FD2783">
        <w:rPr>
          <w:rFonts w:ascii="Arial" w:hAnsi="Arial" w:cs="Arial"/>
          <w:sz w:val="24"/>
          <w:szCs w:val="24"/>
          <w:lang w:val="en-US"/>
        </w:rPr>
        <w:t>Countries all over the world are designing plans to curb emissions with an eye to carbon neutrality</w:t>
      </w:r>
      <w:r w:rsidR="00DC67C2" w:rsidRPr="00FD2783">
        <w:rPr>
          <w:rFonts w:ascii="Arial" w:hAnsi="Arial" w:cs="Arial"/>
          <w:sz w:val="24"/>
          <w:szCs w:val="24"/>
          <w:lang w:val="en-US"/>
        </w:rPr>
        <w:t>.</w:t>
      </w:r>
      <w:r w:rsidRPr="00FD2783">
        <w:rPr>
          <w:rFonts w:ascii="Arial" w:hAnsi="Arial" w:cs="Arial"/>
          <w:sz w:val="24"/>
          <w:szCs w:val="24"/>
          <w:lang w:val="en-US"/>
        </w:rPr>
        <w:t xml:space="preserve"> </w:t>
      </w:r>
      <w:r w:rsidR="00DC67C2" w:rsidRPr="00FD2783">
        <w:rPr>
          <w:rFonts w:ascii="Arial" w:hAnsi="Arial" w:cs="Arial"/>
          <w:sz w:val="24"/>
          <w:szCs w:val="24"/>
          <w:lang w:val="en-US"/>
        </w:rPr>
        <w:t>T</w:t>
      </w:r>
      <w:r w:rsidRPr="00FD2783">
        <w:rPr>
          <w:rFonts w:ascii="Arial" w:hAnsi="Arial" w:cs="Arial"/>
          <w:sz w:val="24"/>
          <w:szCs w:val="24"/>
          <w:lang w:val="en-US"/>
        </w:rPr>
        <w:t xml:space="preserve">he auto sector is </w:t>
      </w:r>
      <w:r w:rsidR="001E45D2" w:rsidRPr="00FD2783">
        <w:rPr>
          <w:rFonts w:ascii="Arial" w:hAnsi="Arial" w:cs="Arial"/>
          <w:sz w:val="24"/>
          <w:szCs w:val="24"/>
          <w:lang w:val="en-US"/>
        </w:rPr>
        <w:t>a focus of this change</w:t>
      </w:r>
      <w:r w:rsidRPr="00FD2783">
        <w:rPr>
          <w:rFonts w:ascii="Arial" w:hAnsi="Arial" w:cs="Arial"/>
          <w:sz w:val="24"/>
          <w:szCs w:val="24"/>
          <w:lang w:val="en-US"/>
        </w:rPr>
        <w:t>.</w:t>
      </w:r>
      <w:r w:rsidR="00E456F2" w:rsidRPr="00FD2783">
        <w:rPr>
          <w:rFonts w:ascii="Arial" w:hAnsi="Arial" w:cs="Arial"/>
          <w:sz w:val="24"/>
          <w:szCs w:val="24"/>
          <w:lang w:val="en-US"/>
        </w:rPr>
        <w:t xml:space="preserve"> </w:t>
      </w:r>
      <w:r w:rsidR="00EC4958" w:rsidRPr="00FD2783">
        <w:rPr>
          <w:rFonts w:ascii="Arial" w:hAnsi="Arial" w:cs="Arial"/>
          <w:sz w:val="24"/>
          <w:szCs w:val="24"/>
          <w:lang w:val="en-US"/>
        </w:rPr>
        <w:t>How the</w:t>
      </w:r>
      <w:r w:rsidR="00DA6E0C" w:rsidRPr="00FD2783">
        <w:rPr>
          <w:rFonts w:ascii="Arial" w:hAnsi="Arial" w:cs="Arial"/>
          <w:sz w:val="24"/>
          <w:szCs w:val="24"/>
          <w:lang w:val="en-US"/>
        </w:rPr>
        <w:t xml:space="preserve"> industry</w:t>
      </w:r>
      <w:r w:rsidR="008D32D5" w:rsidRPr="00FD2783">
        <w:rPr>
          <w:rFonts w:ascii="Arial" w:hAnsi="Arial" w:cs="Arial"/>
          <w:sz w:val="24"/>
          <w:szCs w:val="24"/>
          <w:lang w:val="en-US"/>
        </w:rPr>
        <w:t xml:space="preserve"> r</w:t>
      </w:r>
      <w:r w:rsidRPr="00FD2783">
        <w:rPr>
          <w:rFonts w:ascii="Arial" w:hAnsi="Arial" w:cs="Arial"/>
          <w:sz w:val="24"/>
          <w:szCs w:val="24"/>
          <w:lang w:val="en-US"/>
        </w:rPr>
        <w:t>einvent</w:t>
      </w:r>
      <w:r w:rsidR="00DA6E0C" w:rsidRPr="00FD2783">
        <w:rPr>
          <w:rFonts w:ascii="Arial" w:hAnsi="Arial" w:cs="Arial"/>
          <w:sz w:val="24"/>
          <w:szCs w:val="24"/>
          <w:lang w:val="en-US"/>
        </w:rPr>
        <w:t>s</w:t>
      </w:r>
      <w:r w:rsidRPr="00FD2783">
        <w:rPr>
          <w:rFonts w:ascii="Arial" w:hAnsi="Arial" w:cs="Arial"/>
          <w:sz w:val="24"/>
          <w:szCs w:val="24"/>
          <w:lang w:val="en-US"/>
        </w:rPr>
        <w:t xml:space="preserve"> itself in the face of this massive shift is a critical question</w:t>
      </w:r>
      <w:r w:rsidR="00DA6E0C" w:rsidRPr="00FD2783">
        <w:rPr>
          <w:rFonts w:ascii="Arial" w:hAnsi="Arial" w:cs="Arial"/>
          <w:sz w:val="24"/>
          <w:szCs w:val="24"/>
          <w:lang w:val="en-US"/>
        </w:rPr>
        <w:t xml:space="preserve"> facing </w:t>
      </w:r>
      <w:r w:rsidR="00BE2CDC" w:rsidRPr="00FD2783">
        <w:rPr>
          <w:rFonts w:ascii="Arial" w:hAnsi="Arial" w:cs="Arial"/>
          <w:sz w:val="24"/>
          <w:szCs w:val="24"/>
          <w:lang w:val="en-US"/>
        </w:rPr>
        <w:t xml:space="preserve">the industry’s </w:t>
      </w:r>
      <w:r w:rsidR="00DA6E0C" w:rsidRPr="00FD2783">
        <w:rPr>
          <w:rFonts w:ascii="Arial" w:hAnsi="Arial" w:cs="Arial"/>
          <w:sz w:val="24"/>
          <w:szCs w:val="24"/>
          <w:lang w:val="en-US"/>
        </w:rPr>
        <w:t>14 million workers globally</w:t>
      </w:r>
      <w:r w:rsidR="005F6B91" w:rsidRPr="00FD2783">
        <w:rPr>
          <w:rFonts w:ascii="Arial" w:hAnsi="Arial" w:cs="Arial"/>
          <w:sz w:val="24"/>
          <w:szCs w:val="24"/>
          <w:lang w:val="en-US"/>
        </w:rPr>
        <w:t>.</w:t>
      </w:r>
      <w:r w:rsidR="00DA6E0C" w:rsidRPr="00FD2783">
        <w:rPr>
          <w:rStyle w:val="FootnoteReference"/>
          <w:rFonts w:ascii="Arial" w:hAnsi="Arial" w:cs="Arial"/>
          <w:sz w:val="24"/>
          <w:szCs w:val="24"/>
          <w:lang w:val="en-US"/>
        </w:rPr>
        <w:footnoteReference w:id="1"/>
      </w:r>
    </w:p>
    <w:p w14:paraId="3FA7B3EB" w14:textId="51D31A02" w:rsidR="00DA6E0C" w:rsidRPr="00FD2783" w:rsidRDefault="00B14E4E" w:rsidP="008D32D5">
      <w:pPr>
        <w:spacing w:before="100" w:beforeAutospacing="1" w:after="100" w:afterAutospacing="1" w:line="240" w:lineRule="auto"/>
        <w:rPr>
          <w:rFonts w:ascii="Arial" w:hAnsi="Arial" w:cs="Arial"/>
          <w:sz w:val="24"/>
          <w:szCs w:val="24"/>
        </w:rPr>
      </w:pPr>
      <w:r w:rsidRPr="00FD2783">
        <w:rPr>
          <w:rFonts w:ascii="Arial" w:hAnsi="Arial" w:cs="Arial"/>
          <w:sz w:val="24"/>
          <w:szCs w:val="24"/>
          <w:lang w:val="en-US"/>
        </w:rPr>
        <w:t xml:space="preserve">At the same time, </w:t>
      </w:r>
      <w:r w:rsidR="00CD0A74" w:rsidRPr="00FD2783">
        <w:rPr>
          <w:rFonts w:ascii="Arial" w:hAnsi="Arial" w:cs="Arial"/>
          <w:sz w:val="24"/>
          <w:szCs w:val="24"/>
          <w:lang w:val="en-US"/>
        </w:rPr>
        <w:t xml:space="preserve">climate change is not the only </w:t>
      </w:r>
      <w:r w:rsidR="008B398C" w:rsidRPr="00FD2783">
        <w:rPr>
          <w:rFonts w:ascii="Arial" w:hAnsi="Arial" w:cs="Arial"/>
          <w:sz w:val="24"/>
          <w:szCs w:val="24"/>
          <w:lang w:val="en-US"/>
        </w:rPr>
        <w:t>problem</w:t>
      </w:r>
      <w:r w:rsidR="00CD0A74" w:rsidRPr="00FD2783">
        <w:rPr>
          <w:rFonts w:ascii="Arial" w:hAnsi="Arial" w:cs="Arial"/>
          <w:sz w:val="24"/>
          <w:szCs w:val="24"/>
          <w:lang w:val="en-US"/>
        </w:rPr>
        <w:t xml:space="preserve"> </w:t>
      </w:r>
      <w:r w:rsidR="00DA6E0C" w:rsidRPr="00FD2783">
        <w:rPr>
          <w:rFonts w:ascii="Arial" w:hAnsi="Arial" w:cs="Arial"/>
          <w:sz w:val="24"/>
          <w:szCs w:val="24"/>
          <w:lang w:val="en-US"/>
        </w:rPr>
        <w:t>the auto sector and autoworkers face</w:t>
      </w:r>
      <w:r w:rsidR="00CD0A74" w:rsidRPr="00FD2783">
        <w:rPr>
          <w:rFonts w:ascii="Arial" w:hAnsi="Arial" w:cs="Arial"/>
          <w:sz w:val="24"/>
          <w:szCs w:val="24"/>
          <w:lang w:val="en-US"/>
        </w:rPr>
        <w:t xml:space="preserve">. </w:t>
      </w:r>
      <w:r w:rsidR="00F25EA3" w:rsidRPr="00FD2783">
        <w:rPr>
          <w:rFonts w:ascii="Arial" w:hAnsi="Arial" w:cs="Arial"/>
          <w:sz w:val="24"/>
          <w:szCs w:val="24"/>
          <w:lang w:val="en-US"/>
        </w:rPr>
        <w:t>This</w:t>
      </w:r>
      <w:r w:rsidR="008E441F" w:rsidRPr="00FD2783">
        <w:rPr>
          <w:rFonts w:ascii="Arial" w:hAnsi="Arial" w:cs="Arial"/>
          <w:sz w:val="24"/>
          <w:szCs w:val="24"/>
          <w:lang w:val="en-US"/>
        </w:rPr>
        <w:t xml:space="preserve"> inflection point </w:t>
      </w:r>
      <w:r w:rsidR="00EC4958" w:rsidRPr="00FD2783">
        <w:rPr>
          <w:rFonts w:ascii="Arial" w:hAnsi="Arial" w:cs="Arial"/>
          <w:sz w:val="24"/>
          <w:szCs w:val="24"/>
          <w:lang w:val="en-US"/>
        </w:rPr>
        <w:t xml:space="preserve">is also </w:t>
      </w:r>
      <w:r w:rsidR="00E45DC7" w:rsidRPr="00FD2783">
        <w:rPr>
          <w:rFonts w:ascii="Arial" w:hAnsi="Arial" w:cs="Arial"/>
          <w:sz w:val="24"/>
          <w:szCs w:val="24"/>
          <w:lang w:val="en-US"/>
        </w:rPr>
        <w:t>compelling governments and employers to</w:t>
      </w:r>
      <w:r w:rsidR="00DA6E0C" w:rsidRPr="00FD2783">
        <w:rPr>
          <w:rFonts w:ascii="Arial" w:hAnsi="Arial" w:cs="Arial"/>
          <w:sz w:val="24"/>
          <w:szCs w:val="24"/>
          <w:lang w:val="en-US"/>
        </w:rPr>
        <w:t xml:space="preserve"> assess</w:t>
      </w:r>
      <w:r w:rsidR="00EC4958" w:rsidRPr="00FD2783">
        <w:rPr>
          <w:rFonts w:ascii="Arial" w:hAnsi="Arial" w:cs="Arial"/>
          <w:sz w:val="24"/>
          <w:szCs w:val="24"/>
          <w:lang w:val="en-US"/>
        </w:rPr>
        <w:t xml:space="preserve"> jobs</w:t>
      </w:r>
      <w:r w:rsidR="00DA6E0C" w:rsidRPr="00FD2783">
        <w:rPr>
          <w:rFonts w:ascii="Arial" w:hAnsi="Arial" w:cs="Arial"/>
          <w:sz w:val="24"/>
          <w:szCs w:val="24"/>
          <w:lang w:val="en-US"/>
        </w:rPr>
        <w:t xml:space="preserve"> and domestic production capacity</w:t>
      </w:r>
      <w:r w:rsidR="00EC4958" w:rsidRPr="00FD2783">
        <w:rPr>
          <w:rFonts w:ascii="Arial" w:hAnsi="Arial" w:cs="Arial"/>
          <w:sz w:val="24"/>
          <w:szCs w:val="24"/>
          <w:lang w:val="en-US"/>
        </w:rPr>
        <w:t>.</w:t>
      </w:r>
      <w:r w:rsidR="008E441F" w:rsidRPr="00FD2783">
        <w:rPr>
          <w:rFonts w:ascii="Arial" w:hAnsi="Arial" w:cs="Arial"/>
          <w:sz w:val="24"/>
          <w:szCs w:val="24"/>
          <w:lang w:val="en-US"/>
        </w:rPr>
        <w:t xml:space="preserve"> </w:t>
      </w:r>
    </w:p>
    <w:p w14:paraId="32894471" w14:textId="7F15EDF0" w:rsidR="00FE4FEB" w:rsidRPr="00FD2783" w:rsidRDefault="006602BB"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 xml:space="preserve">In 1999, Canada ranked among the top five auto-producing countries of the world. By the turn of the century, worker fortunes began to fade. </w:t>
      </w:r>
      <w:r w:rsidR="00EF571B" w:rsidRPr="00FD2783">
        <w:rPr>
          <w:rFonts w:ascii="Arial" w:hAnsi="Arial" w:cs="Arial"/>
          <w:sz w:val="24"/>
          <w:szCs w:val="24"/>
          <w:lang w:val="en-US"/>
        </w:rPr>
        <w:t xml:space="preserve">In fact, since </w:t>
      </w:r>
      <w:r w:rsidR="00F25EA3" w:rsidRPr="00FD2783">
        <w:rPr>
          <w:rFonts w:ascii="Arial" w:hAnsi="Arial" w:cs="Arial"/>
          <w:sz w:val="24"/>
          <w:szCs w:val="24"/>
          <w:lang w:val="en-US"/>
        </w:rPr>
        <w:t>2001 Canada’s auto sector</w:t>
      </w:r>
      <w:r w:rsidR="00707550" w:rsidRPr="00FD2783">
        <w:rPr>
          <w:rFonts w:ascii="Arial" w:hAnsi="Arial" w:cs="Arial"/>
          <w:sz w:val="24"/>
          <w:szCs w:val="24"/>
          <w:lang w:val="en-US"/>
        </w:rPr>
        <w:t xml:space="preserve"> shed one-fifth of its workforce, or about 35,000</w:t>
      </w:r>
      <w:r w:rsidRPr="00FD2783">
        <w:rPr>
          <w:rFonts w:ascii="Arial" w:hAnsi="Arial" w:cs="Arial"/>
          <w:sz w:val="24"/>
          <w:szCs w:val="24"/>
          <w:lang w:val="en-US"/>
        </w:rPr>
        <w:t xml:space="preserve"> </w:t>
      </w:r>
      <w:r w:rsidR="00FE4FEB" w:rsidRPr="00FD2783">
        <w:rPr>
          <w:rFonts w:ascii="Arial" w:hAnsi="Arial" w:cs="Arial"/>
          <w:sz w:val="24"/>
          <w:szCs w:val="24"/>
          <w:lang w:val="en-US"/>
        </w:rPr>
        <w:t xml:space="preserve">good-paying largely unionized </w:t>
      </w:r>
      <w:r w:rsidRPr="00FD2783">
        <w:rPr>
          <w:rFonts w:ascii="Arial" w:hAnsi="Arial" w:cs="Arial"/>
          <w:sz w:val="24"/>
          <w:szCs w:val="24"/>
          <w:lang w:val="en-US"/>
        </w:rPr>
        <w:t>jobs</w:t>
      </w:r>
      <w:r w:rsidR="00707550" w:rsidRPr="00FD2783">
        <w:rPr>
          <w:rFonts w:ascii="Arial" w:hAnsi="Arial" w:cs="Arial"/>
          <w:sz w:val="24"/>
          <w:szCs w:val="24"/>
          <w:lang w:val="en-US"/>
        </w:rPr>
        <w:t xml:space="preserve">, due to </w:t>
      </w:r>
      <w:r w:rsidR="00F25EA3" w:rsidRPr="00FD2783">
        <w:rPr>
          <w:rFonts w:ascii="Arial" w:hAnsi="Arial" w:cs="Arial"/>
          <w:sz w:val="24"/>
          <w:szCs w:val="24"/>
          <w:lang w:val="en-US"/>
        </w:rPr>
        <w:t>capacity reduction</w:t>
      </w:r>
      <w:r w:rsidR="004F262E" w:rsidRPr="00FD2783">
        <w:rPr>
          <w:rFonts w:ascii="Arial" w:hAnsi="Arial" w:cs="Arial"/>
          <w:sz w:val="24"/>
          <w:szCs w:val="24"/>
          <w:lang w:val="en-US"/>
        </w:rPr>
        <w:t>s</w:t>
      </w:r>
      <w:r w:rsidR="00F25EA3" w:rsidRPr="00FD2783">
        <w:rPr>
          <w:rFonts w:ascii="Arial" w:hAnsi="Arial" w:cs="Arial"/>
          <w:sz w:val="24"/>
          <w:szCs w:val="24"/>
          <w:lang w:val="en-US"/>
        </w:rPr>
        <w:t xml:space="preserve">, layoffs and plant closures. </w:t>
      </w:r>
    </w:p>
    <w:p w14:paraId="394922AB" w14:textId="4BD516B2" w:rsidR="00BE2CDC" w:rsidRPr="00FD2783" w:rsidRDefault="00DA6E0C"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The</w:t>
      </w:r>
      <w:r w:rsidR="006602BB" w:rsidRPr="00FD2783">
        <w:rPr>
          <w:rFonts w:ascii="Arial" w:hAnsi="Arial" w:cs="Arial"/>
          <w:sz w:val="24"/>
          <w:szCs w:val="24"/>
          <w:lang w:val="en-US"/>
        </w:rPr>
        <w:t xml:space="preserve"> turn of the century proved a watershed moment for the domestic industry</w:t>
      </w:r>
      <w:r w:rsidR="0011635C" w:rsidRPr="00FD2783">
        <w:rPr>
          <w:rFonts w:ascii="Arial" w:hAnsi="Arial" w:cs="Arial"/>
          <w:sz w:val="24"/>
          <w:szCs w:val="24"/>
          <w:lang w:val="en-US"/>
        </w:rPr>
        <w:t xml:space="preserve"> a</w:t>
      </w:r>
      <w:r w:rsidRPr="00FD2783">
        <w:rPr>
          <w:rFonts w:ascii="Arial" w:hAnsi="Arial" w:cs="Arial"/>
          <w:sz w:val="24"/>
          <w:szCs w:val="24"/>
          <w:lang w:val="en-US"/>
        </w:rPr>
        <w:t>s autoworkers</w:t>
      </w:r>
      <w:r w:rsidR="0011635C" w:rsidRPr="00FD2783">
        <w:rPr>
          <w:rFonts w:ascii="Arial" w:hAnsi="Arial" w:cs="Arial"/>
          <w:sz w:val="24"/>
          <w:szCs w:val="24"/>
          <w:lang w:val="en-US"/>
        </w:rPr>
        <w:t xml:space="preserve"> </w:t>
      </w:r>
      <w:r w:rsidRPr="00FD2783">
        <w:rPr>
          <w:rFonts w:ascii="Arial" w:hAnsi="Arial" w:cs="Arial"/>
          <w:sz w:val="24"/>
          <w:szCs w:val="24"/>
          <w:lang w:val="en-US"/>
        </w:rPr>
        <w:t xml:space="preserve">faced </w:t>
      </w:r>
      <w:r w:rsidR="008340C8" w:rsidRPr="00FD2783">
        <w:rPr>
          <w:rFonts w:ascii="Arial" w:hAnsi="Arial" w:cs="Arial"/>
          <w:sz w:val="24"/>
          <w:szCs w:val="24"/>
          <w:lang w:val="en-US"/>
        </w:rPr>
        <w:t>new</w:t>
      </w:r>
      <w:r w:rsidR="00DA5BCD" w:rsidRPr="00FD2783">
        <w:rPr>
          <w:rFonts w:ascii="Arial" w:hAnsi="Arial" w:cs="Arial"/>
          <w:sz w:val="24"/>
          <w:szCs w:val="24"/>
          <w:lang w:val="en-US"/>
        </w:rPr>
        <w:t xml:space="preserve"> global</w:t>
      </w:r>
      <w:r w:rsidR="008340C8" w:rsidRPr="00FD2783">
        <w:rPr>
          <w:rFonts w:ascii="Arial" w:hAnsi="Arial" w:cs="Arial"/>
          <w:sz w:val="24"/>
          <w:szCs w:val="24"/>
          <w:lang w:val="en-US"/>
        </w:rPr>
        <w:t xml:space="preserve"> </w:t>
      </w:r>
      <w:r w:rsidR="0011635C" w:rsidRPr="00FD2783">
        <w:rPr>
          <w:rFonts w:ascii="Arial" w:hAnsi="Arial" w:cs="Arial"/>
          <w:sz w:val="24"/>
          <w:szCs w:val="24"/>
          <w:lang w:val="en-US"/>
        </w:rPr>
        <w:t>competitive threats</w:t>
      </w:r>
      <w:r w:rsidR="008340C8" w:rsidRPr="00FD2783">
        <w:rPr>
          <w:rFonts w:ascii="Arial" w:hAnsi="Arial" w:cs="Arial"/>
          <w:sz w:val="24"/>
          <w:szCs w:val="24"/>
          <w:lang w:val="en-US"/>
        </w:rPr>
        <w:t xml:space="preserve"> </w:t>
      </w:r>
      <w:r w:rsidR="00DA5BCD" w:rsidRPr="00FD2783">
        <w:rPr>
          <w:rFonts w:ascii="Arial" w:hAnsi="Arial" w:cs="Arial"/>
          <w:sz w:val="24"/>
          <w:szCs w:val="24"/>
          <w:lang w:val="en-US"/>
        </w:rPr>
        <w:t xml:space="preserve">and </w:t>
      </w:r>
      <w:r w:rsidR="008340C8" w:rsidRPr="00FD2783">
        <w:rPr>
          <w:rFonts w:ascii="Arial" w:hAnsi="Arial" w:cs="Arial"/>
          <w:sz w:val="24"/>
          <w:szCs w:val="24"/>
          <w:lang w:val="en-US"/>
        </w:rPr>
        <w:t>shifting supply chains</w:t>
      </w:r>
      <w:r w:rsidR="006602BB" w:rsidRPr="00FD2783">
        <w:rPr>
          <w:rFonts w:ascii="Arial" w:hAnsi="Arial" w:cs="Arial"/>
          <w:sz w:val="24"/>
          <w:szCs w:val="24"/>
          <w:lang w:val="en-US"/>
        </w:rPr>
        <w:t xml:space="preserve">. </w:t>
      </w:r>
      <w:r w:rsidR="00B6760A" w:rsidRPr="00FD2783">
        <w:rPr>
          <w:rFonts w:ascii="Arial" w:hAnsi="Arial" w:cs="Arial"/>
          <w:sz w:val="24"/>
          <w:szCs w:val="24"/>
          <w:lang w:val="en-US"/>
        </w:rPr>
        <w:t>F</w:t>
      </w:r>
      <w:r w:rsidR="006602BB" w:rsidRPr="00FD2783">
        <w:rPr>
          <w:rFonts w:ascii="Arial" w:hAnsi="Arial" w:cs="Arial"/>
          <w:sz w:val="24"/>
          <w:szCs w:val="24"/>
          <w:lang w:val="en-US"/>
        </w:rPr>
        <w:t>ollowing the dismantling of the Canada-US Auto Pact</w:t>
      </w:r>
      <w:r w:rsidR="0011635C" w:rsidRPr="00FD2783">
        <w:rPr>
          <w:rFonts w:ascii="Arial" w:hAnsi="Arial" w:cs="Arial"/>
          <w:sz w:val="24"/>
          <w:szCs w:val="24"/>
          <w:lang w:val="en-US"/>
        </w:rPr>
        <w:t xml:space="preserve"> in 2001</w:t>
      </w:r>
      <w:r w:rsidR="00B6760A" w:rsidRPr="00FD2783">
        <w:rPr>
          <w:rFonts w:ascii="Arial" w:hAnsi="Arial" w:cs="Arial"/>
          <w:sz w:val="24"/>
          <w:szCs w:val="24"/>
          <w:lang w:val="en-US"/>
        </w:rPr>
        <w:t xml:space="preserve"> and</w:t>
      </w:r>
      <w:r w:rsidR="000058E5" w:rsidRPr="00FD2783">
        <w:rPr>
          <w:rFonts w:ascii="Arial" w:hAnsi="Arial" w:cs="Arial"/>
          <w:sz w:val="24"/>
          <w:szCs w:val="24"/>
          <w:lang w:val="en-US"/>
        </w:rPr>
        <w:t xml:space="preserve"> the rise of free trade agreements and </w:t>
      </w:r>
      <w:r w:rsidR="00FE4FEB" w:rsidRPr="00FD2783">
        <w:rPr>
          <w:rFonts w:ascii="Arial" w:hAnsi="Arial" w:cs="Arial"/>
          <w:sz w:val="24"/>
          <w:szCs w:val="24"/>
          <w:lang w:val="en-US"/>
        </w:rPr>
        <w:t>changes to</w:t>
      </w:r>
      <w:r w:rsidR="006602BB" w:rsidRPr="00FD2783">
        <w:rPr>
          <w:rFonts w:ascii="Arial" w:hAnsi="Arial" w:cs="Arial"/>
          <w:sz w:val="24"/>
          <w:szCs w:val="24"/>
          <w:lang w:val="en-US"/>
        </w:rPr>
        <w:t xml:space="preserve"> global production </w:t>
      </w:r>
      <w:r w:rsidR="00DA5BCD" w:rsidRPr="00FD2783">
        <w:rPr>
          <w:rFonts w:ascii="Arial" w:hAnsi="Arial" w:cs="Arial"/>
          <w:sz w:val="24"/>
          <w:szCs w:val="24"/>
          <w:lang w:val="en-US"/>
        </w:rPr>
        <w:lastRenderedPageBreak/>
        <w:t>processes</w:t>
      </w:r>
      <w:r w:rsidR="00FE4FEB" w:rsidRPr="00FD2783">
        <w:rPr>
          <w:rFonts w:ascii="Arial" w:hAnsi="Arial" w:cs="Arial"/>
          <w:sz w:val="24"/>
          <w:szCs w:val="24"/>
          <w:lang w:val="en-US"/>
        </w:rPr>
        <w:t xml:space="preserve">, </w:t>
      </w:r>
      <w:r w:rsidR="00B6760A" w:rsidRPr="00FD2783">
        <w:rPr>
          <w:rFonts w:ascii="Arial" w:hAnsi="Arial" w:cs="Arial"/>
          <w:sz w:val="24"/>
          <w:szCs w:val="24"/>
          <w:lang w:val="en-US"/>
        </w:rPr>
        <w:t xml:space="preserve">the absence of an active government-led industrial development strategy </w:t>
      </w:r>
      <w:r w:rsidR="006602BB" w:rsidRPr="00FD2783">
        <w:rPr>
          <w:rFonts w:ascii="Arial" w:hAnsi="Arial" w:cs="Arial"/>
          <w:sz w:val="24"/>
          <w:szCs w:val="24"/>
          <w:lang w:val="en-US"/>
        </w:rPr>
        <w:t xml:space="preserve">left Canada in the lurch. </w:t>
      </w:r>
      <w:r w:rsidR="00BE2CDC" w:rsidRPr="00FD2783">
        <w:rPr>
          <w:rFonts w:ascii="Arial" w:hAnsi="Arial" w:cs="Arial"/>
          <w:sz w:val="24"/>
          <w:szCs w:val="24"/>
          <w:lang w:val="en-US"/>
        </w:rPr>
        <w:t xml:space="preserve">Virtually every other auto-producing nation committed to drive sector development through major state-led supports, favourable trade rules and competitive investment policies. Canada’s hands-off approach was an exception not the norm. </w:t>
      </w:r>
    </w:p>
    <w:p w14:paraId="298533D9" w14:textId="181D9AA2" w:rsidR="008340C8" w:rsidRPr="00FD2783" w:rsidRDefault="00FE4FEB"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 xml:space="preserve">This period marked the beginning of China’s ascent as a low-cost automotive superpower. </w:t>
      </w:r>
      <w:r w:rsidR="003910C8" w:rsidRPr="00FD2783">
        <w:rPr>
          <w:rFonts w:ascii="Arial" w:hAnsi="Arial" w:cs="Arial"/>
          <w:sz w:val="24"/>
          <w:szCs w:val="24"/>
          <w:lang w:val="en-US"/>
        </w:rPr>
        <w:t>It</w:t>
      </w:r>
      <w:r w:rsidR="00DA5BCD" w:rsidRPr="00FD2783">
        <w:rPr>
          <w:rFonts w:ascii="Arial" w:hAnsi="Arial" w:cs="Arial"/>
          <w:sz w:val="24"/>
          <w:szCs w:val="24"/>
          <w:lang w:val="en-US"/>
        </w:rPr>
        <w:t xml:space="preserve"> further drove </w:t>
      </w:r>
      <w:r w:rsidRPr="00FD2783">
        <w:rPr>
          <w:rFonts w:ascii="Arial" w:hAnsi="Arial" w:cs="Arial"/>
          <w:sz w:val="24"/>
          <w:szCs w:val="24"/>
          <w:lang w:val="en-US"/>
        </w:rPr>
        <w:t>state-supported, export-driven</w:t>
      </w:r>
      <w:r w:rsidR="006602BB" w:rsidRPr="00FD2783">
        <w:rPr>
          <w:rFonts w:ascii="Arial" w:hAnsi="Arial" w:cs="Arial"/>
          <w:sz w:val="24"/>
          <w:szCs w:val="24"/>
          <w:lang w:val="en-US"/>
        </w:rPr>
        <w:t xml:space="preserve"> growth </w:t>
      </w:r>
      <w:r w:rsidRPr="00FD2783">
        <w:rPr>
          <w:rFonts w:ascii="Arial" w:hAnsi="Arial" w:cs="Arial"/>
          <w:sz w:val="24"/>
          <w:szCs w:val="24"/>
          <w:lang w:val="en-US"/>
        </w:rPr>
        <w:t>of</w:t>
      </w:r>
      <w:r w:rsidR="006602BB" w:rsidRPr="00FD2783">
        <w:rPr>
          <w:rFonts w:ascii="Arial" w:hAnsi="Arial" w:cs="Arial"/>
          <w:sz w:val="24"/>
          <w:szCs w:val="24"/>
          <w:lang w:val="en-US"/>
        </w:rPr>
        <w:t xml:space="preserve"> Japan and South Korea</w:t>
      </w:r>
      <w:r w:rsidRPr="00FD2783">
        <w:rPr>
          <w:rFonts w:ascii="Arial" w:hAnsi="Arial" w:cs="Arial"/>
          <w:sz w:val="24"/>
          <w:szCs w:val="24"/>
          <w:lang w:val="en-US"/>
        </w:rPr>
        <w:t xml:space="preserve">’s auto industries. Mexico too was on the cusp of massive investment inflows and production growth. </w:t>
      </w:r>
      <w:r w:rsidR="00DD2F5F" w:rsidRPr="00FD2783">
        <w:rPr>
          <w:rFonts w:ascii="Arial" w:hAnsi="Arial" w:cs="Arial"/>
          <w:sz w:val="24"/>
          <w:szCs w:val="24"/>
          <w:lang w:val="en-US"/>
        </w:rPr>
        <w:t>Then t</w:t>
      </w:r>
      <w:r w:rsidR="00DA5BCD" w:rsidRPr="00FD2783">
        <w:rPr>
          <w:rFonts w:ascii="Arial" w:hAnsi="Arial" w:cs="Arial"/>
          <w:sz w:val="24"/>
          <w:szCs w:val="24"/>
          <w:lang w:val="en-US"/>
        </w:rPr>
        <w:t xml:space="preserve">he global financial collapse of 2009 </w:t>
      </w:r>
      <w:r w:rsidR="00DD2F5F" w:rsidRPr="00FD2783">
        <w:rPr>
          <w:rFonts w:ascii="Arial" w:hAnsi="Arial" w:cs="Arial"/>
          <w:sz w:val="24"/>
          <w:szCs w:val="24"/>
          <w:lang w:val="en-US"/>
        </w:rPr>
        <w:t xml:space="preserve">hit </w:t>
      </w:r>
      <w:r w:rsidR="00DA5BCD" w:rsidRPr="00FD2783">
        <w:rPr>
          <w:rFonts w:ascii="Arial" w:hAnsi="Arial" w:cs="Arial"/>
          <w:sz w:val="24"/>
          <w:szCs w:val="24"/>
          <w:lang w:val="en-US"/>
        </w:rPr>
        <w:t>and subsequent</w:t>
      </w:r>
      <w:r w:rsidR="00DD2F5F" w:rsidRPr="00FD2783">
        <w:rPr>
          <w:rFonts w:ascii="Arial" w:hAnsi="Arial" w:cs="Arial"/>
          <w:sz w:val="24"/>
          <w:szCs w:val="24"/>
          <w:lang w:val="en-US"/>
        </w:rPr>
        <w:t>ly</w:t>
      </w:r>
      <w:r w:rsidR="00DA5BCD" w:rsidRPr="00FD2783">
        <w:rPr>
          <w:rFonts w:ascii="Arial" w:hAnsi="Arial" w:cs="Arial"/>
          <w:sz w:val="24"/>
          <w:szCs w:val="24"/>
          <w:lang w:val="en-US"/>
        </w:rPr>
        <w:t xml:space="preserve"> </w:t>
      </w:r>
      <w:r w:rsidR="00DD2F5F" w:rsidRPr="00FD2783">
        <w:rPr>
          <w:rFonts w:ascii="Arial" w:hAnsi="Arial" w:cs="Arial"/>
          <w:sz w:val="24"/>
          <w:szCs w:val="24"/>
          <w:lang w:val="en-US"/>
        </w:rPr>
        <w:t>brought about</w:t>
      </w:r>
      <w:r w:rsidR="001913F3" w:rsidRPr="00FD2783">
        <w:rPr>
          <w:rFonts w:ascii="Arial" w:hAnsi="Arial" w:cs="Arial"/>
          <w:sz w:val="24"/>
          <w:szCs w:val="24"/>
          <w:lang w:val="en-US"/>
        </w:rPr>
        <w:t xml:space="preserve"> the restructuring of the </w:t>
      </w:r>
      <w:r w:rsidR="00DA5BCD" w:rsidRPr="00FD2783">
        <w:rPr>
          <w:rFonts w:ascii="Arial" w:hAnsi="Arial" w:cs="Arial"/>
          <w:sz w:val="24"/>
          <w:szCs w:val="24"/>
          <w:lang w:val="en-US"/>
        </w:rPr>
        <w:t>auto sector</w:t>
      </w:r>
      <w:r w:rsidR="001913F3" w:rsidRPr="00FD2783">
        <w:rPr>
          <w:rFonts w:ascii="Arial" w:hAnsi="Arial" w:cs="Arial"/>
          <w:sz w:val="24"/>
          <w:szCs w:val="24"/>
          <w:lang w:val="en-US"/>
        </w:rPr>
        <w:t>,</w:t>
      </w:r>
      <w:r w:rsidR="00DA5BCD" w:rsidRPr="00FD2783">
        <w:rPr>
          <w:rFonts w:ascii="Arial" w:hAnsi="Arial" w:cs="Arial"/>
          <w:sz w:val="24"/>
          <w:szCs w:val="24"/>
          <w:lang w:val="en-US"/>
        </w:rPr>
        <w:t xml:space="preserve"> punctuated by the bankruptcy filings of General Motors</w:t>
      </w:r>
      <w:r w:rsidR="00640683" w:rsidRPr="00FD2783">
        <w:rPr>
          <w:rFonts w:ascii="Arial" w:hAnsi="Arial" w:cs="Arial"/>
          <w:sz w:val="24"/>
          <w:szCs w:val="24"/>
          <w:lang w:val="en-US"/>
        </w:rPr>
        <w:t xml:space="preserve"> (GM)</w:t>
      </w:r>
      <w:r w:rsidR="00DA5BCD" w:rsidRPr="00FD2783">
        <w:rPr>
          <w:rFonts w:ascii="Arial" w:hAnsi="Arial" w:cs="Arial"/>
          <w:sz w:val="24"/>
          <w:szCs w:val="24"/>
          <w:lang w:val="en-US"/>
        </w:rPr>
        <w:t xml:space="preserve"> and Chrysler, </w:t>
      </w:r>
      <w:r w:rsidR="00DD2F5F" w:rsidRPr="00FD2783">
        <w:rPr>
          <w:rFonts w:ascii="Arial" w:hAnsi="Arial" w:cs="Arial"/>
          <w:sz w:val="24"/>
          <w:szCs w:val="24"/>
          <w:lang w:val="en-US"/>
        </w:rPr>
        <w:t xml:space="preserve">plunging </w:t>
      </w:r>
      <w:r w:rsidR="00DA5BCD" w:rsidRPr="00FD2783">
        <w:rPr>
          <w:rFonts w:ascii="Arial" w:hAnsi="Arial" w:cs="Arial"/>
          <w:sz w:val="24"/>
          <w:szCs w:val="24"/>
          <w:lang w:val="en-US"/>
        </w:rPr>
        <w:t xml:space="preserve">the Canadian auto </w:t>
      </w:r>
      <w:r w:rsidR="001913F3" w:rsidRPr="00FD2783">
        <w:rPr>
          <w:rFonts w:ascii="Arial" w:hAnsi="Arial" w:cs="Arial"/>
          <w:sz w:val="24"/>
          <w:szCs w:val="24"/>
          <w:lang w:val="en-US"/>
        </w:rPr>
        <w:t xml:space="preserve">industry </w:t>
      </w:r>
      <w:r w:rsidR="00DA5BCD" w:rsidRPr="00FD2783">
        <w:rPr>
          <w:rFonts w:ascii="Arial" w:hAnsi="Arial" w:cs="Arial"/>
          <w:sz w:val="24"/>
          <w:szCs w:val="24"/>
          <w:lang w:val="en-US"/>
        </w:rPr>
        <w:t xml:space="preserve">to </w:t>
      </w:r>
      <w:r w:rsidR="00067E4C" w:rsidRPr="00FD2783">
        <w:rPr>
          <w:rFonts w:ascii="Arial" w:hAnsi="Arial" w:cs="Arial"/>
          <w:sz w:val="24"/>
          <w:szCs w:val="24"/>
          <w:lang w:val="en-US"/>
        </w:rPr>
        <w:t xml:space="preserve">unseen </w:t>
      </w:r>
      <w:r w:rsidR="00DA5BCD" w:rsidRPr="00FD2783">
        <w:rPr>
          <w:rFonts w:ascii="Arial" w:hAnsi="Arial" w:cs="Arial"/>
          <w:sz w:val="24"/>
          <w:szCs w:val="24"/>
          <w:lang w:val="en-US"/>
        </w:rPr>
        <w:t xml:space="preserve">depths. </w:t>
      </w:r>
    </w:p>
    <w:p w14:paraId="06C441F9" w14:textId="04CB81CE" w:rsidR="00DA5BCD" w:rsidRPr="00FD2783" w:rsidRDefault="00DA5BCD"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The intervening years saw</w:t>
      </w:r>
      <w:r w:rsidR="003910C8" w:rsidRPr="00FD2783">
        <w:rPr>
          <w:rFonts w:ascii="Arial" w:hAnsi="Arial" w:cs="Arial"/>
          <w:sz w:val="24"/>
          <w:szCs w:val="24"/>
          <w:lang w:val="en-US"/>
        </w:rPr>
        <w:t xml:space="preserve"> wage restraint, benefit reductions, pension attacks and the undermining of collective bargaining</w:t>
      </w:r>
      <w:r w:rsidRPr="00FD2783">
        <w:rPr>
          <w:rFonts w:ascii="Arial" w:hAnsi="Arial" w:cs="Arial"/>
          <w:sz w:val="24"/>
          <w:szCs w:val="24"/>
          <w:lang w:val="en-US"/>
        </w:rPr>
        <w:t xml:space="preserve"> as common features of labour relations. Young workers, including apprentices, turned away from a sector</w:t>
      </w:r>
      <w:r w:rsidR="00356E19" w:rsidRPr="00FD2783">
        <w:rPr>
          <w:rFonts w:ascii="Arial" w:hAnsi="Arial" w:cs="Arial"/>
          <w:sz w:val="24"/>
          <w:szCs w:val="24"/>
          <w:lang w:val="en-US"/>
        </w:rPr>
        <w:t xml:space="preserve"> that appeared dated, old-fashioned</w:t>
      </w:r>
      <w:r w:rsidRPr="00FD2783">
        <w:rPr>
          <w:rFonts w:ascii="Arial" w:hAnsi="Arial" w:cs="Arial"/>
          <w:sz w:val="24"/>
          <w:szCs w:val="24"/>
          <w:lang w:val="en-US"/>
        </w:rPr>
        <w:t xml:space="preserve">, and </w:t>
      </w:r>
      <w:r w:rsidR="00356E19" w:rsidRPr="00FD2783">
        <w:rPr>
          <w:rFonts w:ascii="Arial" w:hAnsi="Arial" w:cs="Arial"/>
          <w:sz w:val="24"/>
          <w:szCs w:val="24"/>
          <w:lang w:val="en-US"/>
        </w:rPr>
        <w:t xml:space="preserve">in inevitable </w:t>
      </w:r>
      <w:r w:rsidRPr="00FD2783">
        <w:rPr>
          <w:rFonts w:ascii="Arial" w:hAnsi="Arial" w:cs="Arial"/>
          <w:sz w:val="24"/>
          <w:szCs w:val="24"/>
          <w:lang w:val="en-US"/>
        </w:rPr>
        <w:t xml:space="preserve">decline. </w:t>
      </w:r>
    </w:p>
    <w:p w14:paraId="62C3A88A" w14:textId="15882D89" w:rsidR="000058E5" w:rsidRPr="00FD2783" w:rsidRDefault="00DA5BCD"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 xml:space="preserve">Today, </w:t>
      </w:r>
      <w:r w:rsidR="001F0209" w:rsidRPr="00FD2783">
        <w:rPr>
          <w:rFonts w:ascii="Arial" w:hAnsi="Arial" w:cs="Arial"/>
          <w:sz w:val="24"/>
          <w:szCs w:val="24"/>
          <w:lang w:val="en-US"/>
        </w:rPr>
        <w:t xml:space="preserve">at this inflection point, </w:t>
      </w:r>
      <w:r w:rsidRPr="00FD2783">
        <w:rPr>
          <w:rFonts w:ascii="Arial" w:hAnsi="Arial" w:cs="Arial"/>
          <w:sz w:val="24"/>
          <w:szCs w:val="24"/>
          <w:lang w:val="en-US"/>
        </w:rPr>
        <w:t>there is a</w:t>
      </w:r>
      <w:r w:rsidR="001F0209" w:rsidRPr="00FD2783">
        <w:rPr>
          <w:rFonts w:ascii="Arial" w:hAnsi="Arial" w:cs="Arial"/>
          <w:sz w:val="24"/>
          <w:szCs w:val="24"/>
          <w:lang w:val="en-US"/>
        </w:rPr>
        <w:t xml:space="preserve"> once-in-a-lifetime opportunity to write a ne</w:t>
      </w:r>
      <w:r w:rsidR="001B0849" w:rsidRPr="00FD2783">
        <w:rPr>
          <w:rFonts w:ascii="Arial" w:hAnsi="Arial" w:cs="Arial"/>
          <w:sz w:val="24"/>
          <w:szCs w:val="24"/>
          <w:lang w:val="en-US"/>
        </w:rPr>
        <w:t>w narrative for the auto sector – one that benefits workers and communities across the country.</w:t>
      </w:r>
      <w:r w:rsidR="00E456F2" w:rsidRPr="00FD2783">
        <w:rPr>
          <w:rFonts w:ascii="Arial" w:hAnsi="Arial" w:cs="Arial"/>
          <w:sz w:val="24"/>
          <w:szCs w:val="24"/>
          <w:lang w:val="en-US"/>
        </w:rPr>
        <w:t xml:space="preserve"> </w:t>
      </w:r>
      <w:r w:rsidR="000058E5" w:rsidRPr="00FD2783">
        <w:rPr>
          <w:rFonts w:ascii="Arial" w:hAnsi="Arial" w:cs="Arial"/>
          <w:sz w:val="24"/>
          <w:szCs w:val="24"/>
          <w:lang w:val="en-US"/>
        </w:rPr>
        <w:t xml:space="preserve">Canada has the skills, experience and natural wealth to lead the world in automotive production, innovation and supply chain stability. This can be a story of industrial rebirth and </w:t>
      </w:r>
      <w:r w:rsidR="00DD2F5F" w:rsidRPr="00FD2783">
        <w:rPr>
          <w:rFonts w:ascii="Arial" w:hAnsi="Arial" w:cs="Arial"/>
          <w:sz w:val="24"/>
          <w:szCs w:val="24"/>
          <w:lang w:val="en-US"/>
        </w:rPr>
        <w:t xml:space="preserve">renewal </w:t>
      </w:r>
      <w:r w:rsidR="000058E5" w:rsidRPr="00FD2783">
        <w:rPr>
          <w:rFonts w:ascii="Arial" w:hAnsi="Arial" w:cs="Arial"/>
          <w:sz w:val="24"/>
          <w:szCs w:val="24"/>
          <w:lang w:val="en-US"/>
        </w:rPr>
        <w:t xml:space="preserve">– a story of inclusive economic growth and shared prosperity – a story of sustainability and environmental stewardship. </w:t>
      </w:r>
    </w:p>
    <w:p w14:paraId="50E886B5" w14:textId="77777777" w:rsidR="007F4F0C" w:rsidRPr="00FD2783" w:rsidRDefault="000058E5" w:rsidP="008D32D5">
      <w:pPr>
        <w:spacing w:before="100" w:beforeAutospacing="1" w:after="100" w:afterAutospacing="1" w:line="240" w:lineRule="auto"/>
        <w:rPr>
          <w:rFonts w:ascii="Arial" w:hAnsi="Arial" w:cs="Arial"/>
          <w:sz w:val="24"/>
          <w:szCs w:val="24"/>
          <w:lang w:val="en-US"/>
        </w:rPr>
      </w:pPr>
      <w:r w:rsidRPr="00FD2783">
        <w:rPr>
          <w:rFonts w:ascii="Arial" w:hAnsi="Arial" w:cs="Arial"/>
          <w:i/>
          <w:sz w:val="24"/>
          <w:szCs w:val="24"/>
          <w:lang w:val="en-US"/>
        </w:rPr>
        <w:t xml:space="preserve">Navigating the Road Ahead </w:t>
      </w:r>
      <w:r w:rsidRPr="00FD2783">
        <w:rPr>
          <w:rFonts w:ascii="Arial" w:hAnsi="Arial" w:cs="Arial"/>
          <w:iCs/>
          <w:sz w:val="24"/>
          <w:szCs w:val="24"/>
          <w:lang w:val="en-US"/>
        </w:rPr>
        <w:t>–</w:t>
      </w:r>
      <w:r w:rsidRPr="00FD2783">
        <w:rPr>
          <w:rFonts w:ascii="Arial" w:hAnsi="Arial" w:cs="Arial"/>
          <w:i/>
          <w:sz w:val="24"/>
          <w:szCs w:val="24"/>
          <w:lang w:val="en-US"/>
        </w:rPr>
        <w:t xml:space="preserve"> Rebuilding Canada’s Powerhouse</w:t>
      </w:r>
      <w:r w:rsidR="0035080F" w:rsidRPr="00FD2783">
        <w:rPr>
          <w:rFonts w:ascii="Arial" w:hAnsi="Arial" w:cs="Arial"/>
          <w:i/>
          <w:sz w:val="24"/>
          <w:szCs w:val="24"/>
          <w:lang w:val="en-US"/>
        </w:rPr>
        <w:t xml:space="preserve"> </w:t>
      </w:r>
      <w:r w:rsidRPr="00FD2783">
        <w:rPr>
          <w:rFonts w:ascii="Arial" w:hAnsi="Arial" w:cs="Arial"/>
          <w:i/>
          <w:sz w:val="24"/>
          <w:szCs w:val="24"/>
          <w:lang w:val="en-US"/>
        </w:rPr>
        <w:t>Auto Sector,</w:t>
      </w:r>
      <w:r w:rsidRPr="00FD2783">
        <w:rPr>
          <w:rFonts w:ascii="Arial" w:hAnsi="Arial" w:cs="Arial"/>
          <w:sz w:val="24"/>
          <w:szCs w:val="24"/>
          <w:lang w:val="en-US"/>
        </w:rPr>
        <w:t xml:space="preserve"> offers a comprehensive strategy on how Canada can seize this opportunity and form </w:t>
      </w:r>
      <w:r w:rsidR="0035080F" w:rsidRPr="00FD2783">
        <w:rPr>
          <w:rFonts w:ascii="Arial" w:hAnsi="Arial" w:cs="Arial"/>
          <w:sz w:val="24"/>
          <w:szCs w:val="24"/>
          <w:lang w:val="en-US"/>
        </w:rPr>
        <w:t>that nar</w:t>
      </w:r>
      <w:r w:rsidR="001B0849" w:rsidRPr="00FD2783">
        <w:rPr>
          <w:rFonts w:ascii="Arial" w:hAnsi="Arial" w:cs="Arial"/>
          <w:sz w:val="24"/>
          <w:szCs w:val="24"/>
          <w:lang w:val="en-US"/>
        </w:rPr>
        <w:t xml:space="preserve">rative – </w:t>
      </w:r>
      <w:r w:rsidR="001B0849" w:rsidRPr="00FD2783">
        <w:rPr>
          <w:rFonts w:ascii="Arial" w:hAnsi="Arial" w:cs="Arial"/>
          <w:sz w:val="24"/>
          <w:szCs w:val="24"/>
          <w:lang w:val="en-US"/>
        </w:rPr>
        <w:lastRenderedPageBreak/>
        <w:t xml:space="preserve">one defined by active, coordinated and </w:t>
      </w:r>
      <w:r w:rsidR="0035080F" w:rsidRPr="00FD2783">
        <w:rPr>
          <w:rFonts w:ascii="Arial" w:hAnsi="Arial" w:cs="Arial"/>
          <w:sz w:val="24"/>
          <w:szCs w:val="24"/>
          <w:lang w:val="en-US"/>
        </w:rPr>
        <w:t xml:space="preserve">government-driven </w:t>
      </w:r>
      <w:r w:rsidR="00DB1DF6" w:rsidRPr="00FD2783">
        <w:rPr>
          <w:rFonts w:ascii="Arial" w:hAnsi="Arial" w:cs="Arial"/>
          <w:sz w:val="24"/>
          <w:szCs w:val="24"/>
          <w:lang w:val="en-US"/>
        </w:rPr>
        <w:t>economic development</w:t>
      </w:r>
      <w:r w:rsidR="0035080F" w:rsidRPr="00FD2783">
        <w:rPr>
          <w:rFonts w:ascii="Arial" w:hAnsi="Arial" w:cs="Arial"/>
          <w:sz w:val="24"/>
          <w:szCs w:val="24"/>
          <w:lang w:val="en-US"/>
        </w:rPr>
        <w:t xml:space="preserve"> through a series of concrete policy recommendations</w:t>
      </w:r>
      <w:r w:rsidRPr="00FD2783">
        <w:rPr>
          <w:rFonts w:ascii="Arial" w:hAnsi="Arial" w:cs="Arial"/>
          <w:sz w:val="24"/>
          <w:szCs w:val="24"/>
          <w:lang w:val="en-US"/>
        </w:rPr>
        <w:t xml:space="preserve"> that benefit all stakeholders, including workers</w:t>
      </w:r>
      <w:r w:rsidR="007F4F0C" w:rsidRPr="00FD2783">
        <w:rPr>
          <w:rFonts w:ascii="Arial" w:hAnsi="Arial" w:cs="Arial"/>
          <w:sz w:val="24"/>
          <w:szCs w:val="24"/>
          <w:lang w:val="en-US"/>
        </w:rPr>
        <w:t>.</w:t>
      </w:r>
    </w:p>
    <w:p w14:paraId="4AFC854C" w14:textId="71D9F067" w:rsidR="001B0849" w:rsidRPr="00FD2783" w:rsidRDefault="001B0849"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This vision sets out five core pillars for sector development.</w:t>
      </w:r>
    </w:p>
    <w:p w14:paraId="2506EAF7" w14:textId="5BDBF468" w:rsidR="001B0849" w:rsidRPr="00FD2783" w:rsidRDefault="001B0849" w:rsidP="008D32D5">
      <w:pPr>
        <w:pStyle w:val="ListParagraph"/>
        <w:numPr>
          <w:ilvl w:val="0"/>
          <w:numId w:val="7"/>
        </w:numPr>
        <w:spacing w:before="100" w:beforeAutospacing="1" w:after="100" w:afterAutospacing="1" w:line="240" w:lineRule="auto"/>
        <w:contextualSpacing w:val="0"/>
        <w:rPr>
          <w:rFonts w:ascii="Arial" w:hAnsi="Arial" w:cs="Arial"/>
          <w:sz w:val="24"/>
          <w:szCs w:val="24"/>
          <w:lang w:val="en-US"/>
        </w:rPr>
      </w:pPr>
      <w:r w:rsidRPr="00FD2783">
        <w:rPr>
          <w:rFonts w:ascii="Arial" w:hAnsi="Arial" w:cs="Arial"/>
          <w:sz w:val="24"/>
          <w:szCs w:val="24"/>
          <w:lang w:val="en-US"/>
        </w:rPr>
        <w:t xml:space="preserve">Growing the </w:t>
      </w:r>
      <w:r w:rsidR="007D4402" w:rsidRPr="00FD2783">
        <w:rPr>
          <w:rFonts w:ascii="Arial" w:hAnsi="Arial" w:cs="Arial"/>
          <w:sz w:val="24"/>
          <w:szCs w:val="24"/>
          <w:lang w:val="en-US"/>
        </w:rPr>
        <w:t>domestic i</w:t>
      </w:r>
      <w:r w:rsidRPr="00FD2783">
        <w:rPr>
          <w:rFonts w:ascii="Arial" w:hAnsi="Arial" w:cs="Arial"/>
          <w:sz w:val="24"/>
          <w:szCs w:val="24"/>
          <w:lang w:val="en-US"/>
        </w:rPr>
        <w:t xml:space="preserve">ndustry </w:t>
      </w:r>
    </w:p>
    <w:p w14:paraId="7217E6A3" w14:textId="7B04C767" w:rsidR="00790B22" w:rsidRPr="00FD2783" w:rsidRDefault="00790B22" w:rsidP="008D32D5">
      <w:pPr>
        <w:pStyle w:val="ListParagraph"/>
        <w:numPr>
          <w:ilvl w:val="0"/>
          <w:numId w:val="7"/>
        </w:numPr>
        <w:spacing w:before="100" w:beforeAutospacing="1" w:after="100" w:afterAutospacing="1" w:line="240" w:lineRule="auto"/>
        <w:contextualSpacing w:val="0"/>
        <w:rPr>
          <w:rFonts w:ascii="Arial" w:hAnsi="Arial" w:cs="Arial"/>
          <w:sz w:val="24"/>
          <w:szCs w:val="24"/>
          <w:lang w:val="en-US"/>
        </w:rPr>
      </w:pPr>
      <w:r w:rsidRPr="00FD2783">
        <w:rPr>
          <w:rFonts w:ascii="Arial" w:hAnsi="Arial" w:cs="Arial"/>
          <w:sz w:val="24"/>
          <w:szCs w:val="24"/>
          <w:lang w:val="en-US"/>
        </w:rPr>
        <w:t xml:space="preserve">Managing the </w:t>
      </w:r>
      <w:r w:rsidR="007D4402" w:rsidRPr="00FD2783">
        <w:rPr>
          <w:rFonts w:ascii="Arial" w:hAnsi="Arial" w:cs="Arial"/>
          <w:sz w:val="24"/>
          <w:szCs w:val="24"/>
          <w:lang w:val="en-US"/>
        </w:rPr>
        <w:t xml:space="preserve">transition </w:t>
      </w:r>
      <w:r w:rsidRPr="00FD2783">
        <w:rPr>
          <w:rFonts w:ascii="Arial" w:hAnsi="Arial" w:cs="Arial"/>
          <w:sz w:val="24"/>
          <w:szCs w:val="24"/>
          <w:lang w:val="en-US"/>
        </w:rPr>
        <w:t xml:space="preserve">to </w:t>
      </w:r>
      <w:r w:rsidR="007D4402" w:rsidRPr="00FD2783">
        <w:rPr>
          <w:rFonts w:ascii="Arial" w:hAnsi="Arial" w:cs="Arial"/>
          <w:sz w:val="24"/>
          <w:szCs w:val="24"/>
          <w:lang w:val="en-US"/>
        </w:rPr>
        <w:t>net zero</w:t>
      </w:r>
    </w:p>
    <w:p w14:paraId="152C5D1D" w14:textId="06D0C019" w:rsidR="001B0849" w:rsidRPr="00FD2783" w:rsidRDefault="00893B80" w:rsidP="008D32D5">
      <w:pPr>
        <w:pStyle w:val="ListParagraph"/>
        <w:numPr>
          <w:ilvl w:val="0"/>
          <w:numId w:val="7"/>
        </w:numPr>
        <w:spacing w:before="100" w:beforeAutospacing="1" w:after="100" w:afterAutospacing="1" w:line="240" w:lineRule="auto"/>
        <w:contextualSpacing w:val="0"/>
        <w:rPr>
          <w:rFonts w:ascii="Arial" w:hAnsi="Arial" w:cs="Arial"/>
          <w:sz w:val="24"/>
          <w:szCs w:val="24"/>
          <w:lang w:val="en-US"/>
        </w:rPr>
      </w:pPr>
      <w:r w:rsidRPr="00FD2783">
        <w:rPr>
          <w:rFonts w:ascii="Arial" w:hAnsi="Arial" w:cs="Arial"/>
          <w:sz w:val="24"/>
          <w:szCs w:val="24"/>
          <w:lang w:val="en-US"/>
        </w:rPr>
        <w:t>Enhancing</w:t>
      </w:r>
      <w:r w:rsidR="001B0849" w:rsidRPr="00FD2783">
        <w:rPr>
          <w:rFonts w:ascii="Arial" w:hAnsi="Arial" w:cs="Arial"/>
          <w:sz w:val="24"/>
          <w:szCs w:val="24"/>
          <w:lang w:val="en-US"/>
        </w:rPr>
        <w:t xml:space="preserve"> the </w:t>
      </w:r>
      <w:r w:rsidR="007D4402" w:rsidRPr="00FD2783">
        <w:rPr>
          <w:rFonts w:ascii="Arial" w:hAnsi="Arial" w:cs="Arial"/>
          <w:sz w:val="24"/>
          <w:szCs w:val="24"/>
          <w:lang w:val="en-US"/>
        </w:rPr>
        <w:t xml:space="preserve">skills needed </w:t>
      </w:r>
      <w:r w:rsidR="001B0849" w:rsidRPr="00FD2783">
        <w:rPr>
          <w:rFonts w:ascii="Arial" w:hAnsi="Arial" w:cs="Arial"/>
          <w:sz w:val="24"/>
          <w:szCs w:val="24"/>
          <w:lang w:val="en-US"/>
        </w:rPr>
        <w:t xml:space="preserve">to </w:t>
      </w:r>
      <w:r w:rsidR="007D4402" w:rsidRPr="00FD2783">
        <w:rPr>
          <w:rFonts w:ascii="Arial" w:hAnsi="Arial" w:cs="Arial"/>
          <w:sz w:val="24"/>
          <w:szCs w:val="24"/>
          <w:lang w:val="en-US"/>
        </w:rPr>
        <w:t>succeed</w:t>
      </w:r>
    </w:p>
    <w:p w14:paraId="316B29A8" w14:textId="2B0BF478" w:rsidR="001B0849" w:rsidRPr="00FD2783" w:rsidRDefault="001B0849" w:rsidP="008D32D5">
      <w:pPr>
        <w:pStyle w:val="ListParagraph"/>
        <w:numPr>
          <w:ilvl w:val="0"/>
          <w:numId w:val="7"/>
        </w:numPr>
        <w:spacing w:before="100" w:beforeAutospacing="1" w:after="100" w:afterAutospacing="1" w:line="240" w:lineRule="auto"/>
        <w:contextualSpacing w:val="0"/>
        <w:rPr>
          <w:rFonts w:ascii="Arial" w:hAnsi="Arial" w:cs="Arial"/>
          <w:sz w:val="24"/>
          <w:szCs w:val="24"/>
          <w:lang w:val="en-US"/>
        </w:rPr>
      </w:pPr>
      <w:r w:rsidRPr="00FD2783">
        <w:rPr>
          <w:rFonts w:ascii="Arial" w:hAnsi="Arial" w:cs="Arial"/>
          <w:sz w:val="24"/>
          <w:szCs w:val="24"/>
          <w:lang w:val="en-US"/>
        </w:rPr>
        <w:t xml:space="preserve">Creating </w:t>
      </w:r>
      <w:r w:rsidR="007D4402" w:rsidRPr="00FD2783">
        <w:rPr>
          <w:rFonts w:ascii="Arial" w:hAnsi="Arial" w:cs="Arial"/>
          <w:sz w:val="24"/>
          <w:szCs w:val="24"/>
          <w:lang w:val="en-US"/>
        </w:rPr>
        <w:t>high quality</w:t>
      </w:r>
      <w:r w:rsidRPr="00FD2783">
        <w:rPr>
          <w:rFonts w:ascii="Arial" w:hAnsi="Arial" w:cs="Arial"/>
          <w:sz w:val="24"/>
          <w:szCs w:val="24"/>
          <w:lang w:val="en-US"/>
        </w:rPr>
        <w:t xml:space="preserve">, </w:t>
      </w:r>
      <w:r w:rsidR="007D4402" w:rsidRPr="00FD2783">
        <w:rPr>
          <w:rFonts w:ascii="Arial" w:hAnsi="Arial" w:cs="Arial"/>
          <w:sz w:val="24"/>
          <w:szCs w:val="24"/>
          <w:lang w:val="en-US"/>
        </w:rPr>
        <w:t>union jobs</w:t>
      </w:r>
    </w:p>
    <w:p w14:paraId="6C7F06E9" w14:textId="31D7A721" w:rsidR="0035080F" w:rsidRPr="00FD2783" w:rsidRDefault="001B0849" w:rsidP="008D32D5">
      <w:pPr>
        <w:pStyle w:val="ListParagraph"/>
        <w:numPr>
          <w:ilvl w:val="0"/>
          <w:numId w:val="7"/>
        </w:numPr>
        <w:spacing w:before="100" w:beforeAutospacing="1" w:after="100" w:afterAutospacing="1" w:line="240" w:lineRule="auto"/>
        <w:contextualSpacing w:val="0"/>
        <w:rPr>
          <w:rFonts w:ascii="Arial" w:hAnsi="Arial" w:cs="Arial"/>
          <w:sz w:val="24"/>
          <w:szCs w:val="24"/>
          <w:lang w:val="en-US"/>
        </w:rPr>
      </w:pPr>
      <w:r w:rsidRPr="00FD2783">
        <w:rPr>
          <w:rFonts w:ascii="Arial" w:hAnsi="Arial" w:cs="Arial"/>
          <w:sz w:val="24"/>
          <w:szCs w:val="24"/>
          <w:lang w:val="en-US"/>
        </w:rPr>
        <w:t xml:space="preserve">Advancing </w:t>
      </w:r>
      <w:r w:rsidR="007D4402" w:rsidRPr="00FD2783">
        <w:rPr>
          <w:rFonts w:ascii="Arial" w:hAnsi="Arial" w:cs="Arial"/>
          <w:sz w:val="24"/>
          <w:szCs w:val="24"/>
          <w:lang w:val="en-US"/>
        </w:rPr>
        <w:t xml:space="preserve">equity </w:t>
      </w:r>
      <w:r w:rsidRPr="00FD2783">
        <w:rPr>
          <w:rFonts w:ascii="Arial" w:hAnsi="Arial" w:cs="Arial"/>
          <w:sz w:val="24"/>
          <w:szCs w:val="24"/>
          <w:lang w:val="en-US"/>
        </w:rPr>
        <w:t xml:space="preserve">and </w:t>
      </w:r>
      <w:r w:rsidR="007D4402" w:rsidRPr="00FD2783">
        <w:rPr>
          <w:rFonts w:ascii="Arial" w:hAnsi="Arial" w:cs="Arial"/>
          <w:sz w:val="24"/>
          <w:szCs w:val="24"/>
          <w:lang w:val="en-US"/>
        </w:rPr>
        <w:t>i</w:t>
      </w:r>
      <w:r w:rsidRPr="00FD2783">
        <w:rPr>
          <w:rFonts w:ascii="Arial" w:hAnsi="Arial" w:cs="Arial"/>
          <w:sz w:val="24"/>
          <w:szCs w:val="24"/>
          <w:lang w:val="en-US"/>
        </w:rPr>
        <w:t>nclusion</w:t>
      </w:r>
    </w:p>
    <w:p w14:paraId="48E3B868" w14:textId="651C5AB4" w:rsidR="0035080F" w:rsidRPr="00FD2783" w:rsidRDefault="001B0849"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 xml:space="preserve">Each of these pillars </w:t>
      </w:r>
      <w:r w:rsidR="00182757" w:rsidRPr="00FD2783">
        <w:rPr>
          <w:rFonts w:ascii="Arial" w:hAnsi="Arial" w:cs="Arial"/>
          <w:sz w:val="24"/>
          <w:szCs w:val="24"/>
          <w:lang w:val="en-US"/>
        </w:rPr>
        <w:t>corresponds to</w:t>
      </w:r>
      <w:r w:rsidRPr="00FD2783">
        <w:rPr>
          <w:rFonts w:ascii="Arial" w:hAnsi="Arial" w:cs="Arial"/>
          <w:sz w:val="24"/>
          <w:szCs w:val="24"/>
          <w:lang w:val="en-US"/>
        </w:rPr>
        <w:t xml:space="preserve"> a series of ambitious recommendations, developed by </w:t>
      </w:r>
      <w:r w:rsidRPr="00FD2783">
        <w:rPr>
          <w:rFonts w:ascii="Arial" w:hAnsi="Arial" w:cs="Arial"/>
          <w:b/>
          <w:sz w:val="24"/>
          <w:szCs w:val="24"/>
          <w:lang w:val="en-US"/>
        </w:rPr>
        <w:t>Unifor’s Auto Policy Working Group</w:t>
      </w:r>
      <w:r w:rsidRPr="00FD2783">
        <w:rPr>
          <w:rFonts w:ascii="Arial" w:hAnsi="Arial" w:cs="Arial"/>
          <w:sz w:val="24"/>
          <w:szCs w:val="24"/>
          <w:lang w:val="en-US"/>
        </w:rPr>
        <w:t xml:space="preserve"> comprised of local union leadership, </w:t>
      </w:r>
      <w:r w:rsidR="00182757" w:rsidRPr="00FD2783">
        <w:rPr>
          <w:rFonts w:ascii="Arial" w:hAnsi="Arial" w:cs="Arial"/>
          <w:sz w:val="24"/>
          <w:szCs w:val="24"/>
          <w:lang w:val="en-US"/>
        </w:rPr>
        <w:t xml:space="preserve">Auto </w:t>
      </w:r>
      <w:r w:rsidR="00BE2CDC" w:rsidRPr="00FD2783">
        <w:rPr>
          <w:rFonts w:ascii="Arial" w:hAnsi="Arial" w:cs="Arial"/>
          <w:sz w:val="24"/>
          <w:szCs w:val="24"/>
          <w:lang w:val="en-US"/>
        </w:rPr>
        <w:t xml:space="preserve">Council </w:t>
      </w:r>
      <w:r w:rsidR="00182757" w:rsidRPr="00FD2783">
        <w:rPr>
          <w:rFonts w:ascii="Arial" w:hAnsi="Arial" w:cs="Arial"/>
          <w:sz w:val="24"/>
          <w:szCs w:val="24"/>
          <w:lang w:val="en-US"/>
        </w:rPr>
        <w:t>and I</w:t>
      </w:r>
      <w:r w:rsidR="00BE2CDC" w:rsidRPr="00FD2783">
        <w:rPr>
          <w:rFonts w:ascii="Arial" w:hAnsi="Arial" w:cs="Arial"/>
          <w:sz w:val="24"/>
          <w:szCs w:val="24"/>
          <w:lang w:val="en-US"/>
        </w:rPr>
        <w:t xml:space="preserve">ndependent </w:t>
      </w:r>
      <w:r w:rsidR="00182757" w:rsidRPr="00FD2783">
        <w:rPr>
          <w:rFonts w:ascii="Arial" w:hAnsi="Arial" w:cs="Arial"/>
          <w:sz w:val="24"/>
          <w:szCs w:val="24"/>
          <w:lang w:val="en-US"/>
        </w:rPr>
        <w:t>P</w:t>
      </w:r>
      <w:r w:rsidR="00BE2CDC" w:rsidRPr="00FD2783">
        <w:rPr>
          <w:rFonts w:ascii="Arial" w:hAnsi="Arial" w:cs="Arial"/>
          <w:sz w:val="24"/>
          <w:szCs w:val="24"/>
          <w:lang w:val="en-US"/>
        </w:rPr>
        <w:t xml:space="preserve">arts </w:t>
      </w:r>
      <w:r w:rsidR="00182757" w:rsidRPr="00FD2783">
        <w:rPr>
          <w:rFonts w:ascii="Arial" w:hAnsi="Arial" w:cs="Arial"/>
          <w:sz w:val="24"/>
          <w:szCs w:val="24"/>
          <w:lang w:val="en-US"/>
        </w:rPr>
        <w:t>S</w:t>
      </w:r>
      <w:r w:rsidR="00BE2CDC" w:rsidRPr="00FD2783">
        <w:rPr>
          <w:rFonts w:ascii="Arial" w:hAnsi="Arial" w:cs="Arial"/>
          <w:sz w:val="24"/>
          <w:szCs w:val="24"/>
          <w:lang w:val="en-US"/>
        </w:rPr>
        <w:t>upplier</w:t>
      </w:r>
      <w:r w:rsidR="00182757" w:rsidRPr="00FD2783">
        <w:rPr>
          <w:rFonts w:ascii="Arial" w:hAnsi="Arial" w:cs="Arial"/>
          <w:sz w:val="24"/>
          <w:szCs w:val="24"/>
          <w:lang w:val="en-US"/>
        </w:rPr>
        <w:t xml:space="preserve"> Council executive board members, members of the Unifor National Executive Board as well as national staff.</w:t>
      </w:r>
      <w:r w:rsidR="00E456F2" w:rsidRPr="00FD2783">
        <w:rPr>
          <w:rFonts w:ascii="Arial" w:hAnsi="Arial" w:cs="Arial"/>
          <w:sz w:val="24"/>
          <w:szCs w:val="24"/>
          <w:lang w:val="en-US"/>
        </w:rPr>
        <w:t xml:space="preserve"> </w:t>
      </w:r>
      <w:r w:rsidR="00B5241A" w:rsidRPr="00FD2783">
        <w:rPr>
          <w:rFonts w:ascii="Arial" w:hAnsi="Arial" w:cs="Arial"/>
          <w:sz w:val="24"/>
          <w:szCs w:val="24"/>
          <w:lang w:val="en-US"/>
        </w:rPr>
        <w:t>In this approach, t</w:t>
      </w:r>
      <w:r w:rsidRPr="00FD2783">
        <w:rPr>
          <w:rFonts w:ascii="Arial" w:hAnsi="Arial" w:cs="Arial"/>
          <w:sz w:val="24"/>
          <w:szCs w:val="24"/>
          <w:lang w:val="en-US"/>
        </w:rPr>
        <w:t>h</w:t>
      </w:r>
      <w:r w:rsidR="00182757" w:rsidRPr="00FD2783">
        <w:rPr>
          <w:rFonts w:ascii="Arial" w:hAnsi="Arial" w:cs="Arial"/>
          <w:sz w:val="24"/>
          <w:szCs w:val="24"/>
          <w:lang w:val="en-US"/>
        </w:rPr>
        <w:t>e goal</w:t>
      </w:r>
      <w:r w:rsidR="0035080F" w:rsidRPr="00FD2783">
        <w:rPr>
          <w:rFonts w:ascii="Arial" w:hAnsi="Arial" w:cs="Arial"/>
          <w:sz w:val="24"/>
          <w:szCs w:val="24"/>
          <w:lang w:val="en-US"/>
        </w:rPr>
        <w:t xml:space="preserve"> is to </w:t>
      </w:r>
      <w:r w:rsidR="00182757" w:rsidRPr="00FD2783">
        <w:rPr>
          <w:rFonts w:ascii="Arial" w:hAnsi="Arial" w:cs="Arial"/>
          <w:sz w:val="24"/>
          <w:szCs w:val="24"/>
          <w:lang w:val="en-US"/>
        </w:rPr>
        <w:t xml:space="preserve">map a path toward </w:t>
      </w:r>
      <w:r w:rsidR="0035080F" w:rsidRPr="00FD2783">
        <w:rPr>
          <w:rFonts w:ascii="Arial" w:hAnsi="Arial" w:cs="Arial"/>
          <w:sz w:val="24"/>
          <w:szCs w:val="24"/>
          <w:lang w:val="en-US"/>
        </w:rPr>
        <w:t>a sustainable auto industry, one that de-risks the future for autoworkers, buffering them against the pitfalls of vulnerable global supply chains, free trade and unregulated capital</w:t>
      </w:r>
      <w:r w:rsidR="00DB1DF6" w:rsidRPr="00FD2783">
        <w:rPr>
          <w:rFonts w:ascii="Arial" w:hAnsi="Arial" w:cs="Arial"/>
          <w:sz w:val="24"/>
          <w:szCs w:val="24"/>
          <w:lang w:val="en-US"/>
        </w:rPr>
        <w:t>.</w:t>
      </w:r>
    </w:p>
    <w:p w14:paraId="2A6FE6E7" w14:textId="078A5DC1" w:rsidR="00D26DD8" w:rsidRPr="00FD2783" w:rsidRDefault="0035080F" w:rsidP="008D32D5">
      <w:pPr>
        <w:spacing w:before="100" w:beforeAutospacing="1" w:after="100" w:afterAutospacing="1" w:line="240" w:lineRule="auto"/>
        <w:rPr>
          <w:rFonts w:ascii="Arial" w:hAnsi="Arial" w:cs="Arial"/>
          <w:lang w:val="en-US"/>
        </w:rPr>
      </w:pPr>
      <w:r w:rsidRPr="00FD2783">
        <w:rPr>
          <w:rFonts w:ascii="Arial" w:hAnsi="Arial" w:cs="Arial"/>
          <w:sz w:val="24"/>
          <w:szCs w:val="24"/>
          <w:lang w:val="en-US"/>
        </w:rPr>
        <w:t xml:space="preserve">If done right, the rebirth of </w:t>
      </w:r>
      <w:r w:rsidR="00DB1DF6" w:rsidRPr="00FD2783">
        <w:rPr>
          <w:rFonts w:ascii="Arial" w:hAnsi="Arial" w:cs="Arial"/>
          <w:sz w:val="24"/>
          <w:szCs w:val="24"/>
          <w:lang w:val="en-US"/>
        </w:rPr>
        <w:t>Canada</w:t>
      </w:r>
      <w:r w:rsidRPr="00FD2783">
        <w:rPr>
          <w:rFonts w:ascii="Arial" w:hAnsi="Arial" w:cs="Arial"/>
          <w:sz w:val="24"/>
          <w:szCs w:val="24"/>
          <w:lang w:val="en-US"/>
        </w:rPr>
        <w:t>’</w:t>
      </w:r>
      <w:r w:rsidR="00994F9E" w:rsidRPr="00FD2783">
        <w:rPr>
          <w:rFonts w:ascii="Arial" w:hAnsi="Arial" w:cs="Arial"/>
          <w:sz w:val="24"/>
          <w:szCs w:val="24"/>
          <w:lang w:val="en-US"/>
        </w:rPr>
        <w:t>s powerhouse auto sector will provide a blueprint on how</w:t>
      </w:r>
      <w:r w:rsidR="00DB1DF6" w:rsidRPr="00FD2783">
        <w:rPr>
          <w:rFonts w:ascii="Arial" w:hAnsi="Arial" w:cs="Arial"/>
          <w:sz w:val="24"/>
          <w:szCs w:val="24"/>
          <w:lang w:val="en-US"/>
        </w:rPr>
        <w:t xml:space="preserve"> </w:t>
      </w:r>
      <w:r w:rsidR="00994F9E" w:rsidRPr="00FD2783">
        <w:rPr>
          <w:rFonts w:ascii="Arial" w:hAnsi="Arial" w:cs="Arial"/>
          <w:sz w:val="24"/>
          <w:szCs w:val="24"/>
          <w:lang w:val="en-US"/>
        </w:rPr>
        <w:t xml:space="preserve">to bridge efforts at </w:t>
      </w:r>
      <w:r w:rsidR="00DB1DF6" w:rsidRPr="00FD2783">
        <w:rPr>
          <w:rFonts w:ascii="Arial" w:hAnsi="Arial" w:cs="Arial"/>
          <w:sz w:val="24"/>
          <w:szCs w:val="24"/>
          <w:lang w:val="en-US"/>
        </w:rPr>
        <w:t>enviro</w:t>
      </w:r>
      <w:r w:rsidR="00994F9E" w:rsidRPr="00FD2783">
        <w:rPr>
          <w:rFonts w:ascii="Arial" w:hAnsi="Arial" w:cs="Arial"/>
          <w:sz w:val="24"/>
          <w:szCs w:val="24"/>
          <w:lang w:val="en-US"/>
        </w:rPr>
        <w:t xml:space="preserve">nmental stewardship </w:t>
      </w:r>
      <w:r w:rsidR="00DB1DF6" w:rsidRPr="00FD2783">
        <w:rPr>
          <w:rFonts w:ascii="Arial" w:hAnsi="Arial" w:cs="Arial"/>
          <w:sz w:val="24"/>
          <w:szCs w:val="24"/>
          <w:lang w:val="en-US"/>
        </w:rPr>
        <w:t>with economic empowerment and inclusive growth</w:t>
      </w:r>
      <w:r w:rsidR="00994F9E" w:rsidRPr="00FD2783">
        <w:rPr>
          <w:rFonts w:ascii="Arial" w:hAnsi="Arial" w:cs="Arial"/>
          <w:sz w:val="24"/>
          <w:szCs w:val="24"/>
          <w:lang w:val="en-US"/>
        </w:rPr>
        <w:t xml:space="preserve"> for others to follow.</w:t>
      </w:r>
    </w:p>
    <w:p w14:paraId="13E22169" w14:textId="18FF0A71" w:rsidR="00CD0A74" w:rsidRPr="00FD2783" w:rsidRDefault="008D32D5" w:rsidP="008D32D5">
      <w:pPr>
        <w:pStyle w:val="Heading2"/>
        <w:spacing w:before="100" w:beforeAutospacing="1" w:after="100" w:afterAutospacing="1" w:line="240" w:lineRule="auto"/>
        <w:rPr>
          <w:rFonts w:ascii="Arial" w:hAnsi="Arial" w:cs="Arial"/>
          <w:b/>
          <w:color w:val="auto"/>
          <w:sz w:val="30"/>
          <w:szCs w:val="30"/>
          <w:lang w:val="en-US"/>
        </w:rPr>
      </w:pPr>
      <w:r w:rsidRPr="00FD2783">
        <w:rPr>
          <w:rFonts w:ascii="Arial" w:hAnsi="Arial" w:cs="Arial"/>
          <w:b/>
          <w:color w:val="auto"/>
          <w:sz w:val="30"/>
          <w:szCs w:val="30"/>
          <w:lang w:val="en-US"/>
        </w:rPr>
        <w:t xml:space="preserve">1. </w:t>
      </w:r>
      <w:r w:rsidR="00542C92" w:rsidRPr="00FD2783">
        <w:rPr>
          <w:rFonts w:ascii="Arial" w:hAnsi="Arial" w:cs="Arial"/>
          <w:b/>
          <w:color w:val="auto"/>
          <w:sz w:val="30"/>
          <w:szCs w:val="30"/>
          <w:lang w:val="en-US"/>
        </w:rPr>
        <w:t>Grow</w:t>
      </w:r>
      <w:r w:rsidR="00147054" w:rsidRPr="00FD2783">
        <w:rPr>
          <w:rFonts w:ascii="Arial" w:hAnsi="Arial" w:cs="Arial"/>
          <w:b/>
          <w:color w:val="auto"/>
          <w:sz w:val="30"/>
          <w:szCs w:val="30"/>
          <w:lang w:val="en-US"/>
        </w:rPr>
        <w:t>ing</w:t>
      </w:r>
      <w:r w:rsidR="007C373E" w:rsidRPr="00FD2783">
        <w:rPr>
          <w:rFonts w:ascii="Arial" w:hAnsi="Arial" w:cs="Arial"/>
          <w:b/>
          <w:color w:val="auto"/>
          <w:sz w:val="30"/>
          <w:szCs w:val="30"/>
          <w:lang w:val="en-US"/>
        </w:rPr>
        <w:t xml:space="preserve"> the </w:t>
      </w:r>
      <w:r w:rsidR="007D4402" w:rsidRPr="00FD2783">
        <w:rPr>
          <w:rFonts w:ascii="Arial" w:hAnsi="Arial" w:cs="Arial"/>
          <w:b/>
          <w:color w:val="auto"/>
          <w:sz w:val="30"/>
          <w:szCs w:val="30"/>
          <w:lang w:val="en-US"/>
        </w:rPr>
        <w:t>domestic i</w:t>
      </w:r>
      <w:r w:rsidR="007F4F0C" w:rsidRPr="00FD2783">
        <w:rPr>
          <w:rFonts w:ascii="Arial" w:hAnsi="Arial" w:cs="Arial"/>
          <w:b/>
          <w:color w:val="auto"/>
          <w:sz w:val="30"/>
          <w:szCs w:val="30"/>
          <w:lang w:val="en-US"/>
        </w:rPr>
        <w:t>ndustry</w:t>
      </w:r>
    </w:p>
    <w:p w14:paraId="09783200" w14:textId="17A5C9CD" w:rsidR="00994B99" w:rsidRPr="00FD2783" w:rsidRDefault="00147054" w:rsidP="008D32D5">
      <w:pPr>
        <w:pStyle w:val="Heading3"/>
        <w:spacing w:before="100" w:beforeAutospacing="1" w:after="100" w:afterAutospacing="1" w:line="240" w:lineRule="auto"/>
        <w:ind w:firstLine="0"/>
        <w:rPr>
          <w:color w:val="auto"/>
        </w:rPr>
      </w:pPr>
      <w:r w:rsidRPr="00FD2783">
        <w:rPr>
          <w:color w:val="auto"/>
        </w:rPr>
        <w:t>1.1</w:t>
      </w:r>
      <w:r w:rsidR="004B5F31" w:rsidRPr="00FD2783">
        <w:rPr>
          <w:color w:val="auto"/>
        </w:rPr>
        <w:t xml:space="preserve"> Establish a nationa</w:t>
      </w:r>
      <w:r w:rsidR="00EB4CD4" w:rsidRPr="00FD2783">
        <w:rPr>
          <w:color w:val="auto"/>
        </w:rPr>
        <w:t xml:space="preserve">l, auto </w:t>
      </w:r>
      <w:r w:rsidR="00CB488E" w:rsidRPr="00FD2783">
        <w:rPr>
          <w:color w:val="auto"/>
        </w:rPr>
        <w:t>industry</w:t>
      </w:r>
      <w:r w:rsidR="00EB4CD4" w:rsidRPr="00FD2783">
        <w:rPr>
          <w:color w:val="auto"/>
        </w:rPr>
        <w:t xml:space="preserve"> strategy</w:t>
      </w:r>
    </w:p>
    <w:p w14:paraId="323A82D5" w14:textId="0BD09485" w:rsidR="00196B71" w:rsidRPr="00FD2783" w:rsidRDefault="006E3A19"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 xml:space="preserve">Canada has the potential to develop itself as an automotive superpower on the world stage. Expanded production capacity in vehicle assembly and parts production can fuel </w:t>
      </w:r>
      <w:r w:rsidRPr="00FD2783">
        <w:rPr>
          <w:rFonts w:ascii="Arial" w:hAnsi="Arial" w:cs="Arial"/>
          <w:sz w:val="24"/>
          <w:szCs w:val="24"/>
          <w:lang w:val="en-US"/>
        </w:rPr>
        <w:lastRenderedPageBreak/>
        <w:t xml:space="preserve">growth in </w:t>
      </w:r>
      <w:r w:rsidR="00B5241A" w:rsidRPr="00FD2783">
        <w:rPr>
          <w:rFonts w:ascii="Arial" w:hAnsi="Arial" w:cs="Arial"/>
          <w:sz w:val="24"/>
          <w:szCs w:val="24"/>
          <w:lang w:val="en-US"/>
        </w:rPr>
        <w:t xml:space="preserve">creating </w:t>
      </w:r>
      <w:r w:rsidRPr="00FD2783">
        <w:rPr>
          <w:rFonts w:ascii="Arial" w:hAnsi="Arial" w:cs="Arial"/>
          <w:sz w:val="24"/>
          <w:szCs w:val="24"/>
          <w:lang w:val="en-US"/>
        </w:rPr>
        <w:t>good union jobs, expand</w:t>
      </w:r>
      <w:r w:rsidR="00B5241A" w:rsidRPr="00FD2783">
        <w:rPr>
          <w:rFonts w:ascii="Arial" w:hAnsi="Arial" w:cs="Arial"/>
          <w:sz w:val="24"/>
          <w:szCs w:val="24"/>
          <w:lang w:val="en-US"/>
        </w:rPr>
        <w:t>ing</w:t>
      </w:r>
      <w:r w:rsidRPr="00FD2783">
        <w:rPr>
          <w:rFonts w:ascii="Arial" w:hAnsi="Arial" w:cs="Arial"/>
          <w:sz w:val="24"/>
          <w:szCs w:val="24"/>
          <w:lang w:val="en-US"/>
        </w:rPr>
        <w:t xml:space="preserve"> workers’</w:t>
      </w:r>
      <w:r w:rsidR="00196B71" w:rsidRPr="00FD2783">
        <w:rPr>
          <w:rFonts w:ascii="Arial" w:hAnsi="Arial" w:cs="Arial"/>
          <w:sz w:val="24"/>
          <w:szCs w:val="24"/>
          <w:lang w:val="en-US"/>
        </w:rPr>
        <w:t xml:space="preserve"> skills as well as </w:t>
      </w:r>
      <w:r w:rsidR="00B5241A" w:rsidRPr="00FD2783">
        <w:rPr>
          <w:rFonts w:ascii="Arial" w:hAnsi="Arial" w:cs="Arial"/>
          <w:sz w:val="24"/>
          <w:szCs w:val="24"/>
          <w:lang w:val="en-US"/>
        </w:rPr>
        <w:t xml:space="preserve">securing </w:t>
      </w:r>
      <w:r w:rsidR="00196B71" w:rsidRPr="00FD2783">
        <w:rPr>
          <w:rFonts w:ascii="Arial" w:hAnsi="Arial" w:cs="Arial"/>
          <w:sz w:val="24"/>
          <w:szCs w:val="24"/>
          <w:lang w:val="en-US"/>
        </w:rPr>
        <w:t xml:space="preserve">investments in </w:t>
      </w:r>
      <w:r w:rsidRPr="00FD2783">
        <w:rPr>
          <w:rFonts w:ascii="Arial" w:hAnsi="Arial" w:cs="Arial"/>
          <w:sz w:val="24"/>
          <w:szCs w:val="24"/>
          <w:lang w:val="en-US"/>
        </w:rPr>
        <w:t xml:space="preserve">technological </w:t>
      </w:r>
      <w:r w:rsidR="00196B71" w:rsidRPr="00FD2783">
        <w:rPr>
          <w:rFonts w:ascii="Arial" w:hAnsi="Arial" w:cs="Arial"/>
          <w:sz w:val="24"/>
          <w:szCs w:val="24"/>
          <w:lang w:val="en-US"/>
        </w:rPr>
        <w:t>advancements and innovations. More than that, Canada can strategically position itself as a global leader at every stage of the sup</w:t>
      </w:r>
      <w:r w:rsidR="00654F3D" w:rsidRPr="00FD2783">
        <w:rPr>
          <w:rFonts w:ascii="Arial" w:hAnsi="Arial" w:cs="Arial"/>
          <w:sz w:val="24"/>
          <w:szCs w:val="24"/>
          <w:lang w:val="en-US"/>
        </w:rPr>
        <w:t>ply chain. This</w:t>
      </w:r>
      <w:r w:rsidR="00F77AFB" w:rsidRPr="00FD2783">
        <w:rPr>
          <w:rFonts w:ascii="Arial" w:hAnsi="Arial" w:cs="Arial"/>
          <w:sz w:val="24"/>
          <w:szCs w:val="24"/>
          <w:lang w:val="en-US"/>
        </w:rPr>
        <w:t xml:space="preserve"> </w:t>
      </w:r>
      <w:r w:rsidR="005416BF" w:rsidRPr="00FD2783">
        <w:rPr>
          <w:rFonts w:ascii="Arial" w:hAnsi="Arial" w:cs="Arial"/>
          <w:sz w:val="24"/>
          <w:szCs w:val="24"/>
          <w:lang w:val="en-US"/>
        </w:rPr>
        <w:t xml:space="preserve">leadership </w:t>
      </w:r>
      <w:r w:rsidR="00F77AFB" w:rsidRPr="00FD2783">
        <w:rPr>
          <w:rFonts w:ascii="Arial" w:hAnsi="Arial" w:cs="Arial"/>
          <w:sz w:val="24"/>
          <w:szCs w:val="24"/>
          <w:lang w:val="en-US"/>
        </w:rPr>
        <w:t xml:space="preserve">includes capitalizing on </w:t>
      </w:r>
      <w:r w:rsidR="00654F3D" w:rsidRPr="00FD2783">
        <w:rPr>
          <w:rFonts w:ascii="Arial" w:hAnsi="Arial" w:cs="Arial"/>
          <w:sz w:val="24"/>
          <w:szCs w:val="24"/>
          <w:lang w:val="en-US"/>
        </w:rPr>
        <w:t xml:space="preserve">internal combustion engine </w:t>
      </w:r>
      <w:r w:rsidR="009D3835" w:rsidRPr="00FD2783">
        <w:rPr>
          <w:rFonts w:ascii="Arial" w:hAnsi="Arial" w:cs="Arial"/>
          <w:sz w:val="24"/>
          <w:szCs w:val="24"/>
          <w:lang w:val="en-US"/>
        </w:rPr>
        <w:t xml:space="preserve">(ICE) </w:t>
      </w:r>
      <w:r w:rsidR="00654F3D" w:rsidRPr="00FD2783">
        <w:rPr>
          <w:rFonts w:ascii="Arial" w:hAnsi="Arial" w:cs="Arial"/>
          <w:sz w:val="24"/>
          <w:szCs w:val="24"/>
          <w:lang w:val="en-US"/>
        </w:rPr>
        <w:t>vehicle</w:t>
      </w:r>
      <w:r w:rsidR="00CB488E" w:rsidRPr="00FD2783">
        <w:rPr>
          <w:rFonts w:ascii="Arial" w:hAnsi="Arial" w:cs="Arial"/>
          <w:sz w:val="24"/>
          <w:szCs w:val="24"/>
          <w:lang w:val="en-US"/>
        </w:rPr>
        <w:t xml:space="preserve">s that still dominate the market as well as </w:t>
      </w:r>
      <w:r w:rsidR="00654F3D" w:rsidRPr="00FD2783">
        <w:rPr>
          <w:rFonts w:ascii="Arial" w:hAnsi="Arial" w:cs="Arial"/>
          <w:sz w:val="24"/>
          <w:szCs w:val="24"/>
          <w:lang w:val="en-US"/>
        </w:rPr>
        <w:t>rapidl</w:t>
      </w:r>
      <w:r w:rsidR="00CB488E" w:rsidRPr="00FD2783">
        <w:rPr>
          <w:rFonts w:ascii="Arial" w:hAnsi="Arial" w:cs="Arial"/>
          <w:sz w:val="24"/>
          <w:szCs w:val="24"/>
          <w:lang w:val="en-US"/>
        </w:rPr>
        <w:t xml:space="preserve">y rising alternative propulsion zero emission </w:t>
      </w:r>
      <w:r w:rsidR="00654F3D" w:rsidRPr="00FD2783">
        <w:rPr>
          <w:rFonts w:ascii="Arial" w:hAnsi="Arial" w:cs="Arial"/>
          <w:sz w:val="24"/>
          <w:szCs w:val="24"/>
          <w:lang w:val="en-US"/>
        </w:rPr>
        <w:t>vehicle</w:t>
      </w:r>
      <w:r w:rsidR="005416BF" w:rsidRPr="00FD2783">
        <w:rPr>
          <w:rFonts w:ascii="Arial" w:hAnsi="Arial" w:cs="Arial"/>
          <w:sz w:val="24"/>
          <w:szCs w:val="24"/>
          <w:lang w:val="en-US"/>
        </w:rPr>
        <w:t>s</w:t>
      </w:r>
      <w:r w:rsidR="00063E1F" w:rsidRPr="00FD2783">
        <w:rPr>
          <w:rFonts w:ascii="Arial" w:hAnsi="Arial" w:cs="Arial"/>
          <w:sz w:val="24"/>
          <w:szCs w:val="24"/>
          <w:lang w:val="en-US"/>
        </w:rPr>
        <w:t xml:space="preserve"> (ZEV)</w:t>
      </w:r>
      <w:r w:rsidR="00654F3D" w:rsidRPr="00FD2783">
        <w:rPr>
          <w:rFonts w:ascii="Arial" w:hAnsi="Arial" w:cs="Arial"/>
          <w:sz w:val="24"/>
          <w:szCs w:val="24"/>
          <w:lang w:val="en-US"/>
        </w:rPr>
        <w:t xml:space="preserve"> </w:t>
      </w:r>
      <w:r w:rsidR="00D86882" w:rsidRPr="00FD2783">
        <w:rPr>
          <w:rFonts w:ascii="Arial" w:hAnsi="Arial" w:cs="Arial"/>
          <w:iCs/>
          <w:sz w:val="24"/>
          <w:szCs w:val="24"/>
          <w:lang w:val="en-US"/>
        </w:rPr>
        <w:t>–</w:t>
      </w:r>
      <w:r w:rsidR="00654F3D" w:rsidRPr="00FD2783">
        <w:rPr>
          <w:rFonts w:ascii="Arial" w:hAnsi="Arial" w:cs="Arial"/>
          <w:sz w:val="24"/>
          <w:szCs w:val="24"/>
          <w:lang w:val="en-US"/>
        </w:rPr>
        <w:t xml:space="preserve"> </w:t>
      </w:r>
      <w:r w:rsidR="00196B71" w:rsidRPr="00FD2783">
        <w:rPr>
          <w:rFonts w:ascii="Arial" w:hAnsi="Arial" w:cs="Arial"/>
          <w:sz w:val="24"/>
          <w:szCs w:val="24"/>
          <w:lang w:val="en-US"/>
        </w:rPr>
        <w:t>from the mining and refining of critical minerals</w:t>
      </w:r>
      <w:r w:rsidR="005416BF" w:rsidRPr="00FD2783">
        <w:rPr>
          <w:rFonts w:ascii="Arial" w:hAnsi="Arial" w:cs="Arial"/>
          <w:sz w:val="24"/>
          <w:szCs w:val="24"/>
          <w:lang w:val="en-US"/>
        </w:rPr>
        <w:t xml:space="preserve">, </w:t>
      </w:r>
      <w:r w:rsidR="00196B71" w:rsidRPr="00FD2783">
        <w:rPr>
          <w:rFonts w:ascii="Arial" w:hAnsi="Arial" w:cs="Arial"/>
          <w:sz w:val="24"/>
          <w:szCs w:val="24"/>
          <w:lang w:val="en-US"/>
        </w:rPr>
        <w:t>of which Canada maintains significant stores</w:t>
      </w:r>
      <w:r w:rsidR="005416BF" w:rsidRPr="00FD2783">
        <w:rPr>
          <w:rFonts w:ascii="Arial" w:hAnsi="Arial" w:cs="Arial"/>
          <w:sz w:val="24"/>
          <w:szCs w:val="24"/>
          <w:lang w:val="en-US"/>
        </w:rPr>
        <w:t xml:space="preserve">, </w:t>
      </w:r>
      <w:r w:rsidR="00196B71" w:rsidRPr="00FD2783">
        <w:rPr>
          <w:rFonts w:ascii="Arial" w:hAnsi="Arial" w:cs="Arial"/>
          <w:sz w:val="24"/>
          <w:szCs w:val="24"/>
          <w:lang w:val="en-US"/>
        </w:rPr>
        <w:t xml:space="preserve">all the way through </w:t>
      </w:r>
      <w:r w:rsidR="00CB488E" w:rsidRPr="00FD2783">
        <w:rPr>
          <w:rFonts w:ascii="Arial" w:hAnsi="Arial" w:cs="Arial"/>
          <w:sz w:val="24"/>
          <w:szCs w:val="24"/>
          <w:lang w:val="en-US"/>
        </w:rPr>
        <w:t>to recycling</w:t>
      </w:r>
      <w:r w:rsidR="00196B71" w:rsidRPr="00FD2783">
        <w:rPr>
          <w:rFonts w:ascii="Arial" w:hAnsi="Arial" w:cs="Arial"/>
          <w:sz w:val="24"/>
          <w:szCs w:val="24"/>
          <w:lang w:val="en-US"/>
        </w:rPr>
        <w:t>.</w:t>
      </w:r>
      <w:r w:rsidR="00E456F2" w:rsidRPr="00FD2783">
        <w:rPr>
          <w:rFonts w:ascii="Arial" w:hAnsi="Arial" w:cs="Arial"/>
          <w:sz w:val="24"/>
          <w:szCs w:val="24"/>
          <w:lang w:val="en-US"/>
        </w:rPr>
        <w:t xml:space="preserve"> </w:t>
      </w:r>
      <w:r w:rsidR="00654F3D" w:rsidRPr="00FD2783">
        <w:rPr>
          <w:rFonts w:ascii="Arial" w:hAnsi="Arial" w:cs="Arial"/>
          <w:sz w:val="24"/>
          <w:szCs w:val="24"/>
          <w:lang w:val="en-US"/>
        </w:rPr>
        <w:t>From an economic development perspective</w:t>
      </w:r>
      <w:r w:rsidR="00196B71" w:rsidRPr="00FD2783">
        <w:rPr>
          <w:rFonts w:ascii="Arial" w:hAnsi="Arial" w:cs="Arial"/>
          <w:sz w:val="24"/>
          <w:szCs w:val="24"/>
          <w:lang w:val="en-US"/>
        </w:rPr>
        <w:t>, Canada is the envy of the world.</w:t>
      </w:r>
    </w:p>
    <w:p w14:paraId="799F6E2D" w14:textId="55CA2B15" w:rsidR="00B81D07" w:rsidRPr="00FD2783" w:rsidRDefault="00654F3D"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However, this expansion</w:t>
      </w:r>
      <w:r w:rsidR="005416BF" w:rsidRPr="00FD2783">
        <w:rPr>
          <w:rFonts w:ascii="Arial" w:hAnsi="Arial" w:cs="Arial"/>
          <w:sz w:val="24"/>
          <w:szCs w:val="24"/>
          <w:lang w:val="en-US"/>
        </w:rPr>
        <w:t>,</w:t>
      </w:r>
      <w:r w:rsidRPr="00FD2783">
        <w:rPr>
          <w:rFonts w:ascii="Arial" w:hAnsi="Arial" w:cs="Arial"/>
          <w:sz w:val="24"/>
          <w:szCs w:val="24"/>
          <w:lang w:val="en-US"/>
        </w:rPr>
        <w:t xml:space="preserve"> and the </w:t>
      </w:r>
      <w:r w:rsidR="00385305" w:rsidRPr="00FD2783">
        <w:rPr>
          <w:rFonts w:ascii="Arial" w:hAnsi="Arial" w:cs="Arial"/>
          <w:sz w:val="24"/>
          <w:szCs w:val="24"/>
          <w:lang w:val="en-US"/>
        </w:rPr>
        <w:t xml:space="preserve">economic </w:t>
      </w:r>
      <w:r w:rsidRPr="00FD2783">
        <w:rPr>
          <w:rFonts w:ascii="Arial" w:hAnsi="Arial" w:cs="Arial"/>
          <w:sz w:val="24"/>
          <w:szCs w:val="24"/>
          <w:lang w:val="en-US"/>
        </w:rPr>
        <w:t>benefits that go along with it</w:t>
      </w:r>
      <w:r w:rsidR="005416BF" w:rsidRPr="00FD2783">
        <w:rPr>
          <w:rFonts w:ascii="Arial" w:hAnsi="Arial" w:cs="Arial"/>
          <w:sz w:val="24"/>
          <w:szCs w:val="24"/>
          <w:lang w:val="en-US"/>
        </w:rPr>
        <w:t>,</w:t>
      </w:r>
      <w:r w:rsidRPr="00FD2783">
        <w:rPr>
          <w:rFonts w:ascii="Arial" w:hAnsi="Arial" w:cs="Arial"/>
          <w:sz w:val="24"/>
          <w:szCs w:val="24"/>
          <w:lang w:val="en-US"/>
        </w:rPr>
        <w:t xml:space="preserve"> will not come to Canada by chance. Governments cannot simply cheerlead their way to product commitments, industrial expansion efforts and job creation </w:t>
      </w:r>
      <w:r w:rsidR="005416BF" w:rsidRPr="00FD2783">
        <w:rPr>
          <w:rFonts w:ascii="Arial" w:hAnsi="Arial" w:cs="Arial"/>
          <w:sz w:val="24"/>
          <w:szCs w:val="24"/>
          <w:lang w:val="en-US"/>
        </w:rPr>
        <w:t xml:space="preserve">by </w:t>
      </w:r>
      <w:r w:rsidR="00CD5009" w:rsidRPr="00FD2783">
        <w:rPr>
          <w:rFonts w:ascii="Arial" w:hAnsi="Arial" w:cs="Arial"/>
          <w:sz w:val="24"/>
          <w:szCs w:val="24"/>
          <w:lang w:val="en-US"/>
        </w:rPr>
        <w:t>blaring the ideological trumpets of “</w:t>
      </w:r>
      <w:r w:rsidR="00385305" w:rsidRPr="00FD2783">
        <w:rPr>
          <w:rFonts w:ascii="Arial" w:hAnsi="Arial" w:cs="Arial"/>
          <w:sz w:val="24"/>
          <w:szCs w:val="24"/>
          <w:lang w:val="en-US"/>
        </w:rPr>
        <w:t>low taxes</w:t>
      </w:r>
      <w:r w:rsidR="00CD5009" w:rsidRPr="00FD2783">
        <w:rPr>
          <w:rFonts w:ascii="Arial" w:hAnsi="Arial" w:cs="Arial"/>
          <w:sz w:val="24"/>
          <w:szCs w:val="24"/>
          <w:lang w:val="en-US"/>
        </w:rPr>
        <w:t>”</w:t>
      </w:r>
      <w:r w:rsidR="00385305" w:rsidRPr="00FD2783">
        <w:rPr>
          <w:rFonts w:ascii="Arial" w:hAnsi="Arial" w:cs="Arial"/>
          <w:sz w:val="24"/>
          <w:szCs w:val="24"/>
          <w:lang w:val="en-US"/>
        </w:rPr>
        <w:t xml:space="preserve"> and </w:t>
      </w:r>
      <w:r w:rsidR="00CD5009" w:rsidRPr="00FD2783">
        <w:rPr>
          <w:rFonts w:ascii="Arial" w:hAnsi="Arial" w:cs="Arial"/>
          <w:sz w:val="24"/>
          <w:szCs w:val="24"/>
          <w:lang w:val="en-US"/>
        </w:rPr>
        <w:t>“</w:t>
      </w:r>
      <w:r w:rsidR="00385305" w:rsidRPr="00FD2783">
        <w:rPr>
          <w:rFonts w:ascii="Arial" w:hAnsi="Arial" w:cs="Arial"/>
          <w:sz w:val="24"/>
          <w:szCs w:val="24"/>
          <w:lang w:val="en-US"/>
        </w:rPr>
        <w:t xml:space="preserve">flexible </w:t>
      </w:r>
      <w:r w:rsidR="00CD5009" w:rsidRPr="00FD2783">
        <w:rPr>
          <w:rFonts w:ascii="Arial" w:hAnsi="Arial" w:cs="Arial"/>
          <w:sz w:val="24"/>
          <w:szCs w:val="24"/>
          <w:lang w:val="en-US"/>
        </w:rPr>
        <w:t xml:space="preserve">labour </w:t>
      </w:r>
      <w:r w:rsidR="00385305" w:rsidRPr="00FD2783">
        <w:rPr>
          <w:rFonts w:ascii="Arial" w:hAnsi="Arial" w:cs="Arial"/>
          <w:sz w:val="24"/>
          <w:szCs w:val="24"/>
          <w:lang w:val="en-US"/>
        </w:rPr>
        <w:t>standards</w:t>
      </w:r>
      <w:r w:rsidR="00C10D56" w:rsidRPr="00FD2783">
        <w:rPr>
          <w:rFonts w:ascii="Arial" w:hAnsi="Arial" w:cs="Arial"/>
          <w:sz w:val="24"/>
          <w:szCs w:val="24"/>
          <w:lang w:val="en-US"/>
        </w:rPr>
        <w:t>.</w:t>
      </w:r>
      <w:r w:rsidR="00CD5009" w:rsidRPr="00FD2783">
        <w:rPr>
          <w:rFonts w:ascii="Arial" w:hAnsi="Arial" w:cs="Arial"/>
          <w:sz w:val="24"/>
          <w:szCs w:val="24"/>
          <w:lang w:val="en-US"/>
        </w:rPr>
        <w:t>”</w:t>
      </w:r>
      <w:r w:rsidR="00E456F2" w:rsidRPr="00FD2783">
        <w:rPr>
          <w:rFonts w:ascii="Arial" w:hAnsi="Arial" w:cs="Arial"/>
          <w:sz w:val="24"/>
          <w:szCs w:val="24"/>
          <w:lang w:val="en-US"/>
        </w:rPr>
        <w:t xml:space="preserve"> </w:t>
      </w:r>
      <w:r w:rsidR="00566C30" w:rsidRPr="00FD2783">
        <w:rPr>
          <w:rFonts w:ascii="Arial" w:hAnsi="Arial" w:cs="Arial"/>
          <w:sz w:val="24"/>
          <w:szCs w:val="24"/>
          <w:lang w:val="en-US"/>
        </w:rPr>
        <w:t>Instead, c</w:t>
      </w:r>
      <w:r w:rsidR="00385305" w:rsidRPr="00FD2783">
        <w:rPr>
          <w:rFonts w:ascii="Arial" w:hAnsi="Arial" w:cs="Arial"/>
          <w:sz w:val="24"/>
          <w:szCs w:val="24"/>
          <w:lang w:val="en-US"/>
        </w:rPr>
        <w:t>ountries the world over,</w:t>
      </w:r>
      <w:r w:rsidR="000759BA" w:rsidRPr="00FD2783">
        <w:rPr>
          <w:rFonts w:ascii="Arial" w:hAnsi="Arial" w:cs="Arial"/>
          <w:sz w:val="24"/>
          <w:szCs w:val="24"/>
          <w:lang w:val="en-US"/>
        </w:rPr>
        <w:t xml:space="preserve"> such as the United States, China, Germany, France, Japan, Korea, Brazil and others</w:t>
      </w:r>
      <w:r w:rsidR="00C10D56" w:rsidRPr="00FD2783">
        <w:rPr>
          <w:rFonts w:ascii="Arial" w:hAnsi="Arial" w:cs="Arial"/>
          <w:sz w:val="24"/>
          <w:szCs w:val="24"/>
          <w:lang w:val="en-US"/>
        </w:rPr>
        <w:t>,</w:t>
      </w:r>
      <w:r w:rsidR="00385305" w:rsidRPr="00FD2783">
        <w:rPr>
          <w:rFonts w:ascii="Arial" w:hAnsi="Arial" w:cs="Arial"/>
          <w:sz w:val="24"/>
          <w:szCs w:val="24"/>
          <w:lang w:val="en-US"/>
        </w:rPr>
        <w:t xml:space="preserve"> </w:t>
      </w:r>
      <w:r w:rsidR="00566C30" w:rsidRPr="00FD2783">
        <w:rPr>
          <w:rFonts w:ascii="Arial" w:hAnsi="Arial" w:cs="Arial"/>
          <w:sz w:val="24"/>
          <w:szCs w:val="24"/>
          <w:lang w:val="en-US"/>
        </w:rPr>
        <w:t>approach auto sector development as a strategic priority</w:t>
      </w:r>
      <w:r w:rsidR="00C10D56" w:rsidRPr="00FD2783">
        <w:rPr>
          <w:rFonts w:ascii="Arial" w:hAnsi="Arial" w:cs="Arial"/>
          <w:sz w:val="24"/>
          <w:szCs w:val="24"/>
          <w:lang w:val="en-US"/>
        </w:rPr>
        <w:t xml:space="preserve"> by</w:t>
      </w:r>
      <w:r w:rsidR="00566C30" w:rsidRPr="00FD2783">
        <w:rPr>
          <w:rFonts w:ascii="Arial" w:hAnsi="Arial" w:cs="Arial"/>
          <w:sz w:val="24"/>
          <w:szCs w:val="24"/>
          <w:lang w:val="en-US"/>
        </w:rPr>
        <w:t xml:space="preserve"> </w:t>
      </w:r>
      <w:r w:rsidR="006114C8" w:rsidRPr="00FD2783">
        <w:rPr>
          <w:rFonts w:ascii="Arial" w:hAnsi="Arial" w:cs="Arial"/>
          <w:sz w:val="24"/>
          <w:szCs w:val="24"/>
          <w:lang w:val="en-US"/>
        </w:rPr>
        <w:t>using a range of trade, investment and economic oversight tools</w:t>
      </w:r>
      <w:r w:rsidR="00994B99" w:rsidRPr="00FD2783">
        <w:rPr>
          <w:rFonts w:ascii="Arial" w:hAnsi="Arial" w:cs="Arial"/>
          <w:sz w:val="24"/>
          <w:szCs w:val="24"/>
          <w:lang w:val="en-US"/>
        </w:rPr>
        <w:t xml:space="preserve"> to </w:t>
      </w:r>
      <w:r w:rsidR="00916AF9" w:rsidRPr="00FD2783">
        <w:rPr>
          <w:rFonts w:ascii="Arial" w:hAnsi="Arial" w:cs="Arial"/>
          <w:sz w:val="24"/>
          <w:szCs w:val="24"/>
          <w:lang w:val="en-US"/>
        </w:rPr>
        <w:t xml:space="preserve">achieve </w:t>
      </w:r>
      <w:r w:rsidR="00994B99" w:rsidRPr="00FD2783">
        <w:rPr>
          <w:rFonts w:ascii="Arial" w:hAnsi="Arial" w:cs="Arial"/>
          <w:sz w:val="24"/>
          <w:szCs w:val="24"/>
          <w:lang w:val="en-US"/>
        </w:rPr>
        <w:t>broader national objectives in areas of job creation or decarbonization</w:t>
      </w:r>
      <w:r w:rsidR="00566C30" w:rsidRPr="00FD2783">
        <w:rPr>
          <w:rFonts w:ascii="Arial" w:hAnsi="Arial" w:cs="Arial"/>
          <w:sz w:val="24"/>
          <w:szCs w:val="24"/>
          <w:lang w:val="en-US"/>
        </w:rPr>
        <w:t xml:space="preserve">. </w:t>
      </w:r>
    </w:p>
    <w:p w14:paraId="0A32182E" w14:textId="4FDFE767" w:rsidR="00994B99" w:rsidRPr="00FD2783" w:rsidRDefault="00CD5009"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 xml:space="preserve">Canada’s federal and provincial governments </w:t>
      </w:r>
      <w:r w:rsidR="00B6234A" w:rsidRPr="00FD2783">
        <w:rPr>
          <w:rFonts w:ascii="Arial" w:hAnsi="Arial" w:cs="Arial"/>
          <w:sz w:val="24"/>
          <w:szCs w:val="24"/>
          <w:lang w:val="en-US"/>
        </w:rPr>
        <w:t xml:space="preserve">clearly </w:t>
      </w:r>
      <w:r w:rsidR="006B06E1" w:rsidRPr="00FD2783">
        <w:rPr>
          <w:rFonts w:ascii="Arial" w:hAnsi="Arial" w:cs="Arial"/>
          <w:sz w:val="24"/>
          <w:szCs w:val="24"/>
          <w:lang w:val="en-US"/>
        </w:rPr>
        <w:t xml:space="preserve">understand the strategic </w:t>
      </w:r>
      <w:r w:rsidR="00CB488E" w:rsidRPr="00FD2783">
        <w:rPr>
          <w:rFonts w:ascii="Arial" w:hAnsi="Arial" w:cs="Arial"/>
          <w:sz w:val="24"/>
          <w:szCs w:val="24"/>
          <w:lang w:val="en-US"/>
        </w:rPr>
        <w:t>potential of</w:t>
      </w:r>
      <w:r w:rsidR="006B06E1" w:rsidRPr="00FD2783">
        <w:rPr>
          <w:rFonts w:ascii="Arial" w:hAnsi="Arial" w:cs="Arial"/>
          <w:sz w:val="24"/>
          <w:szCs w:val="24"/>
          <w:lang w:val="en-US"/>
        </w:rPr>
        <w:t xml:space="preserve"> </w:t>
      </w:r>
      <w:r w:rsidR="00B6234A" w:rsidRPr="00FD2783">
        <w:rPr>
          <w:rFonts w:ascii="Arial" w:hAnsi="Arial" w:cs="Arial"/>
          <w:sz w:val="24"/>
          <w:szCs w:val="24"/>
          <w:lang w:val="en-US"/>
        </w:rPr>
        <w:t>auto sector growth. Investment attraction tools,</w:t>
      </w:r>
      <w:r w:rsidR="00F053B3" w:rsidRPr="00FD2783">
        <w:rPr>
          <w:rFonts w:ascii="Arial" w:hAnsi="Arial" w:cs="Arial"/>
          <w:sz w:val="24"/>
          <w:szCs w:val="24"/>
          <w:lang w:val="en-US"/>
        </w:rPr>
        <w:t xml:space="preserve"> particularly</w:t>
      </w:r>
      <w:r w:rsidR="00B6234A" w:rsidRPr="00FD2783">
        <w:rPr>
          <w:rFonts w:ascii="Arial" w:hAnsi="Arial" w:cs="Arial"/>
          <w:sz w:val="24"/>
          <w:szCs w:val="24"/>
          <w:lang w:val="en-US"/>
        </w:rPr>
        <w:t xml:space="preserve"> the federal Strategic Innovation Fund</w:t>
      </w:r>
      <w:r w:rsidR="00194BEB" w:rsidRPr="00FD2783">
        <w:rPr>
          <w:rFonts w:ascii="Arial" w:hAnsi="Arial" w:cs="Arial"/>
          <w:sz w:val="24"/>
          <w:szCs w:val="24"/>
          <w:lang w:val="en-US"/>
        </w:rPr>
        <w:t xml:space="preserve"> and its associated Net Zero Accelerator Fund</w:t>
      </w:r>
      <w:r w:rsidR="00CB488E" w:rsidRPr="00FD2783">
        <w:rPr>
          <w:rFonts w:ascii="Arial" w:hAnsi="Arial" w:cs="Arial"/>
          <w:sz w:val="24"/>
          <w:szCs w:val="24"/>
          <w:lang w:val="en-US"/>
        </w:rPr>
        <w:t>, are proving effective</w:t>
      </w:r>
      <w:r w:rsidR="00994B99" w:rsidRPr="00FD2783">
        <w:rPr>
          <w:rFonts w:ascii="Arial" w:hAnsi="Arial" w:cs="Arial"/>
          <w:sz w:val="24"/>
          <w:szCs w:val="24"/>
          <w:lang w:val="en-US"/>
        </w:rPr>
        <w:t>. For instance, SIF monies</w:t>
      </w:r>
      <w:r w:rsidR="00916AF9" w:rsidRPr="00FD2783">
        <w:rPr>
          <w:rFonts w:ascii="Arial" w:hAnsi="Arial" w:cs="Arial"/>
          <w:sz w:val="24"/>
          <w:szCs w:val="24"/>
          <w:lang w:val="en-US"/>
        </w:rPr>
        <w:t>,</w:t>
      </w:r>
      <w:r w:rsidR="00994B99" w:rsidRPr="00FD2783">
        <w:rPr>
          <w:rFonts w:ascii="Arial" w:hAnsi="Arial" w:cs="Arial"/>
          <w:sz w:val="24"/>
          <w:szCs w:val="24"/>
          <w:lang w:val="en-US"/>
        </w:rPr>
        <w:t xml:space="preserve"> </w:t>
      </w:r>
      <w:r w:rsidR="00C10D56" w:rsidRPr="00FD2783">
        <w:rPr>
          <w:rFonts w:ascii="Arial" w:hAnsi="Arial" w:cs="Arial"/>
          <w:sz w:val="24"/>
          <w:szCs w:val="24"/>
          <w:lang w:val="en-US"/>
        </w:rPr>
        <w:t xml:space="preserve">that were </w:t>
      </w:r>
      <w:r w:rsidR="00994B99" w:rsidRPr="00FD2783">
        <w:rPr>
          <w:rFonts w:ascii="Arial" w:hAnsi="Arial" w:cs="Arial"/>
          <w:sz w:val="24"/>
          <w:szCs w:val="24"/>
          <w:lang w:val="en-US"/>
        </w:rPr>
        <w:t xml:space="preserve">matched dollar-for-dollar by the Ontario government helped </w:t>
      </w:r>
      <w:r w:rsidR="00B6234A" w:rsidRPr="00FD2783">
        <w:rPr>
          <w:rFonts w:ascii="Arial" w:hAnsi="Arial" w:cs="Arial"/>
          <w:sz w:val="24"/>
          <w:szCs w:val="24"/>
          <w:lang w:val="en-US"/>
        </w:rPr>
        <w:t>lev</w:t>
      </w:r>
      <w:r w:rsidR="00994B99" w:rsidRPr="00FD2783">
        <w:rPr>
          <w:rFonts w:ascii="Arial" w:hAnsi="Arial" w:cs="Arial"/>
          <w:sz w:val="24"/>
          <w:szCs w:val="24"/>
          <w:lang w:val="en-US"/>
        </w:rPr>
        <w:t>erage</w:t>
      </w:r>
      <w:r w:rsidR="00B6234A" w:rsidRPr="00FD2783">
        <w:rPr>
          <w:rFonts w:ascii="Arial" w:hAnsi="Arial" w:cs="Arial"/>
          <w:sz w:val="24"/>
          <w:szCs w:val="24"/>
          <w:lang w:val="en-US"/>
        </w:rPr>
        <w:t xml:space="preserve"> nearly $2 billion </w:t>
      </w:r>
      <w:r w:rsidR="00C10D56" w:rsidRPr="00FD2783">
        <w:rPr>
          <w:rFonts w:ascii="Arial" w:hAnsi="Arial" w:cs="Arial"/>
          <w:sz w:val="24"/>
          <w:szCs w:val="24"/>
          <w:lang w:val="en-US"/>
        </w:rPr>
        <w:t xml:space="preserve">for </w:t>
      </w:r>
      <w:r w:rsidR="00B6234A" w:rsidRPr="00FD2783">
        <w:rPr>
          <w:rFonts w:ascii="Arial" w:hAnsi="Arial" w:cs="Arial"/>
          <w:sz w:val="24"/>
          <w:szCs w:val="24"/>
          <w:lang w:val="en-US"/>
        </w:rPr>
        <w:t xml:space="preserve">retooling Ford’s Oakville Assembly Plant </w:t>
      </w:r>
      <w:r w:rsidR="007E4F33" w:rsidRPr="00FD2783">
        <w:rPr>
          <w:rFonts w:ascii="Arial" w:hAnsi="Arial" w:cs="Arial"/>
          <w:sz w:val="24"/>
          <w:szCs w:val="24"/>
          <w:lang w:val="en-US"/>
        </w:rPr>
        <w:t xml:space="preserve">as well as </w:t>
      </w:r>
      <w:r w:rsidR="00F71DAD" w:rsidRPr="00FD2783">
        <w:rPr>
          <w:rFonts w:ascii="Arial" w:hAnsi="Arial" w:cs="Arial"/>
          <w:sz w:val="24"/>
          <w:szCs w:val="24"/>
          <w:lang w:val="en-US"/>
        </w:rPr>
        <w:t xml:space="preserve">financial supports for </w:t>
      </w:r>
      <w:r w:rsidR="00640683" w:rsidRPr="00FD2783">
        <w:rPr>
          <w:rFonts w:ascii="Arial" w:hAnsi="Arial" w:cs="Arial"/>
          <w:sz w:val="24"/>
          <w:szCs w:val="24"/>
          <w:lang w:val="en-US"/>
        </w:rPr>
        <w:t>GM</w:t>
      </w:r>
      <w:r w:rsidR="007E4F33" w:rsidRPr="00FD2783">
        <w:rPr>
          <w:rFonts w:ascii="Arial" w:hAnsi="Arial" w:cs="Arial"/>
          <w:sz w:val="24"/>
          <w:szCs w:val="24"/>
          <w:lang w:val="en-US"/>
        </w:rPr>
        <w:t xml:space="preserve"> plants in Oshawa and Ingersoll</w:t>
      </w:r>
      <w:r w:rsidR="00F71DAD" w:rsidRPr="00FD2783">
        <w:rPr>
          <w:rFonts w:ascii="Arial" w:hAnsi="Arial" w:cs="Arial"/>
          <w:sz w:val="24"/>
          <w:szCs w:val="24"/>
          <w:lang w:val="en-US"/>
        </w:rPr>
        <w:t xml:space="preserve"> as well as Stellantis facilities in Windsor and Brampton</w:t>
      </w:r>
      <w:r w:rsidR="00916AF9" w:rsidRPr="00FD2783">
        <w:rPr>
          <w:rFonts w:ascii="Arial" w:hAnsi="Arial" w:cs="Arial"/>
          <w:sz w:val="24"/>
          <w:szCs w:val="24"/>
          <w:lang w:val="en-US"/>
        </w:rPr>
        <w:t>.</w:t>
      </w:r>
      <w:r w:rsidR="007E4F33" w:rsidRPr="00FD2783">
        <w:rPr>
          <w:rFonts w:ascii="Arial" w:hAnsi="Arial" w:cs="Arial"/>
          <w:sz w:val="24"/>
          <w:szCs w:val="24"/>
          <w:lang w:val="en-US"/>
        </w:rPr>
        <w:t xml:space="preserve"> </w:t>
      </w:r>
      <w:r w:rsidR="00F71DAD" w:rsidRPr="00FD2783">
        <w:rPr>
          <w:rFonts w:ascii="Arial" w:hAnsi="Arial" w:cs="Arial"/>
          <w:sz w:val="24"/>
          <w:szCs w:val="24"/>
          <w:lang w:val="en-US"/>
        </w:rPr>
        <w:t>The bulk of these commitments</w:t>
      </w:r>
      <w:r w:rsidR="00916AF9" w:rsidRPr="00FD2783">
        <w:rPr>
          <w:rFonts w:ascii="Arial" w:hAnsi="Arial" w:cs="Arial"/>
          <w:sz w:val="24"/>
          <w:szCs w:val="24"/>
          <w:lang w:val="en-US"/>
        </w:rPr>
        <w:t xml:space="preserve"> were </w:t>
      </w:r>
      <w:r w:rsidR="00B6234A" w:rsidRPr="00FD2783">
        <w:rPr>
          <w:rFonts w:ascii="Arial" w:hAnsi="Arial" w:cs="Arial"/>
          <w:sz w:val="24"/>
          <w:szCs w:val="24"/>
          <w:lang w:val="en-US"/>
        </w:rPr>
        <w:t>ne</w:t>
      </w:r>
      <w:r w:rsidR="00B6234A" w:rsidRPr="00FD2783">
        <w:rPr>
          <w:rFonts w:ascii="Arial" w:hAnsi="Arial" w:cs="Arial"/>
          <w:sz w:val="24"/>
          <w:szCs w:val="24"/>
          <w:lang w:val="en-US"/>
        </w:rPr>
        <w:lastRenderedPageBreak/>
        <w:t>gotiated in conjunction with Unifor-Detroit 3 collective bargaining in 2020</w:t>
      </w:r>
      <w:r w:rsidR="00F053B3" w:rsidRPr="00FD2783">
        <w:rPr>
          <w:rFonts w:ascii="Arial" w:hAnsi="Arial" w:cs="Arial"/>
          <w:sz w:val="24"/>
          <w:szCs w:val="24"/>
          <w:lang w:val="en-US"/>
        </w:rPr>
        <w:t>.</w:t>
      </w:r>
      <w:r w:rsidR="003E38F9" w:rsidRPr="00FD2783">
        <w:rPr>
          <w:rStyle w:val="FootnoteReference"/>
          <w:rFonts w:ascii="Arial" w:hAnsi="Arial" w:cs="Arial"/>
          <w:sz w:val="24"/>
          <w:szCs w:val="24"/>
          <w:lang w:val="en-US"/>
        </w:rPr>
        <w:footnoteReference w:id="2"/>
      </w:r>
      <w:r w:rsidR="007E4F33" w:rsidRPr="00FD2783">
        <w:rPr>
          <w:rStyle w:val="FootnoteReference"/>
          <w:rFonts w:ascii="Arial" w:hAnsi="Arial" w:cs="Arial"/>
          <w:sz w:val="24"/>
          <w:szCs w:val="24"/>
          <w:lang w:val="en-US"/>
        </w:rPr>
        <w:footnoteReference w:id="3"/>
      </w:r>
      <w:r w:rsidR="00F053B3" w:rsidRPr="00FD2783">
        <w:rPr>
          <w:rFonts w:ascii="Arial" w:hAnsi="Arial" w:cs="Arial"/>
          <w:sz w:val="24"/>
          <w:szCs w:val="24"/>
          <w:lang w:val="en-US"/>
        </w:rPr>
        <w:t xml:space="preserve"> </w:t>
      </w:r>
      <w:r w:rsidR="003E38F9" w:rsidRPr="00FD2783">
        <w:rPr>
          <w:rFonts w:ascii="Arial" w:hAnsi="Arial" w:cs="Arial"/>
          <w:sz w:val="24"/>
          <w:szCs w:val="24"/>
          <w:lang w:val="en-US"/>
        </w:rPr>
        <w:t xml:space="preserve">Additionally, governments </w:t>
      </w:r>
      <w:r w:rsidR="00A0548F" w:rsidRPr="00FD2783">
        <w:rPr>
          <w:rFonts w:ascii="Arial" w:hAnsi="Arial" w:cs="Arial"/>
          <w:sz w:val="24"/>
          <w:szCs w:val="24"/>
          <w:lang w:val="en-US"/>
        </w:rPr>
        <w:t xml:space="preserve">continue to </w:t>
      </w:r>
      <w:r w:rsidR="003E38F9" w:rsidRPr="00FD2783">
        <w:rPr>
          <w:rFonts w:ascii="Arial" w:hAnsi="Arial" w:cs="Arial"/>
          <w:sz w:val="24"/>
          <w:szCs w:val="24"/>
          <w:lang w:val="en-US"/>
        </w:rPr>
        <w:t xml:space="preserve">assign internal resources to lead strategy tables, stakeholder </w:t>
      </w:r>
      <w:r w:rsidR="00CB488E" w:rsidRPr="00FD2783">
        <w:rPr>
          <w:rFonts w:ascii="Arial" w:hAnsi="Arial" w:cs="Arial"/>
          <w:sz w:val="24"/>
          <w:szCs w:val="24"/>
          <w:lang w:val="en-US"/>
        </w:rPr>
        <w:t>dialogue and other initiatives to better understand and activate this shift.</w:t>
      </w:r>
    </w:p>
    <w:p w14:paraId="028B6C3D" w14:textId="7FC253C9" w:rsidR="00CD5009" w:rsidRPr="00FD2783" w:rsidRDefault="00F053B3"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 xml:space="preserve">However, solidifying and growing the auto sector </w:t>
      </w:r>
      <w:r w:rsidR="003E38F9" w:rsidRPr="00FD2783">
        <w:rPr>
          <w:rFonts w:ascii="Arial" w:hAnsi="Arial" w:cs="Arial"/>
          <w:sz w:val="24"/>
          <w:szCs w:val="24"/>
          <w:lang w:val="en-US"/>
        </w:rPr>
        <w:t xml:space="preserve">and its associated supply chain </w:t>
      </w:r>
      <w:r w:rsidRPr="00FD2783">
        <w:rPr>
          <w:rFonts w:ascii="Arial" w:hAnsi="Arial" w:cs="Arial"/>
          <w:sz w:val="24"/>
          <w:szCs w:val="24"/>
          <w:lang w:val="en-US"/>
        </w:rPr>
        <w:t xml:space="preserve">requires more </w:t>
      </w:r>
      <w:r w:rsidR="003E38F9" w:rsidRPr="00FD2783">
        <w:rPr>
          <w:rFonts w:ascii="Arial" w:hAnsi="Arial" w:cs="Arial"/>
          <w:sz w:val="24"/>
          <w:szCs w:val="24"/>
          <w:lang w:val="en-US"/>
        </w:rPr>
        <w:t xml:space="preserve">than subsidy commitments. It also requires a more cohesive whole-of-government approach to sector development, underpinned by a </w:t>
      </w:r>
      <w:r w:rsidR="009D5A3C" w:rsidRPr="00FD2783">
        <w:rPr>
          <w:rFonts w:ascii="Arial" w:hAnsi="Arial" w:cs="Arial"/>
          <w:sz w:val="24"/>
          <w:szCs w:val="24"/>
          <w:lang w:val="en-US"/>
        </w:rPr>
        <w:t>comprehensive and</w:t>
      </w:r>
      <w:r w:rsidR="003E38F9" w:rsidRPr="00FD2783">
        <w:rPr>
          <w:rFonts w:ascii="Arial" w:hAnsi="Arial" w:cs="Arial"/>
          <w:sz w:val="24"/>
          <w:szCs w:val="24"/>
          <w:lang w:val="en-US"/>
        </w:rPr>
        <w:t xml:space="preserve"> goal-oriented industrial strategy. </w:t>
      </w:r>
    </w:p>
    <w:p w14:paraId="3CEEF3BE" w14:textId="5BDE5FB9" w:rsidR="00BB7634" w:rsidRPr="00FD2783" w:rsidRDefault="003E38F9" w:rsidP="008D32D5">
      <w:pPr>
        <w:spacing w:before="100" w:beforeAutospacing="1" w:after="100" w:afterAutospacing="1" w:line="240" w:lineRule="auto"/>
        <w:rPr>
          <w:rFonts w:ascii="Arial" w:hAnsi="Arial" w:cs="Arial"/>
          <w:sz w:val="24"/>
          <w:szCs w:val="24"/>
          <w:lang w:val="en-US"/>
        </w:rPr>
      </w:pPr>
      <w:r w:rsidRPr="00FD2783">
        <w:rPr>
          <w:rFonts w:ascii="Arial" w:hAnsi="Arial" w:cs="Arial"/>
          <w:b/>
          <w:sz w:val="24"/>
          <w:szCs w:val="24"/>
          <w:lang w:val="en-US"/>
        </w:rPr>
        <w:t>Recommendation 1. Establish a comprehensive national automotive industrial strategy</w:t>
      </w:r>
      <w:r w:rsidR="00BE2CDC" w:rsidRPr="00FD2783">
        <w:rPr>
          <w:rFonts w:ascii="Arial" w:hAnsi="Arial" w:cs="Arial"/>
          <w:b/>
          <w:sz w:val="24"/>
          <w:szCs w:val="24"/>
          <w:lang w:val="en-US"/>
        </w:rPr>
        <w:t xml:space="preserve"> and program</w:t>
      </w:r>
      <w:r w:rsidRPr="00FD2783">
        <w:rPr>
          <w:rFonts w:ascii="Arial" w:hAnsi="Arial" w:cs="Arial"/>
          <w:b/>
          <w:sz w:val="24"/>
          <w:szCs w:val="24"/>
          <w:lang w:val="en-US"/>
        </w:rPr>
        <w:t>.</w:t>
      </w:r>
      <w:r w:rsidR="00E456F2" w:rsidRPr="00FD2783">
        <w:rPr>
          <w:rFonts w:ascii="Arial" w:hAnsi="Arial" w:cs="Arial"/>
          <w:sz w:val="24"/>
          <w:szCs w:val="24"/>
          <w:lang w:val="en-US"/>
        </w:rPr>
        <w:t xml:space="preserve"> </w:t>
      </w:r>
      <w:r w:rsidRPr="00FD2783">
        <w:rPr>
          <w:rFonts w:ascii="Arial" w:hAnsi="Arial" w:cs="Arial"/>
          <w:sz w:val="24"/>
          <w:szCs w:val="24"/>
          <w:lang w:val="en-US"/>
        </w:rPr>
        <w:t xml:space="preserve">Growing the auto sector and maximizing the benefit of Canada’s powerhouse position along the supply chain </w:t>
      </w:r>
      <w:r w:rsidR="00723DE1" w:rsidRPr="00FD2783">
        <w:rPr>
          <w:rFonts w:ascii="Arial" w:hAnsi="Arial" w:cs="Arial"/>
          <w:sz w:val="24"/>
          <w:szCs w:val="24"/>
          <w:lang w:val="en-US"/>
        </w:rPr>
        <w:t xml:space="preserve">requires </w:t>
      </w:r>
      <w:r w:rsidRPr="00FD2783">
        <w:rPr>
          <w:rFonts w:ascii="Arial" w:hAnsi="Arial" w:cs="Arial"/>
          <w:sz w:val="24"/>
          <w:szCs w:val="24"/>
          <w:lang w:val="en-US"/>
        </w:rPr>
        <w:t>coordination and clearly articulated objectives</w:t>
      </w:r>
      <w:r w:rsidR="00CB488E" w:rsidRPr="00FD2783">
        <w:rPr>
          <w:rFonts w:ascii="Arial" w:hAnsi="Arial" w:cs="Arial"/>
          <w:sz w:val="24"/>
          <w:szCs w:val="24"/>
          <w:lang w:val="en-US"/>
        </w:rPr>
        <w:t>, including plant and production capacity targets</w:t>
      </w:r>
      <w:r w:rsidRPr="00FD2783">
        <w:rPr>
          <w:rFonts w:ascii="Arial" w:hAnsi="Arial" w:cs="Arial"/>
          <w:sz w:val="24"/>
          <w:szCs w:val="24"/>
          <w:lang w:val="en-US"/>
        </w:rPr>
        <w:t xml:space="preserve">. </w:t>
      </w:r>
      <w:r w:rsidR="00BB7634" w:rsidRPr="00FD2783">
        <w:rPr>
          <w:rFonts w:ascii="Arial" w:hAnsi="Arial" w:cs="Arial"/>
          <w:sz w:val="24"/>
          <w:szCs w:val="24"/>
          <w:lang w:val="en-US"/>
        </w:rPr>
        <w:t>Absent</w:t>
      </w:r>
      <w:r w:rsidRPr="00FD2783">
        <w:rPr>
          <w:rFonts w:ascii="Arial" w:hAnsi="Arial" w:cs="Arial"/>
          <w:sz w:val="24"/>
          <w:szCs w:val="24"/>
          <w:lang w:val="en-US"/>
        </w:rPr>
        <w:t xml:space="preserve"> </w:t>
      </w:r>
      <w:r w:rsidR="00723DE1" w:rsidRPr="00FD2783">
        <w:rPr>
          <w:rFonts w:ascii="Arial" w:hAnsi="Arial" w:cs="Arial"/>
          <w:sz w:val="24"/>
          <w:szCs w:val="24"/>
          <w:lang w:val="en-US"/>
        </w:rPr>
        <w:t xml:space="preserve">such </w:t>
      </w:r>
      <w:r w:rsidRPr="00FD2783">
        <w:rPr>
          <w:rFonts w:ascii="Arial" w:hAnsi="Arial" w:cs="Arial"/>
          <w:sz w:val="24"/>
          <w:szCs w:val="24"/>
          <w:lang w:val="en-US"/>
        </w:rPr>
        <w:t xml:space="preserve">a plan, </w:t>
      </w:r>
      <w:r w:rsidR="00BB7634" w:rsidRPr="00FD2783">
        <w:rPr>
          <w:rFonts w:ascii="Arial" w:hAnsi="Arial" w:cs="Arial"/>
          <w:sz w:val="24"/>
          <w:szCs w:val="24"/>
          <w:lang w:val="en-US"/>
        </w:rPr>
        <w:t xml:space="preserve">sector development </w:t>
      </w:r>
      <w:r w:rsidR="00723DE1" w:rsidRPr="00FD2783">
        <w:rPr>
          <w:rFonts w:ascii="Arial" w:hAnsi="Arial" w:cs="Arial"/>
          <w:sz w:val="24"/>
          <w:szCs w:val="24"/>
          <w:lang w:val="en-US"/>
        </w:rPr>
        <w:t xml:space="preserve">is at </w:t>
      </w:r>
      <w:r w:rsidR="00CB488E" w:rsidRPr="00FD2783">
        <w:rPr>
          <w:rFonts w:ascii="Arial" w:hAnsi="Arial" w:cs="Arial"/>
          <w:sz w:val="24"/>
          <w:szCs w:val="24"/>
          <w:lang w:val="en-US"/>
        </w:rPr>
        <w:t>risk</w:t>
      </w:r>
      <w:r w:rsidR="00723DE1" w:rsidRPr="00FD2783">
        <w:rPr>
          <w:rFonts w:ascii="Arial" w:hAnsi="Arial" w:cs="Arial"/>
          <w:sz w:val="24"/>
          <w:szCs w:val="24"/>
          <w:lang w:val="en-US"/>
        </w:rPr>
        <w:t xml:space="preserve"> of</w:t>
      </w:r>
      <w:r w:rsidR="00CB488E" w:rsidRPr="00FD2783">
        <w:rPr>
          <w:rFonts w:ascii="Arial" w:hAnsi="Arial" w:cs="Arial"/>
          <w:sz w:val="24"/>
          <w:szCs w:val="24"/>
          <w:lang w:val="en-US"/>
        </w:rPr>
        <w:t xml:space="preserve"> taking</w:t>
      </w:r>
      <w:r w:rsidR="00BB7634" w:rsidRPr="00FD2783">
        <w:rPr>
          <w:rFonts w:ascii="Arial" w:hAnsi="Arial" w:cs="Arial"/>
          <w:sz w:val="24"/>
          <w:szCs w:val="24"/>
          <w:lang w:val="en-US"/>
        </w:rPr>
        <w:t xml:space="preserve"> place along a more politicized timescale </w:t>
      </w:r>
      <w:r w:rsidR="00B317AC" w:rsidRPr="00FD2783">
        <w:rPr>
          <w:rFonts w:ascii="Arial" w:hAnsi="Arial" w:cs="Arial"/>
          <w:sz w:val="24"/>
          <w:szCs w:val="24"/>
          <w:lang w:val="en-US"/>
        </w:rPr>
        <w:t>that treats</w:t>
      </w:r>
      <w:r w:rsidR="00BB7634" w:rsidRPr="00FD2783">
        <w:rPr>
          <w:rFonts w:ascii="Arial" w:hAnsi="Arial" w:cs="Arial"/>
          <w:sz w:val="24"/>
          <w:szCs w:val="24"/>
          <w:lang w:val="en-US"/>
        </w:rPr>
        <w:t xml:space="preserve"> investment as </w:t>
      </w:r>
      <w:r w:rsidR="00B317AC" w:rsidRPr="00FD2783">
        <w:rPr>
          <w:rFonts w:ascii="Arial" w:hAnsi="Arial" w:cs="Arial"/>
          <w:sz w:val="24"/>
          <w:szCs w:val="24"/>
          <w:lang w:val="en-US"/>
        </w:rPr>
        <w:t xml:space="preserve">a </w:t>
      </w:r>
      <w:r w:rsidR="00BB7634" w:rsidRPr="00FD2783">
        <w:rPr>
          <w:rFonts w:ascii="Arial" w:hAnsi="Arial" w:cs="Arial"/>
          <w:sz w:val="24"/>
          <w:szCs w:val="24"/>
          <w:lang w:val="en-US"/>
        </w:rPr>
        <w:t xml:space="preserve">tool for political </w:t>
      </w:r>
      <w:r w:rsidR="00CB488E" w:rsidRPr="00FD2783">
        <w:rPr>
          <w:rFonts w:ascii="Arial" w:hAnsi="Arial" w:cs="Arial"/>
          <w:sz w:val="24"/>
          <w:szCs w:val="24"/>
          <w:lang w:val="en-US"/>
        </w:rPr>
        <w:t>competitiveness</w:t>
      </w:r>
      <w:r w:rsidR="00BB7634" w:rsidRPr="00FD2783">
        <w:rPr>
          <w:rFonts w:ascii="Arial" w:hAnsi="Arial" w:cs="Arial"/>
          <w:sz w:val="24"/>
          <w:szCs w:val="24"/>
          <w:lang w:val="en-US"/>
        </w:rPr>
        <w:t xml:space="preserve"> rather than </w:t>
      </w:r>
      <w:r w:rsidR="00CB488E" w:rsidRPr="00FD2783">
        <w:rPr>
          <w:rFonts w:ascii="Arial" w:hAnsi="Arial" w:cs="Arial"/>
          <w:sz w:val="24"/>
          <w:szCs w:val="24"/>
          <w:lang w:val="en-US"/>
        </w:rPr>
        <w:t>a strategic economic building block</w:t>
      </w:r>
      <w:r w:rsidR="00BB7634" w:rsidRPr="00FD2783">
        <w:rPr>
          <w:rFonts w:ascii="Arial" w:hAnsi="Arial" w:cs="Arial"/>
          <w:sz w:val="24"/>
          <w:szCs w:val="24"/>
          <w:lang w:val="en-US"/>
        </w:rPr>
        <w:t>. A comprehensiv</w:t>
      </w:r>
      <w:r w:rsidR="00CB488E" w:rsidRPr="00FD2783">
        <w:rPr>
          <w:rFonts w:ascii="Arial" w:hAnsi="Arial" w:cs="Arial"/>
          <w:sz w:val="24"/>
          <w:szCs w:val="24"/>
          <w:lang w:val="en-US"/>
        </w:rPr>
        <w:t>e auto industrial strategy can usefully serve</w:t>
      </w:r>
      <w:r w:rsidR="00BB7634" w:rsidRPr="00FD2783">
        <w:rPr>
          <w:rFonts w:ascii="Arial" w:hAnsi="Arial" w:cs="Arial"/>
          <w:sz w:val="24"/>
          <w:szCs w:val="24"/>
          <w:lang w:val="en-US"/>
        </w:rPr>
        <w:t xml:space="preserve"> as a framework through which government officials</w:t>
      </w:r>
      <w:r w:rsidR="00723DE1" w:rsidRPr="00FD2783">
        <w:rPr>
          <w:rFonts w:ascii="Arial" w:hAnsi="Arial" w:cs="Arial"/>
          <w:sz w:val="24"/>
          <w:szCs w:val="24"/>
          <w:lang w:val="en-US"/>
        </w:rPr>
        <w:t>,</w:t>
      </w:r>
      <w:r w:rsidR="00BB7634" w:rsidRPr="00FD2783">
        <w:rPr>
          <w:rFonts w:ascii="Arial" w:hAnsi="Arial" w:cs="Arial"/>
          <w:sz w:val="24"/>
          <w:szCs w:val="24"/>
          <w:lang w:val="en-US"/>
        </w:rPr>
        <w:t xml:space="preserve"> in various departments, and at federal, provincial, territorial and municipal levels</w:t>
      </w:r>
      <w:r w:rsidR="00723DE1" w:rsidRPr="00FD2783">
        <w:rPr>
          <w:rFonts w:ascii="Arial" w:hAnsi="Arial" w:cs="Arial"/>
          <w:sz w:val="24"/>
          <w:szCs w:val="24"/>
          <w:lang w:val="en-US"/>
        </w:rPr>
        <w:t xml:space="preserve">, </w:t>
      </w:r>
      <w:r w:rsidR="00BB7634" w:rsidRPr="00FD2783">
        <w:rPr>
          <w:rFonts w:ascii="Arial" w:hAnsi="Arial" w:cs="Arial"/>
          <w:sz w:val="24"/>
          <w:szCs w:val="24"/>
          <w:lang w:val="en-US"/>
        </w:rPr>
        <w:t>must understand and craft other related policy measures, including vehicle efficiency mandates, cross-border trade policy, regional development and infrastructure priorities as well as skills training, adjustment and fiscal incentives, among others.</w:t>
      </w:r>
      <w:r w:rsidR="00E456F2" w:rsidRPr="00FD2783">
        <w:rPr>
          <w:rFonts w:ascii="Arial" w:hAnsi="Arial" w:cs="Arial"/>
          <w:sz w:val="24"/>
          <w:szCs w:val="24"/>
          <w:lang w:val="en-US"/>
        </w:rPr>
        <w:t xml:space="preserve"> </w:t>
      </w:r>
    </w:p>
    <w:p w14:paraId="713F6397" w14:textId="7D0B18E4" w:rsidR="00AA1C83" w:rsidRPr="00FD2783" w:rsidRDefault="00BB7634" w:rsidP="008D32D5">
      <w:pPr>
        <w:spacing w:before="100" w:beforeAutospacing="1" w:after="100" w:afterAutospacing="1" w:line="240" w:lineRule="auto"/>
        <w:rPr>
          <w:rFonts w:ascii="Arial" w:hAnsi="Arial" w:cs="Arial"/>
          <w:sz w:val="24"/>
          <w:szCs w:val="24"/>
          <w:lang w:val="en-US"/>
        </w:rPr>
      </w:pPr>
      <w:r w:rsidRPr="00FD2783">
        <w:rPr>
          <w:rFonts w:ascii="Arial" w:hAnsi="Arial" w:cs="Arial"/>
          <w:b/>
          <w:sz w:val="24"/>
          <w:szCs w:val="24"/>
          <w:lang w:val="en-US"/>
        </w:rPr>
        <w:lastRenderedPageBreak/>
        <w:t>Recommendation 2.</w:t>
      </w:r>
      <w:r w:rsidRPr="00FD2783">
        <w:rPr>
          <w:rFonts w:ascii="Arial" w:hAnsi="Arial" w:cs="Arial"/>
          <w:sz w:val="24"/>
          <w:szCs w:val="24"/>
          <w:lang w:val="en-US"/>
        </w:rPr>
        <w:t xml:space="preserve"> </w:t>
      </w:r>
      <w:r w:rsidRPr="00FD2783">
        <w:rPr>
          <w:rFonts w:ascii="Arial" w:hAnsi="Arial" w:cs="Arial"/>
          <w:b/>
          <w:sz w:val="24"/>
          <w:szCs w:val="24"/>
          <w:lang w:val="en-US"/>
        </w:rPr>
        <w:t xml:space="preserve">Allocate </w:t>
      </w:r>
      <w:r w:rsidR="001303C6" w:rsidRPr="00FD2783">
        <w:rPr>
          <w:rFonts w:ascii="Arial" w:hAnsi="Arial" w:cs="Arial"/>
          <w:b/>
          <w:sz w:val="24"/>
          <w:szCs w:val="24"/>
          <w:lang w:val="en-US"/>
        </w:rPr>
        <w:t>responsibility for</w:t>
      </w:r>
      <w:r w:rsidRPr="00FD2783">
        <w:rPr>
          <w:rFonts w:ascii="Arial" w:hAnsi="Arial" w:cs="Arial"/>
          <w:b/>
          <w:sz w:val="24"/>
          <w:szCs w:val="24"/>
          <w:lang w:val="en-US"/>
        </w:rPr>
        <w:t xml:space="preserve"> </w:t>
      </w:r>
      <w:r w:rsidR="00AA6CCB" w:rsidRPr="00FD2783">
        <w:rPr>
          <w:rFonts w:ascii="Arial" w:hAnsi="Arial" w:cs="Arial"/>
          <w:b/>
          <w:sz w:val="24"/>
          <w:szCs w:val="24"/>
          <w:lang w:val="en-US"/>
        </w:rPr>
        <w:t xml:space="preserve">Canada’s </w:t>
      </w:r>
      <w:r w:rsidR="001303C6" w:rsidRPr="00FD2783">
        <w:rPr>
          <w:rFonts w:ascii="Arial" w:hAnsi="Arial" w:cs="Arial"/>
          <w:b/>
          <w:sz w:val="24"/>
          <w:szCs w:val="24"/>
          <w:lang w:val="en-US"/>
        </w:rPr>
        <w:t>auto</w:t>
      </w:r>
      <w:r w:rsidR="00CB488E" w:rsidRPr="00FD2783">
        <w:rPr>
          <w:rFonts w:ascii="Arial" w:hAnsi="Arial" w:cs="Arial"/>
          <w:b/>
          <w:sz w:val="24"/>
          <w:szCs w:val="24"/>
          <w:lang w:val="en-US"/>
        </w:rPr>
        <w:t xml:space="preserve"> sector strategy</w:t>
      </w:r>
      <w:r w:rsidR="001303C6" w:rsidRPr="00FD2783">
        <w:rPr>
          <w:rFonts w:ascii="Arial" w:hAnsi="Arial" w:cs="Arial"/>
          <w:b/>
          <w:sz w:val="24"/>
          <w:szCs w:val="24"/>
          <w:lang w:val="en-US"/>
        </w:rPr>
        <w:t xml:space="preserve"> to a dedicated </w:t>
      </w:r>
      <w:r w:rsidR="00C55B88" w:rsidRPr="00FD2783">
        <w:rPr>
          <w:rFonts w:ascii="Arial" w:hAnsi="Arial" w:cs="Arial"/>
          <w:b/>
          <w:sz w:val="24"/>
          <w:szCs w:val="24"/>
          <w:lang w:val="en-US"/>
        </w:rPr>
        <w:t>Ministry</w:t>
      </w:r>
      <w:r w:rsidR="001303C6" w:rsidRPr="00FD2783">
        <w:rPr>
          <w:rFonts w:ascii="Arial" w:hAnsi="Arial" w:cs="Arial"/>
          <w:sz w:val="24"/>
          <w:szCs w:val="24"/>
          <w:lang w:val="en-US"/>
        </w:rPr>
        <w:t>.</w:t>
      </w:r>
      <w:r w:rsidR="00E456F2" w:rsidRPr="00FD2783">
        <w:rPr>
          <w:rFonts w:ascii="Arial" w:hAnsi="Arial" w:cs="Arial"/>
          <w:sz w:val="24"/>
          <w:szCs w:val="24"/>
          <w:lang w:val="en-US"/>
        </w:rPr>
        <w:t xml:space="preserve"> </w:t>
      </w:r>
      <w:r w:rsidR="001303C6" w:rsidRPr="00FD2783">
        <w:rPr>
          <w:rFonts w:ascii="Arial" w:hAnsi="Arial" w:cs="Arial"/>
          <w:sz w:val="24"/>
          <w:szCs w:val="24"/>
          <w:lang w:val="en-US"/>
        </w:rPr>
        <w:t xml:space="preserve">Efforts to coordinate a comprehensive </w:t>
      </w:r>
      <w:r w:rsidR="00622C37" w:rsidRPr="00FD2783">
        <w:rPr>
          <w:rFonts w:ascii="Arial" w:hAnsi="Arial" w:cs="Arial"/>
          <w:sz w:val="24"/>
          <w:szCs w:val="24"/>
          <w:lang w:val="en-US"/>
        </w:rPr>
        <w:t xml:space="preserve">and national </w:t>
      </w:r>
      <w:r w:rsidR="001303C6" w:rsidRPr="00FD2783">
        <w:rPr>
          <w:rFonts w:ascii="Arial" w:hAnsi="Arial" w:cs="Arial"/>
          <w:sz w:val="24"/>
          <w:szCs w:val="24"/>
          <w:lang w:val="en-US"/>
        </w:rPr>
        <w:t xml:space="preserve">industrial strategy across various </w:t>
      </w:r>
      <w:r w:rsidR="00622C37" w:rsidRPr="00FD2783">
        <w:rPr>
          <w:rFonts w:ascii="Arial" w:hAnsi="Arial" w:cs="Arial"/>
          <w:sz w:val="24"/>
          <w:szCs w:val="24"/>
          <w:lang w:val="en-US"/>
        </w:rPr>
        <w:t xml:space="preserve">federal </w:t>
      </w:r>
      <w:r w:rsidR="001303C6" w:rsidRPr="00FD2783">
        <w:rPr>
          <w:rFonts w:ascii="Arial" w:hAnsi="Arial" w:cs="Arial"/>
          <w:sz w:val="24"/>
          <w:szCs w:val="24"/>
          <w:lang w:val="en-US"/>
        </w:rPr>
        <w:t xml:space="preserve">ministries </w:t>
      </w:r>
      <w:r w:rsidR="00CB488E" w:rsidRPr="00FD2783">
        <w:rPr>
          <w:rFonts w:ascii="Arial" w:hAnsi="Arial" w:cs="Arial"/>
          <w:sz w:val="24"/>
          <w:szCs w:val="24"/>
          <w:lang w:val="en-US"/>
        </w:rPr>
        <w:t>and agencies</w:t>
      </w:r>
      <w:r w:rsidR="001E45D2" w:rsidRPr="00FD2783">
        <w:rPr>
          <w:rFonts w:ascii="Arial" w:hAnsi="Arial" w:cs="Arial"/>
          <w:sz w:val="24"/>
          <w:szCs w:val="24"/>
          <w:lang w:val="en-US"/>
        </w:rPr>
        <w:t xml:space="preserve"> (including Innovation, Science and Economic Development; Natural Resources Canada; Employment and Social Development Canada; among others)</w:t>
      </w:r>
      <w:r w:rsidR="001303C6" w:rsidRPr="00FD2783">
        <w:rPr>
          <w:rFonts w:ascii="Arial" w:hAnsi="Arial" w:cs="Arial"/>
          <w:sz w:val="24"/>
          <w:szCs w:val="24"/>
          <w:lang w:val="en-US"/>
        </w:rPr>
        <w:t xml:space="preserve"> without a dedicated oversight body is </w:t>
      </w:r>
      <w:r w:rsidR="003F2FF2" w:rsidRPr="00FD2783">
        <w:rPr>
          <w:rFonts w:ascii="Arial" w:hAnsi="Arial" w:cs="Arial"/>
          <w:sz w:val="24"/>
          <w:szCs w:val="24"/>
          <w:lang w:val="en-US"/>
        </w:rPr>
        <w:t xml:space="preserve">both </w:t>
      </w:r>
      <w:r w:rsidR="001303C6" w:rsidRPr="00FD2783">
        <w:rPr>
          <w:rFonts w:ascii="Arial" w:hAnsi="Arial" w:cs="Arial"/>
          <w:sz w:val="24"/>
          <w:szCs w:val="24"/>
          <w:lang w:val="en-US"/>
        </w:rPr>
        <w:t>challenging and an inefficient use of government resources.</w:t>
      </w:r>
      <w:r w:rsidR="00E456F2" w:rsidRPr="00FD2783">
        <w:rPr>
          <w:rFonts w:ascii="Arial" w:hAnsi="Arial" w:cs="Arial"/>
          <w:sz w:val="24"/>
          <w:szCs w:val="24"/>
          <w:lang w:val="en-US"/>
        </w:rPr>
        <w:t xml:space="preserve"> </w:t>
      </w:r>
      <w:r w:rsidR="003F2FF2" w:rsidRPr="00FD2783">
        <w:rPr>
          <w:rFonts w:ascii="Arial" w:hAnsi="Arial" w:cs="Arial"/>
          <w:sz w:val="24"/>
          <w:szCs w:val="24"/>
          <w:lang w:val="en-US"/>
        </w:rPr>
        <w:t xml:space="preserve">The </w:t>
      </w:r>
      <w:r w:rsidR="00622C37" w:rsidRPr="00FD2783">
        <w:rPr>
          <w:rFonts w:ascii="Arial" w:hAnsi="Arial" w:cs="Arial"/>
          <w:sz w:val="24"/>
          <w:szCs w:val="24"/>
          <w:lang w:val="en-US"/>
        </w:rPr>
        <w:t xml:space="preserve">same is true for provincial governments, notably Ontario. </w:t>
      </w:r>
      <w:r w:rsidR="001303C6" w:rsidRPr="00FD2783">
        <w:rPr>
          <w:rFonts w:ascii="Arial" w:hAnsi="Arial" w:cs="Arial"/>
          <w:sz w:val="24"/>
          <w:szCs w:val="24"/>
          <w:lang w:val="en-US"/>
        </w:rPr>
        <w:t>Allocating responsibility for this work to a dedicate</w:t>
      </w:r>
      <w:r w:rsidR="00AA1C83" w:rsidRPr="00FD2783">
        <w:rPr>
          <w:rFonts w:ascii="Arial" w:hAnsi="Arial" w:cs="Arial"/>
          <w:sz w:val="24"/>
          <w:szCs w:val="24"/>
          <w:lang w:val="en-US"/>
        </w:rPr>
        <w:t>d office</w:t>
      </w:r>
      <w:r w:rsidR="003F2FF2" w:rsidRPr="00FD2783">
        <w:rPr>
          <w:rFonts w:ascii="Arial" w:hAnsi="Arial" w:cs="Arial"/>
          <w:sz w:val="24"/>
          <w:szCs w:val="24"/>
          <w:lang w:val="en-US"/>
        </w:rPr>
        <w:t xml:space="preserve"> is critical</w:t>
      </w:r>
      <w:r w:rsidR="00911AE7" w:rsidRPr="00FD2783">
        <w:rPr>
          <w:rFonts w:ascii="Arial" w:hAnsi="Arial" w:cs="Arial"/>
          <w:sz w:val="24"/>
          <w:szCs w:val="24"/>
          <w:lang w:val="en-US"/>
        </w:rPr>
        <w:t>.</w:t>
      </w:r>
      <w:r w:rsidR="00882B5A" w:rsidRPr="00FD2783">
        <w:rPr>
          <w:rFonts w:ascii="Arial" w:hAnsi="Arial" w:cs="Arial"/>
          <w:sz w:val="24"/>
          <w:szCs w:val="24"/>
          <w:lang w:val="en-US"/>
        </w:rPr>
        <w:t xml:space="preserve"> </w:t>
      </w:r>
      <w:r w:rsidR="00911AE7" w:rsidRPr="00FD2783">
        <w:rPr>
          <w:rFonts w:ascii="Arial" w:hAnsi="Arial" w:cs="Arial"/>
          <w:sz w:val="24"/>
          <w:szCs w:val="24"/>
          <w:lang w:val="en-US"/>
        </w:rPr>
        <w:t>An adequately resourced government body responsible for Canada’s auto sector strategy could</w:t>
      </w:r>
      <w:r w:rsidR="003F2FF2" w:rsidRPr="00FD2783">
        <w:rPr>
          <w:rFonts w:ascii="Arial" w:hAnsi="Arial" w:cs="Arial"/>
          <w:sz w:val="24"/>
          <w:szCs w:val="24"/>
          <w:lang w:val="en-US"/>
        </w:rPr>
        <w:t xml:space="preserve"> function as </w:t>
      </w:r>
      <w:r w:rsidR="00882B5A" w:rsidRPr="00FD2783">
        <w:rPr>
          <w:rFonts w:ascii="Arial" w:hAnsi="Arial" w:cs="Arial"/>
          <w:sz w:val="24"/>
          <w:szCs w:val="24"/>
          <w:lang w:val="en-US"/>
        </w:rPr>
        <w:t>a standalone Ministry of Auto</w:t>
      </w:r>
      <w:r w:rsidR="00C92E92" w:rsidRPr="00FD2783">
        <w:rPr>
          <w:rFonts w:ascii="Arial" w:hAnsi="Arial" w:cs="Arial"/>
          <w:sz w:val="24"/>
          <w:szCs w:val="24"/>
          <w:lang w:val="en-US"/>
        </w:rPr>
        <w:t>motive</w:t>
      </w:r>
      <w:r w:rsidR="00882B5A" w:rsidRPr="00FD2783">
        <w:rPr>
          <w:rFonts w:ascii="Arial" w:hAnsi="Arial" w:cs="Arial"/>
          <w:sz w:val="24"/>
          <w:szCs w:val="24"/>
          <w:lang w:val="en-US"/>
        </w:rPr>
        <w:t xml:space="preserve"> </w:t>
      </w:r>
      <w:r w:rsidR="00CB488E" w:rsidRPr="00FD2783">
        <w:rPr>
          <w:rFonts w:ascii="Arial" w:hAnsi="Arial" w:cs="Arial"/>
          <w:sz w:val="24"/>
          <w:szCs w:val="24"/>
          <w:lang w:val="en-US"/>
        </w:rPr>
        <w:t xml:space="preserve">Supply Chain </w:t>
      </w:r>
      <w:r w:rsidR="00882B5A" w:rsidRPr="00FD2783">
        <w:rPr>
          <w:rFonts w:ascii="Arial" w:hAnsi="Arial" w:cs="Arial"/>
          <w:sz w:val="24"/>
          <w:szCs w:val="24"/>
          <w:lang w:val="en-US"/>
        </w:rPr>
        <w:t>Development</w:t>
      </w:r>
      <w:r w:rsidR="00CB488E" w:rsidRPr="00FD2783">
        <w:rPr>
          <w:rFonts w:ascii="Arial" w:hAnsi="Arial" w:cs="Arial"/>
          <w:sz w:val="24"/>
          <w:szCs w:val="24"/>
          <w:lang w:val="en-US"/>
        </w:rPr>
        <w:t xml:space="preserve"> with </w:t>
      </w:r>
      <w:r w:rsidR="001303C6" w:rsidRPr="00FD2783">
        <w:rPr>
          <w:rFonts w:ascii="Arial" w:hAnsi="Arial" w:cs="Arial"/>
          <w:sz w:val="24"/>
          <w:szCs w:val="24"/>
          <w:lang w:val="en-US"/>
        </w:rPr>
        <w:t xml:space="preserve">dedicated </w:t>
      </w:r>
      <w:r w:rsidR="00CB488E" w:rsidRPr="00FD2783">
        <w:rPr>
          <w:rFonts w:ascii="Arial" w:hAnsi="Arial" w:cs="Arial"/>
          <w:sz w:val="24"/>
          <w:szCs w:val="24"/>
          <w:lang w:val="en-US"/>
        </w:rPr>
        <w:t xml:space="preserve">staff </w:t>
      </w:r>
      <w:r w:rsidR="001303C6" w:rsidRPr="00FD2783">
        <w:rPr>
          <w:rFonts w:ascii="Arial" w:hAnsi="Arial" w:cs="Arial"/>
          <w:sz w:val="24"/>
          <w:szCs w:val="24"/>
          <w:lang w:val="en-US"/>
        </w:rPr>
        <w:t xml:space="preserve">resources, decision-making powers and a specific mandate. </w:t>
      </w:r>
      <w:r w:rsidR="00622C37" w:rsidRPr="00FD2783">
        <w:rPr>
          <w:rFonts w:ascii="Arial" w:hAnsi="Arial" w:cs="Arial"/>
          <w:sz w:val="24"/>
          <w:szCs w:val="24"/>
          <w:lang w:val="en-US"/>
        </w:rPr>
        <w:t>Also critical is establishing a permanent federal-provincial body to coordinate these efforts.</w:t>
      </w:r>
    </w:p>
    <w:p w14:paraId="654FDCBD" w14:textId="2DC6D71E" w:rsidR="00875F3E" w:rsidRPr="00FD2783" w:rsidRDefault="00AA1C83" w:rsidP="008D32D5">
      <w:pPr>
        <w:spacing w:before="100" w:beforeAutospacing="1" w:after="100" w:afterAutospacing="1" w:line="240" w:lineRule="auto"/>
        <w:rPr>
          <w:rFonts w:ascii="Arial" w:hAnsi="Arial" w:cs="Arial"/>
          <w:sz w:val="24"/>
          <w:szCs w:val="24"/>
          <w:lang w:val="en-US"/>
        </w:rPr>
      </w:pPr>
      <w:r w:rsidRPr="00FD2783">
        <w:rPr>
          <w:rFonts w:ascii="Arial" w:hAnsi="Arial" w:cs="Arial"/>
          <w:b/>
          <w:sz w:val="24"/>
          <w:szCs w:val="24"/>
          <w:lang w:val="en-US"/>
        </w:rPr>
        <w:t>Recommendation 3. Establish a ‘</w:t>
      </w:r>
      <w:r w:rsidR="00911AE7" w:rsidRPr="00FD2783">
        <w:rPr>
          <w:rFonts w:ascii="Arial" w:hAnsi="Arial" w:cs="Arial"/>
          <w:b/>
          <w:sz w:val="24"/>
          <w:szCs w:val="24"/>
          <w:lang w:val="en-US"/>
        </w:rPr>
        <w:t>one</w:t>
      </w:r>
      <w:r w:rsidRPr="00FD2783">
        <w:rPr>
          <w:rFonts w:ascii="Arial" w:hAnsi="Arial" w:cs="Arial"/>
          <w:b/>
          <w:sz w:val="24"/>
          <w:szCs w:val="24"/>
          <w:lang w:val="en-US"/>
        </w:rPr>
        <w:t>-stop</w:t>
      </w:r>
      <w:r w:rsidR="00C510FC" w:rsidRPr="00FD2783">
        <w:rPr>
          <w:rFonts w:ascii="Arial" w:hAnsi="Arial" w:cs="Arial"/>
          <w:b/>
          <w:sz w:val="24"/>
          <w:szCs w:val="24"/>
          <w:lang w:val="en-US"/>
        </w:rPr>
        <w:t xml:space="preserve"> </w:t>
      </w:r>
      <w:r w:rsidRPr="00FD2783">
        <w:rPr>
          <w:rFonts w:ascii="Arial" w:hAnsi="Arial" w:cs="Arial"/>
          <w:b/>
          <w:sz w:val="24"/>
          <w:szCs w:val="24"/>
          <w:lang w:val="en-US"/>
        </w:rPr>
        <w:t>shop’ investment attraction framework.</w:t>
      </w:r>
      <w:r w:rsidRPr="00FD2783">
        <w:rPr>
          <w:rFonts w:ascii="Arial" w:hAnsi="Arial" w:cs="Arial"/>
          <w:sz w:val="24"/>
          <w:szCs w:val="24"/>
          <w:lang w:val="en-US"/>
        </w:rPr>
        <w:t xml:space="preserve"> Through the office of the Ministry of Auto </w:t>
      </w:r>
      <w:r w:rsidR="00CB488E" w:rsidRPr="00FD2783">
        <w:rPr>
          <w:rFonts w:ascii="Arial" w:hAnsi="Arial" w:cs="Arial"/>
          <w:sz w:val="24"/>
          <w:szCs w:val="24"/>
          <w:lang w:val="en-US"/>
        </w:rPr>
        <w:t xml:space="preserve">Supply Chain </w:t>
      </w:r>
      <w:r w:rsidRPr="00FD2783">
        <w:rPr>
          <w:rFonts w:ascii="Arial" w:hAnsi="Arial" w:cs="Arial"/>
          <w:sz w:val="24"/>
          <w:szCs w:val="24"/>
          <w:lang w:val="en-US"/>
        </w:rPr>
        <w:t xml:space="preserve">Development, </w:t>
      </w:r>
      <w:r w:rsidR="00622C37" w:rsidRPr="00FD2783">
        <w:rPr>
          <w:rFonts w:ascii="Arial" w:hAnsi="Arial" w:cs="Arial"/>
          <w:sz w:val="24"/>
          <w:szCs w:val="24"/>
          <w:lang w:val="en-US"/>
        </w:rPr>
        <w:t xml:space="preserve">governments must </w:t>
      </w:r>
      <w:r w:rsidRPr="00FD2783">
        <w:rPr>
          <w:rFonts w:ascii="Arial" w:hAnsi="Arial" w:cs="Arial"/>
          <w:sz w:val="24"/>
          <w:szCs w:val="24"/>
          <w:lang w:val="en-US"/>
        </w:rPr>
        <w:t>establish a single streamlined investment attraction division that can champion new investment opportunities</w:t>
      </w:r>
      <w:r w:rsidR="00911AE7" w:rsidRPr="00FD2783">
        <w:rPr>
          <w:rFonts w:ascii="Arial" w:hAnsi="Arial" w:cs="Arial"/>
          <w:sz w:val="24"/>
          <w:szCs w:val="24"/>
          <w:lang w:val="en-US"/>
        </w:rPr>
        <w:t xml:space="preserve"> and help</w:t>
      </w:r>
      <w:r w:rsidRPr="00FD2783">
        <w:rPr>
          <w:rFonts w:ascii="Arial" w:hAnsi="Arial" w:cs="Arial"/>
          <w:sz w:val="24"/>
          <w:szCs w:val="24"/>
          <w:lang w:val="en-US"/>
        </w:rPr>
        <w:t xml:space="preserve"> navigate applications through various federal</w:t>
      </w:r>
      <w:r w:rsidR="001E45D2" w:rsidRPr="00FD2783">
        <w:rPr>
          <w:rFonts w:ascii="Arial" w:hAnsi="Arial" w:cs="Arial"/>
          <w:sz w:val="24"/>
          <w:szCs w:val="24"/>
          <w:lang w:val="en-US"/>
        </w:rPr>
        <w:t xml:space="preserve"> and</w:t>
      </w:r>
      <w:r w:rsidRPr="00FD2783">
        <w:rPr>
          <w:rFonts w:ascii="Arial" w:hAnsi="Arial" w:cs="Arial"/>
          <w:sz w:val="24"/>
          <w:szCs w:val="24"/>
          <w:lang w:val="en-US"/>
        </w:rPr>
        <w:t xml:space="preserve"> provincial</w:t>
      </w:r>
      <w:r w:rsidR="001E45D2" w:rsidRPr="00FD2783">
        <w:rPr>
          <w:rFonts w:ascii="Arial" w:hAnsi="Arial" w:cs="Arial"/>
          <w:sz w:val="24"/>
          <w:szCs w:val="24"/>
          <w:lang w:val="en-US"/>
        </w:rPr>
        <w:t xml:space="preserve"> funding</w:t>
      </w:r>
      <w:r w:rsidRPr="00FD2783">
        <w:rPr>
          <w:rFonts w:ascii="Arial" w:hAnsi="Arial" w:cs="Arial"/>
          <w:sz w:val="24"/>
          <w:szCs w:val="24"/>
          <w:lang w:val="en-US"/>
        </w:rPr>
        <w:t xml:space="preserve"> a</w:t>
      </w:r>
      <w:r w:rsidR="001E45D2" w:rsidRPr="00FD2783">
        <w:rPr>
          <w:rFonts w:ascii="Arial" w:hAnsi="Arial" w:cs="Arial"/>
          <w:sz w:val="24"/>
          <w:szCs w:val="24"/>
          <w:lang w:val="en-US"/>
        </w:rPr>
        <w:t>s well as</w:t>
      </w:r>
      <w:r w:rsidRPr="00FD2783">
        <w:rPr>
          <w:rFonts w:ascii="Arial" w:hAnsi="Arial" w:cs="Arial"/>
          <w:sz w:val="24"/>
          <w:szCs w:val="24"/>
          <w:lang w:val="en-US"/>
        </w:rPr>
        <w:t xml:space="preserve"> municipal </w:t>
      </w:r>
      <w:r w:rsidR="001E45D2" w:rsidRPr="00FD2783">
        <w:rPr>
          <w:rFonts w:ascii="Arial" w:hAnsi="Arial" w:cs="Arial"/>
          <w:sz w:val="24"/>
          <w:szCs w:val="24"/>
          <w:lang w:val="en-US"/>
        </w:rPr>
        <w:t>support</w:t>
      </w:r>
      <w:r w:rsidR="00E456F2" w:rsidRPr="00FD2783">
        <w:rPr>
          <w:rFonts w:ascii="Arial" w:hAnsi="Arial" w:cs="Arial"/>
          <w:sz w:val="24"/>
          <w:szCs w:val="24"/>
          <w:lang w:val="en-US"/>
        </w:rPr>
        <w:t xml:space="preserve"> </w:t>
      </w:r>
      <w:r w:rsidRPr="00FD2783">
        <w:rPr>
          <w:rFonts w:ascii="Arial" w:hAnsi="Arial" w:cs="Arial"/>
          <w:sz w:val="24"/>
          <w:szCs w:val="24"/>
          <w:lang w:val="en-US"/>
        </w:rPr>
        <w:t xml:space="preserve">programs. Such an approach </w:t>
      </w:r>
      <w:r w:rsidR="00C510FC" w:rsidRPr="00FD2783">
        <w:rPr>
          <w:rFonts w:ascii="Arial" w:hAnsi="Arial" w:cs="Arial"/>
          <w:sz w:val="24"/>
          <w:szCs w:val="24"/>
          <w:lang w:val="en-US"/>
        </w:rPr>
        <w:t xml:space="preserve">would </w:t>
      </w:r>
      <w:r w:rsidRPr="00FD2783">
        <w:rPr>
          <w:rFonts w:ascii="Arial" w:hAnsi="Arial" w:cs="Arial"/>
          <w:sz w:val="24"/>
          <w:szCs w:val="24"/>
          <w:lang w:val="en-US"/>
        </w:rPr>
        <w:t xml:space="preserve">assist in securing new vehicle and component part production mandates as well as related supply chain </w:t>
      </w:r>
      <w:r w:rsidR="00194BEB" w:rsidRPr="00FD2783">
        <w:rPr>
          <w:rFonts w:ascii="Arial" w:hAnsi="Arial" w:cs="Arial"/>
          <w:sz w:val="24"/>
          <w:szCs w:val="24"/>
          <w:lang w:val="en-US"/>
        </w:rPr>
        <w:t>investments</w:t>
      </w:r>
      <w:r w:rsidRPr="00FD2783">
        <w:rPr>
          <w:rFonts w:ascii="Arial" w:hAnsi="Arial" w:cs="Arial"/>
          <w:sz w:val="24"/>
          <w:szCs w:val="24"/>
          <w:lang w:val="en-US"/>
        </w:rPr>
        <w:t xml:space="preserve"> in Canada. A </w:t>
      </w:r>
      <w:r w:rsidR="00C510FC" w:rsidRPr="00FD2783">
        <w:rPr>
          <w:rFonts w:ascii="Arial" w:hAnsi="Arial" w:cs="Arial"/>
          <w:sz w:val="24"/>
          <w:szCs w:val="24"/>
          <w:lang w:val="en-US"/>
        </w:rPr>
        <w:t>“</w:t>
      </w:r>
      <w:r w:rsidR="001727CF" w:rsidRPr="00FD2783">
        <w:rPr>
          <w:rFonts w:ascii="Arial" w:hAnsi="Arial" w:cs="Arial"/>
          <w:sz w:val="24"/>
          <w:szCs w:val="24"/>
          <w:lang w:val="en-US"/>
        </w:rPr>
        <w:t>one</w:t>
      </w:r>
      <w:r w:rsidR="00C510FC" w:rsidRPr="00FD2783">
        <w:rPr>
          <w:rFonts w:ascii="Arial" w:hAnsi="Arial" w:cs="Arial"/>
          <w:sz w:val="24"/>
          <w:szCs w:val="24"/>
          <w:lang w:val="en-US"/>
        </w:rPr>
        <w:t>-</w:t>
      </w:r>
      <w:r w:rsidR="00194BEB" w:rsidRPr="00FD2783">
        <w:rPr>
          <w:rFonts w:ascii="Arial" w:hAnsi="Arial" w:cs="Arial"/>
          <w:sz w:val="24"/>
          <w:szCs w:val="24"/>
          <w:lang w:val="en-US"/>
        </w:rPr>
        <w:t>stop</w:t>
      </w:r>
      <w:r w:rsidR="00D86882" w:rsidRPr="00FD2783">
        <w:rPr>
          <w:rFonts w:ascii="Arial" w:hAnsi="Arial" w:cs="Arial"/>
          <w:sz w:val="24"/>
          <w:szCs w:val="24"/>
          <w:lang w:val="en-US"/>
        </w:rPr>
        <w:t xml:space="preserve"> </w:t>
      </w:r>
      <w:r w:rsidR="00194BEB" w:rsidRPr="00FD2783">
        <w:rPr>
          <w:rFonts w:ascii="Arial" w:hAnsi="Arial" w:cs="Arial"/>
          <w:sz w:val="24"/>
          <w:szCs w:val="24"/>
          <w:lang w:val="en-US"/>
        </w:rPr>
        <w:t>shop</w:t>
      </w:r>
      <w:r w:rsidR="00C510FC" w:rsidRPr="00FD2783">
        <w:rPr>
          <w:rFonts w:ascii="Arial" w:hAnsi="Arial" w:cs="Arial"/>
          <w:sz w:val="24"/>
          <w:szCs w:val="24"/>
          <w:lang w:val="en-US"/>
        </w:rPr>
        <w:t>”</w:t>
      </w:r>
      <w:r w:rsidRPr="00FD2783">
        <w:rPr>
          <w:rFonts w:ascii="Arial" w:hAnsi="Arial" w:cs="Arial"/>
          <w:sz w:val="24"/>
          <w:szCs w:val="24"/>
          <w:lang w:val="en-US"/>
        </w:rPr>
        <w:t xml:space="preserve"> can accelerate applications and review procedures, </w:t>
      </w:r>
      <w:r w:rsidR="00194BEB" w:rsidRPr="00FD2783">
        <w:rPr>
          <w:rFonts w:ascii="Arial" w:hAnsi="Arial" w:cs="Arial"/>
          <w:sz w:val="24"/>
          <w:szCs w:val="24"/>
          <w:lang w:val="en-US"/>
        </w:rPr>
        <w:t>bring greater government expertise to the application process and help avoid</w:t>
      </w:r>
      <w:r w:rsidRPr="00FD2783">
        <w:rPr>
          <w:rFonts w:ascii="Arial" w:hAnsi="Arial" w:cs="Arial"/>
          <w:sz w:val="24"/>
          <w:szCs w:val="24"/>
          <w:lang w:val="en-US"/>
        </w:rPr>
        <w:t xml:space="preserve"> unne</w:t>
      </w:r>
      <w:r w:rsidR="00194BEB" w:rsidRPr="00FD2783">
        <w:rPr>
          <w:rFonts w:ascii="Arial" w:hAnsi="Arial" w:cs="Arial"/>
          <w:sz w:val="24"/>
          <w:szCs w:val="24"/>
          <w:lang w:val="en-US"/>
        </w:rPr>
        <w:t>cessary lag</w:t>
      </w:r>
      <w:r w:rsidR="001727CF" w:rsidRPr="00FD2783">
        <w:rPr>
          <w:rFonts w:ascii="Arial" w:hAnsi="Arial" w:cs="Arial"/>
          <w:sz w:val="24"/>
          <w:szCs w:val="24"/>
          <w:lang w:val="en-US"/>
        </w:rPr>
        <w:t xml:space="preserve"> </w:t>
      </w:r>
      <w:r w:rsidR="00194BEB" w:rsidRPr="00FD2783">
        <w:rPr>
          <w:rFonts w:ascii="Arial" w:hAnsi="Arial" w:cs="Arial"/>
          <w:sz w:val="24"/>
          <w:szCs w:val="24"/>
          <w:lang w:val="en-US"/>
        </w:rPr>
        <w:t>times.</w:t>
      </w:r>
      <w:r w:rsidR="00622C37" w:rsidRPr="00FD2783">
        <w:rPr>
          <w:rFonts w:ascii="Arial" w:hAnsi="Arial" w:cs="Arial"/>
        </w:rPr>
        <w:t xml:space="preserve"> </w:t>
      </w:r>
      <w:r w:rsidR="00622C37" w:rsidRPr="00FD2783">
        <w:rPr>
          <w:rFonts w:ascii="Arial" w:hAnsi="Arial" w:cs="Arial"/>
          <w:sz w:val="24"/>
          <w:szCs w:val="24"/>
          <w:lang w:val="en-US"/>
        </w:rPr>
        <w:t>Governments must also ensure investment supports for major auto sector projects are on par or better than competing jurisdictions.</w:t>
      </w:r>
      <w:r w:rsidR="00E456F2" w:rsidRPr="00FD2783">
        <w:rPr>
          <w:rFonts w:ascii="Arial" w:hAnsi="Arial" w:cs="Arial"/>
          <w:sz w:val="24"/>
          <w:szCs w:val="24"/>
          <w:lang w:val="en-US"/>
        </w:rPr>
        <w:t xml:space="preserve"> </w:t>
      </w:r>
    </w:p>
    <w:p w14:paraId="06B56C1D" w14:textId="2D0EBC68" w:rsidR="005F6B91" w:rsidRPr="00FD2783" w:rsidRDefault="00875F3E" w:rsidP="008D32D5">
      <w:pPr>
        <w:spacing w:before="100" w:beforeAutospacing="1" w:after="100" w:afterAutospacing="1" w:line="240" w:lineRule="auto"/>
        <w:rPr>
          <w:rFonts w:ascii="Arial" w:hAnsi="Arial" w:cs="Arial"/>
          <w:sz w:val="24"/>
          <w:szCs w:val="24"/>
          <w:lang w:val="en-US"/>
        </w:rPr>
      </w:pPr>
      <w:r w:rsidRPr="00FD2783">
        <w:rPr>
          <w:rFonts w:ascii="Arial" w:hAnsi="Arial" w:cs="Arial"/>
          <w:b/>
          <w:sz w:val="24"/>
          <w:szCs w:val="24"/>
          <w:lang w:val="en-US"/>
        </w:rPr>
        <w:t xml:space="preserve">Recommendation 4: </w:t>
      </w:r>
      <w:r w:rsidR="00AA6CCB" w:rsidRPr="00FD2783">
        <w:rPr>
          <w:rFonts w:ascii="Arial" w:hAnsi="Arial" w:cs="Arial"/>
          <w:b/>
          <w:sz w:val="24"/>
          <w:szCs w:val="24"/>
          <w:lang w:val="en-US"/>
        </w:rPr>
        <w:t>Advance</w:t>
      </w:r>
      <w:r w:rsidRPr="00FD2783">
        <w:rPr>
          <w:rFonts w:ascii="Arial" w:hAnsi="Arial" w:cs="Arial"/>
          <w:b/>
          <w:sz w:val="24"/>
          <w:szCs w:val="24"/>
          <w:lang w:val="en-US"/>
        </w:rPr>
        <w:t xml:space="preserve"> trade policies that support job stability and</w:t>
      </w:r>
      <w:r w:rsidR="008C420C" w:rsidRPr="00FD2783">
        <w:rPr>
          <w:rFonts w:ascii="Arial" w:hAnsi="Arial" w:cs="Arial"/>
          <w:b/>
          <w:sz w:val="24"/>
          <w:szCs w:val="24"/>
          <w:lang w:val="en-US"/>
        </w:rPr>
        <w:t xml:space="preserve"> promote</w:t>
      </w:r>
      <w:r w:rsidRPr="00FD2783">
        <w:rPr>
          <w:rFonts w:ascii="Arial" w:hAnsi="Arial" w:cs="Arial"/>
          <w:b/>
          <w:sz w:val="24"/>
          <w:szCs w:val="24"/>
          <w:lang w:val="en-US"/>
        </w:rPr>
        <w:t xml:space="preserve"> ‘fair trade’ principles.</w:t>
      </w:r>
      <w:r w:rsidR="00E456F2" w:rsidRPr="00FD2783">
        <w:rPr>
          <w:rFonts w:ascii="Arial" w:hAnsi="Arial" w:cs="Arial"/>
          <w:sz w:val="24"/>
          <w:szCs w:val="24"/>
          <w:lang w:val="en-US"/>
        </w:rPr>
        <w:t xml:space="preserve"> </w:t>
      </w:r>
      <w:r w:rsidR="00BC2977" w:rsidRPr="00FD2783">
        <w:rPr>
          <w:rFonts w:ascii="Arial" w:hAnsi="Arial" w:cs="Arial"/>
          <w:sz w:val="24"/>
          <w:szCs w:val="24"/>
          <w:lang w:val="en-US"/>
        </w:rPr>
        <w:t xml:space="preserve">Of all manufactured goods in Canada, cars and car parts are </w:t>
      </w:r>
      <w:r w:rsidR="00BC2977" w:rsidRPr="00FD2783">
        <w:rPr>
          <w:rFonts w:ascii="Arial" w:hAnsi="Arial" w:cs="Arial"/>
          <w:sz w:val="24"/>
          <w:szCs w:val="24"/>
          <w:lang w:val="en-US"/>
        </w:rPr>
        <w:lastRenderedPageBreak/>
        <w:t xml:space="preserve">the country’s most valuable export commodity. </w:t>
      </w:r>
      <w:r w:rsidR="001727CF" w:rsidRPr="00FD2783">
        <w:rPr>
          <w:rFonts w:ascii="Arial" w:hAnsi="Arial" w:cs="Arial"/>
          <w:sz w:val="24"/>
          <w:szCs w:val="24"/>
          <w:lang w:val="en-US"/>
        </w:rPr>
        <w:t xml:space="preserve">Even </w:t>
      </w:r>
      <w:r w:rsidR="00C510FC" w:rsidRPr="00FD2783">
        <w:rPr>
          <w:rFonts w:ascii="Arial" w:hAnsi="Arial" w:cs="Arial"/>
          <w:sz w:val="24"/>
          <w:szCs w:val="24"/>
          <w:lang w:val="en-US"/>
        </w:rPr>
        <w:t>in</w:t>
      </w:r>
      <w:r w:rsidR="001727CF" w:rsidRPr="00FD2783">
        <w:rPr>
          <w:rFonts w:ascii="Arial" w:hAnsi="Arial" w:cs="Arial"/>
          <w:sz w:val="24"/>
          <w:szCs w:val="24"/>
          <w:lang w:val="en-US"/>
        </w:rPr>
        <w:t xml:space="preserve"> its early days, the </w:t>
      </w:r>
      <w:r w:rsidR="00BC2977" w:rsidRPr="00FD2783">
        <w:rPr>
          <w:rFonts w:ascii="Arial" w:hAnsi="Arial" w:cs="Arial"/>
          <w:sz w:val="24"/>
          <w:szCs w:val="24"/>
          <w:lang w:val="en-US"/>
        </w:rPr>
        <w:t xml:space="preserve">auto industry </w:t>
      </w:r>
      <w:r w:rsidR="00C510FC" w:rsidRPr="00FD2783">
        <w:rPr>
          <w:rFonts w:ascii="Arial" w:hAnsi="Arial" w:cs="Arial"/>
          <w:sz w:val="24"/>
          <w:szCs w:val="24"/>
          <w:lang w:val="en-US"/>
        </w:rPr>
        <w:t xml:space="preserve">has always relied </w:t>
      </w:r>
      <w:r w:rsidR="00BC2977" w:rsidRPr="00FD2783">
        <w:rPr>
          <w:rFonts w:ascii="Arial" w:hAnsi="Arial" w:cs="Arial"/>
          <w:sz w:val="24"/>
          <w:szCs w:val="24"/>
          <w:lang w:val="en-US"/>
        </w:rPr>
        <w:t>heavily on cross-border trade</w:t>
      </w:r>
      <w:r w:rsidR="001727CF" w:rsidRPr="00FD2783">
        <w:rPr>
          <w:rFonts w:ascii="Arial" w:hAnsi="Arial" w:cs="Arial"/>
          <w:sz w:val="24"/>
          <w:szCs w:val="24"/>
          <w:lang w:val="en-US"/>
        </w:rPr>
        <w:t>,</w:t>
      </w:r>
      <w:r w:rsidR="00BC2977" w:rsidRPr="00FD2783">
        <w:rPr>
          <w:rFonts w:ascii="Arial" w:hAnsi="Arial" w:cs="Arial"/>
          <w:sz w:val="24"/>
          <w:szCs w:val="24"/>
          <w:lang w:val="en-US"/>
        </w:rPr>
        <w:t xml:space="preserve"> mostly in North America. </w:t>
      </w:r>
      <w:r w:rsidR="00A76838" w:rsidRPr="00FD2783">
        <w:rPr>
          <w:rFonts w:ascii="Arial" w:hAnsi="Arial" w:cs="Arial"/>
          <w:sz w:val="24"/>
          <w:szCs w:val="24"/>
          <w:lang w:val="en-US"/>
        </w:rPr>
        <w:t xml:space="preserve">Unfortunately, Canada’s relentless pursuit of so-called free trade agreements, including with low-wage, low-cost and import-resistant jurisdictions, contributes to a competitive imbalance for the domestic auto sector. Consider that </w:t>
      </w:r>
      <w:r w:rsidR="00BD3B55" w:rsidRPr="00FD2783">
        <w:rPr>
          <w:rFonts w:ascii="Arial" w:hAnsi="Arial" w:cs="Arial"/>
          <w:sz w:val="24"/>
          <w:szCs w:val="24"/>
          <w:lang w:val="en-US"/>
        </w:rPr>
        <w:t>Canada for much of its history exported more vehicles and parts to the world than it import</w:t>
      </w:r>
      <w:r w:rsidR="00D0309F" w:rsidRPr="00FD2783">
        <w:rPr>
          <w:rFonts w:ascii="Arial" w:hAnsi="Arial" w:cs="Arial"/>
          <w:sz w:val="24"/>
          <w:szCs w:val="24"/>
          <w:lang w:val="en-US"/>
        </w:rPr>
        <w:t>ed</w:t>
      </w:r>
      <w:r w:rsidR="00BD3B55" w:rsidRPr="00FD2783">
        <w:rPr>
          <w:rFonts w:ascii="Arial" w:hAnsi="Arial" w:cs="Arial"/>
          <w:sz w:val="24"/>
          <w:szCs w:val="24"/>
          <w:lang w:val="en-US"/>
        </w:rPr>
        <w:t xml:space="preserve">. In 2005, Canada reported its last annual trade </w:t>
      </w:r>
      <w:r w:rsidR="00BD3B55" w:rsidRPr="00FD2783">
        <w:rPr>
          <w:rFonts w:ascii="Arial" w:hAnsi="Arial" w:cs="Arial"/>
          <w:i/>
          <w:sz w:val="24"/>
          <w:szCs w:val="24"/>
          <w:lang w:val="en-US"/>
        </w:rPr>
        <w:t>surplus</w:t>
      </w:r>
      <w:r w:rsidR="00BD3B55" w:rsidRPr="00FD2783">
        <w:rPr>
          <w:rFonts w:ascii="Arial" w:hAnsi="Arial" w:cs="Arial"/>
          <w:sz w:val="24"/>
          <w:szCs w:val="24"/>
          <w:lang w:val="en-US"/>
        </w:rPr>
        <w:t xml:space="preserve"> in automotive trade</w:t>
      </w:r>
      <w:r w:rsidR="002A49B0" w:rsidRPr="00FD2783">
        <w:rPr>
          <w:rFonts w:ascii="Arial" w:hAnsi="Arial" w:cs="Arial"/>
          <w:sz w:val="24"/>
          <w:szCs w:val="24"/>
          <w:lang w:val="en-US"/>
        </w:rPr>
        <w:t xml:space="preserve"> of</w:t>
      </w:r>
      <w:r w:rsidR="00BD3B55" w:rsidRPr="00FD2783">
        <w:rPr>
          <w:rFonts w:ascii="Arial" w:hAnsi="Arial" w:cs="Arial"/>
          <w:sz w:val="24"/>
          <w:szCs w:val="24"/>
          <w:lang w:val="en-US"/>
        </w:rPr>
        <w:t xml:space="preserve"> $4.5 billion. Since then, Canada’s automotive trade </w:t>
      </w:r>
      <w:r w:rsidR="00BD3B55" w:rsidRPr="00FD2783">
        <w:rPr>
          <w:rFonts w:ascii="Arial" w:hAnsi="Arial" w:cs="Arial"/>
          <w:i/>
          <w:sz w:val="24"/>
          <w:szCs w:val="24"/>
          <w:lang w:val="en-US"/>
        </w:rPr>
        <w:t>deficit</w:t>
      </w:r>
      <w:r w:rsidR="00BD3B55" w:rsidRPr="00FD2783">
        <w:rPr>
          <w:rFonts w:ascii="Arial" w:hAnsi="Arial" w:cs="Arial"/>
          <w:sz w:val="24"/>
          <w:szCs w:val="24"/>
          <w:lang w:val="en-US"/>
        </w:rPr>
        <w:t xml:space="preserve"> has risen to more than $37 billion in 2021</w:t>
      </w:r>
      <w:r w:rsidR="00D0309F" w:rsidRPr="00FD2783">
        <w:rPr>
          <w:rFonts w:ascii="Arial" w:hAnsi="Arial" w:cs="Arial"/>
          <w:sz w:val="24"/>
          <w:szCs w:val="24"/>
          <w:lang w:val="en-US"/>
        </w:rPr>
        <w:t>,</w:t>
      </w:r>
      <w:r w:rsidR="00BD3B55" w:rsidRPr="00FD2783">
        <w:rPr>
          <w:rFonts w:ascii="Arial" w:hAnsi="Arial" w:cs="Arial"/>
          <w:sz w:val="24"/>
          <w:szCs w:val="24"/>
          <w:lang w:val="en-US"/>
        </w:rPr>
        <w:t xml:space="preserve"> a new record</w:t>
      </w:r>
      <w:r w:rsidR="001727CF" w:rsidRPr="00FD2783">
        <w:rPr>
          <w:rFonts w:ascii="Arial" w:hAnsi="Arial" w:cs="Arial"/>
          <w:sz w:val="24"/>
          <w:szCs w:val="24"/>
          <w:lang w:val="en-US"/>
        </w:rPr>
        <w:t>.</w:t>
      </w:r>
      <w:r w:rsidR="008C420C" w:rsidRPr="00FD2783">
        <w:rPr>
          <w:rStyle w:val="FootnoteReference"/>
          <w:rFonts w:ascii="Arial" w:hAnsi="Arial" w:cs="Arial"/>
          <w:sz w:val="24"/>
          <w:szCs w:val="24"/>
          <w:lang w:val="en-US"/>
        </w:rPr>
        <w:footnoteReference w:id="4"/>
      </w:r>
      <w:r w:rsidR="00BD3B55" w:rsidRPr="00FD2783">
        <w:rPr>
          <w:rFonts w:ascii="Arial" w:hAnsi="Arial" w:cs="Arial"/>
          <w:sz w:val="24"/>
          <w:szCs w:val="24"/>
          <w:lang w:val="en-US"/>
        </w:rPr>
        <w:t xml:space="preserve"> For many years, Canada dangled access to its vehicle market and</w:t>
      </w:r>
      <w:r w:rsidR="00D0309F" w:rsidRPr="00FD2783">
        <w:rPr>
          <w:rFonts w:ascii="Arial" w:hAnsi="Arial" w:cs="Arial"/>
          <w:sz w:val="24"/>
          <w:szCs w:val="24"/>
          <w:lang w:val="en-US"/>
        </w:rPr>
        <w:t>,</w:t>
      </w:r>
      <w:r w:rsidR="00BD3B55" w:rsidRPr="00FD2783">
        <w:rPr>
          <w:rFonts w:ascii="Arial" w:hAnsi="Arial" w:cs="Arial"/>
          <w:sz w:val="24"/>
          <w:szCs w:val="24"/>
          <w:lang w:val="en-US"/>
        </w:rPr>
        <w:t xml:space="preserve"> by extension</w:t>
      </w:r>
      <w:r w:rsidR="00D0309F" w:rsidRPr="00FD2783">
        <w:rPr>
          <w:rFonts w:ascii="Arial" w:hAnsi="Arial" w:cs="Arial"/>
          <w:sz w:val="24"/>
          <w:szCs w:val="24"/>
          <w:lang w:val="en-US"/>
        </w:rPr>
        <w:t>,</w:t>
      </w:r>
      <w:r w:rsidR="00BD3B55" w:rsidRPr="00FD2783">
        <w:rPr>
          <w:rFonts w:ascii="Arial" w:hAnsi="Arial" w:cs="Arial"/>
          <w:sz w:val="24"/>
          <w:szCs w:val="24"/>
          <w:lang w:val="en-US"/>
        </w:rPr>
        <w:t xml:space="preserve"> the North American market</w:t>
      </w:r>
      <w:r w:rsidR="002A49B0" w:rsidRPr="00FD2783">
        <w:rPr>
          <w:rFonts w:ascii="Arial" w:hAnsi="Arial" w:cs="Arial"/>
          <w:sz w:val="24"/>
          <w:szCs w:val="24"/>
          <w:lang w:val="en-US"/>
        </w:rPr>
        <w:t>,</w:t>
      </w:r>
      <w:r w:rsidR="00BD3B55" w:rsidRPr="00FD2783">
        <w:rPr>
          <w:rFonts w:ascii="Arial" w:hAnsi="Arial" w:cs="Arial"/>
          <w:sz w:val="24"/>
          <w:szCs w:val="24"/>
          <w:lang w:val="en-US"/>
        </w:rPr>
        <w:t xml:space="preserve"> as a carrot to secure new free trade agreements including with Mexico, Korea and the European Union</w:t>
      </w:r>
      <w:r w:rsidR="00D0309F" w:rsidRPr="00FD2783">
        <w:rPr>
          <w:rFonts w:ascii="Arial" w:hAnsi="Arial" w:cs="Arial"/>
          <w:sz w:val="24"/>
          <w:szCs w:val="24"/>
          <w:lang w:val="en-US"/>
        </w:rPr>
        <w:t>,</w:t>
      </w:r>
      <w:r w:rsidR="00BD3B55" w:rsidRPr="00FD2783">
        <w:rPr>
          <w:rFonts w:ascii="Arial" w:hAnsi="Arial" w:cs="Arial"/>
          <w:sz w:val="24"/>
          <w:szCs w:val="24"/>
          <w:lang w:val="en-US"/>
        </w:rPr>
        <w:t xml:space="preserve"> among others. This </w:t>
      </w:r>
      <w:r w:rsidR="00D0309F" w:rsidRPr="00FD2783">
        <w:rPr>
          <w:rFonts w:ascii="Arial" w:hAnsi="Arial" w:cs="Arial"/>
          <w:sz w:val="24"/>
          <w:szCs w:val="24"/>
          <w:lang w:val="en-US"/>
        </w:rPr>
        <w:t xml:space="preserve">approach </w:t>
      </w:r>
      <w:r w:rsidR="00BD3B55" w:rsidRPr="00FD2783">
        <w:rPr>
          <w:rFonts w:ascii="Arial" w:hAnsi="Arial" w:cs="Arial"/>
          <w:sz w:val="24"/>
          <w:szCs w:val="24"/>
          <w:lang w:val="en-US"/>
        </w:rPr>
        <w:t xml:space="preserve">has put added pressure on Canadian autoworkers to </w:t>
      </w:r>
      <w:r w:rsidR="00E45DC7" w:rsidRPr="00FD2783">
        <w:rPr>
          <w:rFonts w:ascii="Arial" w:hAnsi="Arial" w:cs="Arial"/>
          <w:sz w:val="24"/>
          <w:szCs w:val="24"/>
          <w:lang w:val="en-US"/>
        </w:rPr>
        <w:t xml:space="preserve">have wages cut </w:t>
      </w:r>
      <w:r w:rsidR="00BD3B55" w:rsidRPr="00FD2783">
        <w:rPr>
          <w:rFonts w:ascii="Arial" w:hAnsi="Arial" w:cs="Arial"/>
          <w:sz w:val="24"/>
          <w:szCs w:val="24"/>
          <w:lang w:val="en-US"/>
        </w:rPr>
        <w:t xml:space="preserve">and other costs, under threat of offshoring and job loss. </w:t>
      </w:r>
      <w:r w:rsidR="001B42E3" w:rsidRPr="00FD2783">
        <w:rPr>
          <w:rFonts w:ascii="Arial" w:hAnsi="Arial" w:cs="Arial"/>
          <w:sz w:val="24"/>
          <w:szCs w:val="24"/>
          <w:lang w:val="en-US"/>
        </w:rPr>
        <w:t>Stronger</w:t>
      </w:r>
      <w:r w:rsidR="00BD3B55" w:rsidRPr="00FD2783">
        <w:rPr>
          <w:rFonts w:ascii="Arial" w:hAnsi="Arial" w:cs="Arial"/>
          <w:sz w:val="24"/>
          <w:szCs w:val="24"/>
          <w:lang w:val="en-US"/>
        </w:rPr>
        <w:t xml:space="preserve"> </w:t>
      </w:r>
      <w:r w:rsidR="001B42E3" w:rsidRPr="00FD2783">
        <w:rPr>
          <w:rFonts w:ascii="Arial" w:hAnsi="Arial" w:cs="Arial"/>
          <w:sz w:val="24"/>
          <w:szCs w:val="24"/>
          <w:lang w:val="en-US"/>
        </w:rPr>
        <w:t>auto trade and</w:t>
      </w:r>
      <w:r w:rsidR="00BD3B55" w:rsidRPr="00FD2783">
        <w:rPr>
          <w:rFonts w:ascii="Arial" w:hAnsi="Arial" w:cs="Arial"/>
          <w:sz w:val="24"/>
          <w:szCs w:val="24"/>
          <w:lang w:val="en-US"/>
        </w:rPr>
        <w:t xml:space="preserve"> labour provisions in the </w:t>
      </w:r>
      <w:r w:rsidR="002A49B0" w:rsidRPr="00FD2783">
        <w:rPr>
          <w:rFonts w:ascii="Arial" w:hAnsi="Arial" w:cs="Arial"/>
          <w:sz w:val="24"/>
          <w:szCs w:val="24"/>
          <w:lang w:val="en-US"/>
        </w:rPr>
        <w:t xml:space="preserve">new North American trade agreement that replaced NAFTA, the </w:t>
      </w:r>
      <w:r w:rsidR="00BD3B55" w:rsidRPr="00FD2783">
        <w:rPr>
          <w:rFonts w:ascii="Arial" w:hAnsi="Arial" w:cs="Arial"/>
          <w:sz w:val="24"/>
          <w:szCs w:val="24"/>
          <w:lang w:val="en-US"/>
        </w:rPr>
        <w:t>Canada-US-Mexico Agreement (</w:t>
      </w:r>
      <w:r w:rsidR="002A49B0" w:rsidRPr="00FD2783">
        <w:rPr>
          <w:rFonts w:ascii="Arial" w:hAnsi="Arial" w:cs="Arial"/>
          <w:sz w:val="24"/>
          <w:szCs w:val="24"/>
          <w:lang w:val="en-US"/>
        </w:rPr>
        <w:t>CUSMA</w:t>
      </w:r>
      <w:r w:rsidR="008C420C" w:rsidRPr="00FD2783">
        <w:rPr>
          <w:rFonts w:ascii="Arial" w:hAnsi="Arial" w:cs="Arial"/>
          <w:sz w:val="24"/>
          <w:szCs w:val="24"/>
          <w:lang w:val="en-US"/>
        </w:rPr>
        <w:t>)</w:t>
      </w:r>
      <w:r w:rsidR="00A910B2" w:rsidRPr="00FD2783">
        <w:rPr>
          <w:rFonts w:ascii="Arial" w:hAnsi="Arial" w:cs="Arial"/>
          <w:sz w:val="24"/>
          <w:szCs w:val="24"/>
          <w:lang w:val="en-US"/>
        </w:rPr>
        <w:t>,</w:t>
      </w:r>
      <w:r w:rsidR="008C420C" w:rsidRPr="00FD2783">
        <w:rPr>
          <w:rFonts w:ascii="Arial" w:hAnsi="Arial" w:cs="Arial"/>
          <w:sz w:val="24"/>
          <w:szCs w:val="24"/>
          <w:lang w:val="en-US"/>
        </w:rPr>
        <w:t xml:space="preserve"> are a shift in the right direction, but </w:t>
      </w:r>
      <w:r w:rsidR="009A6F25" w:rsidRPr="00FD2783">
        <w:rPr>
          <w:rFonts w:ascii="Arial" w:hAnsi="Arial" w:cs="Arial"/>
          <w:sz w:val="24"/>
          <w:szCs w:val="24"/>
          <w:lang w:val="en-US"/>
        </w:rPr>
        <w:t>leaves room to do more</w:t>
      </w:r>
      <w:r w:rsidR="008C420C" w:rsidRPr="00FD2783">
        <w:rPr>
          <w:rFonts w:ascii="Arial" w:hAnsi="Arial" w:cs="Arial"/>
          <w:sz w:val="24"/>
          <w:szCs w:val="24"/>
          <w:lang w:val="en-US"/>
        </w:rPr>
        <w:t>. Canada must advocate for trade policies that expand, not harm</w:t>
      </w:r>
      <w:r w:rsidR="009A6F25" w:rsidRPr="00FD2783">
        <w:rPr>
          <w:rFonts w:ascii="Arial" w:hAnsi="Arial" w:cs="Arial"/>
          <w:sz w:val="24"/>
          <w:szCs w:val="24"/>
          <w:lang w:val="en-US"/>
        </w:rPr>
        <w:t>,</w:t>
      </w:r>
      <w:r w:rsidR="008C420C" w:rsidRPr="00FD2783">
        <w:rPr>
          <w:rFonts w:ascii="Arial" w:hAnsi="Arial" w:cs="Arial"/>
          <w:sz w:val="24"/>
          <w:szCs w:val="24"/>
          <w:lang w:val="en-US"/>
        </w:rPr>
        <w:t xml:space="preserve"> the domestic auto industry and its workers</w:t>
      </w:r>
      <w:r w:rsidR="009A6F25" w:rsidRPr="00FD2783">
        <w:rPr>
          <w:rFonts w:ascii="Arial" w:hAnsi="Arial" w:cs="Arial"/>
          <w:sz w:val="24"/>
          <w:szCs w:val="24"/>
          <w:lang w:val="en-US"/>
        </w:rPr>
        <w:t>,</w:t>
      </w:r>
      <w:r w:rsidR="008C420C" w:rsidRPr="00FD2783">
        <w:rPr>
          <w:rFonts w:ascii="Arial" w:hAnsi="Arial" w:cs="Arial"/>
          <w:sz w:val="24"/>
          <w:szCs w:val="24"/>
          <w:lang w:val="en-US"/>
        </w:rPr>
        <w:t xml:space="preserve"> </w:t>
      </w:r>
      <w:r w:rsidR="002A49B0" w:rsidRPr="00FD2783">
        <w:rPr>
          <w:rFonts w:ascii="Arial" w:hAnsi="Arial" w:cs="Arial"/>
          <w:sz w:val="24"/>
          <w:szCs w:val="24"/>
          <w:lang w:val="en-US"/>
        </w:rPr>
        <w:t xml:space="preserve">by </w:t>
      </w:r>
      <w:r w:rsidR="008C420C" w:rsidRPr="00FD2783">
        <w:rPr>
          <w:rFonts w:ascii="Arial" w:hAnsi="Arial" w:cs="Arial"/>
          <w:sz w:val="24"/>
          <w:szCs w:val="24"/>
          <w:lang w:val="en-US"/>
        </w:rPr>
        <w:t>renegotiat</w:t>
      </w:r>
      <w:r w:rsidR="002A49B0" w:rsidRPr="00FD2783">
        <w:rPr>
          <w:rFonts w:ascii="Arial" w:hAnsi="Arial" w:cs="Arial"/>
          <w:sz w:val="24"/>
          <w:szCs w:val="24"/>
          <w:lang w:val="en-US"/>
        </w:rPr>
        <w:t>ing</w:t>
      </w:r>
      <w:r w:rsidR="008C420C" w:rsidRPr="00FD2783">
        <w:rPr>
          <w:rFonts w:ascii="Arial" w:hAnsi="Arial" w:cs="Arial"/>
          <w:sz w:val="24"/>
          <w:szCs w:val="24"/>
          <w:lang w:val="en-US"/>
        </w:rPr>
        <w:t xml:space="preserve"> or withdraw</w:t>
      </w:r>
      <w:r w:rsidR="002A49B0" w:rsidRPr="00FD2783">
        <w:rPr>
          <w:rFonts w:ascii="Arial" w:hAnsi="Arial" w:cs="Arial"/>
          <w:sz w:val="24"/>
          <w:szCs w:val="24"/>
          <w:lang w:val="en-US"/>
        </w:rPr>
        <w:t>ing</w:t>
      </w:r>
      <w:r w:rsidR="008C420C" w:rsidRPr="00FD2783">
        <w:rPr>
          <w:rFonts w:ascii="Arial" w:hAnsi="Arial" w:cs="Arial"/>
          <w:sz w:val="24"/>
          <w:szCs w:val="24"/>
          <w:lang w:val="en-US"/>
        </w:rPr>
        <w:t xml:space="preserve"> from trade treaties that fail to meet this objective.</w:t>
      </w:r>
    </w:p>
    <w:p w14:paraId="10FC8808" w14:textId="44144BA8" w:rsidR="008B398C" w:rsidRPr="00FD2783" w:rsidRDefault="00147054" w:rsidP="008D32D5">
      <w:pPr>
        <w:pStyle w:val="Heading3"/>
        <w:spacing w:before="100" w:beforeAutospacing="1" w:after="100" w:afterAutospacing="1" w:line="240" w:lineRule="auto"/>
        <w:ind w:firstLine="0"/>
        <w:rPr>
          <w:color w:val="auto"/>
        </w:rPr>
      </w:pPr>
      <w:r w:rsidRPr="00FD2783">
        <w:rPr>
          <w:color w:val="auto"/>
        </w:rPr>
        <w:t>1.2</w:t>
      </w:r>
      <w:r w:rsidR="0096331A" w:rsidRPr="00FD2783">
        <w:rPr>
          <w:color w:val="auto"/>
        </w:rPr>
        <w:t xml:space="preserve"> Adopt a ‘whole-of-supply chain’ approach to investment attraction</w:t>
      </w:r>
    </w:p>
    <w:p w14:paraId="6EC15172" w14:textId="630EE7AC" w:rsidR="003A17C4" w:rsidRPr="00FD2783" w:rsidRDefault="004B5F31"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 xml:space="preserve">Securing new product programs in passenger vehicle assembly is certainly a critical measuring stick of Canada’s powerhouse prowess. Since 2000, the closure of major </w:t>
      </w:r>
      <w:r w:rsidR="009A6F25" w:rsidRPr="00FD2783">
        <w:rPr>
          <w:rFonts w:ascii="Arial" w:hAnsi="Arial" w:cs="Arial"/>
          <w:sz w:val="24"/>
          <w:szCs w:val="24"/>
          <w:lang w:val="en-US"/>
        </w:rPr>
        <w:t xml:space="preserve">Canadian </w:t>
      </w:r>
      <w:r w:rsidRPr="00FD2783">
        <w:rPr>
          <w:rFonts w:ascii="Arial" w:hAnsi="Arial" w:cs="Arial"/>
          <w:sz w:val="24"/>
          <w:szCs w:val="24"/>
          <w:lang w:val="en-US"/>
        </w:rPr>
        <w:t>assembly facilities</w:t>
      </w:r>
      <w:r w:rsidR="00A32B47" w:rsidRPr="00FD2783">
        <w:rPr>
          <w:rFonts w:ascii="Arial" w:hAnsi="Arial" w:cs="Arial"/>
          <w:sz w:val="24"/>
          <w:szCs w:val="24"/>
          <w:lang w:val="en-US"/>
        </w:rPr>
        <w:t xml:space="preserve"> dealt devastating blows to workers and to local communities</w:t>
      </w:r>
      <w:r w:rsidRPr="00FD2783">
        <w:rPr>
          <w:rFonts w:ascii="Arial" w:hAnsi="Arial" w:cs="Arial"/>
          <w:sz w:val="24"/>
          <w:szCs w:val="24"/>
          <w:lang w:val="en-US"/>
        </w:rPr>
        <w:t xml:space="preserve"> in</w:t>
      </w:r>
      <w:r w:rsidR="002A49B0" w:rsidRPr="00FD2783">
        <w:rPr>
          <w:rFonts w:ascii="Arial" w:hAnsi="Arial" w:cs="Arial"/>
          <w:sz w:val="24"/>
          <w:szCs w:val="24"/>
          <w:lang w:val="en-US"/>
        </w:rPr>
        <w:t>:</w:t>
      </w:r>
      <w:r w:rsidRPr="00FD2783">
        <w:rPr>
          <w:rFonts w:ascii="Arial" w:hAnsi="Arial" w:cs="Arial"/>
          <w:sz w:val="24"/>
          <w:szCs w:val="24"/>
          <w:lang w:val="en-US"/>
        </w:rPr>
        <w:t xml:space="preserve"> </w:t>
      </w:r>
      <w:r w:rsidR="009A6F25" w:rsidRPr="00FD2783">
        <w:rPr>
          <w:rFonts w:ascii="Arial" w:hAnsi="Arial" w:cs="Arial"/>
          <w:sz w:val="24"/>
          <w:szCs w:val="24"/>
          <w:lang w:val="en-US"/>
        </w:rPr>
        <w:t>Sainte-Thérèse</w:t>
      </w:r>
      <w:r w:rsidRPr="00FD2783">
        <w:rPr>
          <w:rFonts w:ascii="Arial" w:hAnsi="Arial" w:cs="Arial"/>
          <w:sz w:val="24"/>
          <w:szCs w:val="24"/>
          <w:lang w:val="en-US"/>
        </w:rPr>
        <w:t>, Quebec</w:t>
      </w:r>
      <w:r w:rsidR="003A17C4" w:rsidRPr="00FD2783">
        <w:rPr>
          <w:rFonts w:ascii="Arial" w:hAnsi="Arial" w:cs="Arial"/>
          <w:sz w:val="24"/>
          <w:szCs w:val="24"/>
          <w:lang w:val="en-US"/>
        </w:rPr>
        <w:t xml:space="preserve"> </w:t>
      </w:r>
      <w:r w:rsidR="003A17C4" w:rsidRPr="00FD2783">
        <w:rPr>
          <w:rFonts w:ascii="Arial" w:hAnsi="Arial" w:cs="Arial"/>
          <w:sz w:val="24"/>
          <w:szCs w:val="24"/>
          <w:lang w:val="en-US"/>
        </w:rPr>
        <w:lastRenderedPageBreak/>
        <w:t>(</w:t>
      </w:r>
      <w:r w:rsidR="00640683" w:rsidRPr="00FD2783">
        <w:rPr>
          <w:rFonts w:ascii="Arial" w:hAnsi="Arial" w:cs="Arial"/>
          <w:sz w:val="24"/>
          <w:szCs w:val="24"/>
          <w:lang w:val="en-US"/>
        </w:rPr>
        <w:t>GM</w:t>
      </w:r>
      <w:r w:rsidR="003A17C4" w:rsidRPr="00FD2783">
        <w:rPr>
          <w:rFonts w:ascii="Arial" w:hAnsi="Arial" w:cs="Arial"/>
          <w:sz w:val="24"/>
          <w:szCs w:val="24"/>
          <w:lang w:val="en-US"/>
        </w:rPr>
        <w:t xml:space="preserve"> car plant</w:t>
      </w:r>
      <w:r w:rsidRPr="00FD2783">
        <w:rPr>
          <w:rFonts w:ascii="Arial" w:hAnsi="Arial" w:cs="Arial"/>
          <w:sz w:val="24"/>
          <w:szCs w:val="24"/>
          <w:lang w:val="en-US"/>
        </w:rPr>
        <w:t>); Windsor, Ontario (</w:t>
      </w:r>
      <w:r w:rsidR="003A17C4" w:rsidRPr="00FD2783">
        <w:rPr>
          <w:rFonts w:ascii="Arial" w:hAnsi="Arial" w:cs="Arial"/>
          <w:sz w:val="24"/>
          <w:szCs w:val="24"/>
          <w:lang w:val="en-US"/>
        </w:rPr>
        <w:t>Chrysler truck plant); Talbotville, Ontario (Ford car plant); Oakville, Ontario (Ford truck plant); and Oshawa, Ontario (</w:t>
      </w:r>
      <w:r w:rsidR="00640683" w:rsidRPr="00FD2783">
        <w:rPr>
          <w:rFonts w:ascii="Arial" w:hAnsi="Arial" w:cs="Arial"/>
          <w:sz w:val="24"/>
          <w:szCs w:val="24"/>
          <w:lang w:val="en-US"/>
        </w:rPr>
        <w:t>GM</w:t>
      </w:r>
      <w:r w:rsidR="003A17C4" w:rsidRPr="00FD2783">
        <w:rPr>
          <w:rFonts w:ascii="Arial" w:hAnsi="Arial" w:cs="Arial"/>
          <w:sz w:val="24"/>
          <w:szCs w:val="24"/>
          <w:lang w:val="en-US"/>
        </w:rPr>
        <w:t xml:space="preserve"> truck plant). The resultant loss of production capacity also significantly affected jobs across the supplier ba</w:t>
      </w:r>
      <w:r w:rsidR="00CB488E" w:rsidRPr="00FD2783">
        <w:rPr>
          <w:rFonts w:ascii="Arial" w:hAnsi="Arial" w:cs="Arial"/>
          <w:sz w:val="24"/>
          <w:szCs w:val="24"/>
          <w:lang w:val="en-US"/>
        </w:rPr>
        <w:t>se and elsewhere in the economy</w:t>
      </w:r>
      <w:r w:rsidR="003A17C4" w:rsidRPr="00FD2783">
        <w:rPr>
          <w:rFonts w:ascii="Arial" w:hAnsi="Arial" w:cs="Arial"/>
          <w:sz w:val="24"/>
          <w:szCs w:val="24"/>
          <w:lang w:val="en-US"/>
        </w:rPr>
        <w:t>.</w:t>
      </w:r>
      <w:r w:rsidR="00E456F2" w:rsidRPr="00FD2783">
        <w:rPr>
          <w:rFonts w:ascii="Arial" w:hAnsi="Arial" w:cs="Arial"/>
          <w:sz w:val="24"/>
          <w:szCs w:val="24"/>
          <w:lang w:val="en-US"/>
        </w:rPr>
        <w:t xml:space="preserve"> </w:t>
      </w:r>
      <w:r w:rsidR="003A17C4" w:rsidRPr="00FD2783">
        <w:rPr>
          <w:rFonts w:ascii="Arial" w:hAnsi="Arial" w:cs="Arial"/>
          <w:sz w:val="24"/>
          <w:szCs w:val="24"/>
          <w:lang w:val="en-US"/>
        </w:rPr>
        <w:t xml:space="preserve">Locating new product programs, as was done following the restart of truck production at the Oshawa Assembly Complex, has major spillover </w:t>
      </w:r>
      <w:r w:rsidR="00A32B47" w:rsidRPr="00FD2783">
        <w:rPr>
          <w:rFonts w:ascii="Arial" w:hAnsi="Arial" w:cs="Arial"/>
          <w:sz w:val="24"/>
          <w:szCs w:val="24"/>
          <w:lang w:val="en-US"/>
        </w:rPr>
        <w:t>benefits,</w:t>
      </w:r>
      <w:r w:rsidR="003A17C4" w:rsidRPr="00FD2783">
        <w:rPr>
          <w:rFonts w:ascii="Arial" w:hAnsi="Arial" w:cs="Arial"/>
          <w:sz w:val="24"/>
          <w:szCs w:val="24"/>
          <w:lang w:val="en-US"/>
        </w:rPr>
        <w:t xml:space="preserve"> including the restart of parts supplier </w:t>
      </w:r>
      <w:r w:rsidR="00CB488E" w:rsidRPr="00FD2783">
        <w:rPr>
          <w:rFonts w:ascii="Arial" w:hAnsi="Arial" w:cs="Arial"/>
          <w:sz w:val="24"/>
          <w:szCs w:val="24"/>
          <w:lang w:val="en-US"/>
        </w:rPr>
        <w:t>facilities</w:t>
      </w:r>
      <w:r w:rsidR="003A17C4" w:rsidRPr="00FD2783">
        <w:rPr>
          <w:rFonts w:ascii="Arial" w:hAnsi="Arial" w:cs="Arial"/>
          <w:sz w:val="24"/>
          <w:szCs w:val="24"/>
          <w:lang w:val="en-US"/>
        </w:rPr>
        <w:t xml:space="preserve"> and re-employment for thousands of workers. </w:t>
      </w:r>
    </w:p>
    <w:p w14:paraId="563745A4" w14:textId="4BA969C0" w:rsidR="00A93DCE" w:rsidRPr="00FD2783" w:rsidRDefault="00A32B47"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 xml:space="preserve">However, new </w:t>
      </w:r>
      <w:r w:rsidR="003A17C4" w:rsidRPr="00FD2783">
        <w:rPr>
          <w:rFonts w:ascii="Arial" w:hAnsi="Arial" w:cs="Arial"/>
          <w:sz w:val="24"/>
          <w:szCs w:val="24"/>
          <w:lang w:val="en-US"/>
        </w:rPr>
        <w:t xml:space="preserve">vehicle assembly programs are not the only measure of </w:t>
      </w:r>
      <w:r w:rsidR="00CC70B7" w:rsidRPr="00FD2783">
        <w:rPr>
          <w:rFonts w:ascii="Arial" w:hAnsi="Arial" w:cs="Arial"/>
          <w:sz w:val="24"/>
          <w:szCs w:val="24"/>
          <w:lang w:val="en-US"/>
        </w:rPr>
        <w:t xml:space="preserve">auto sector success. The </w:t>
      </w:r>
      <w:r w:rsidRPr="00FD2783">
        <w:rPr>
          <w:rFonts w:ascii="Arial" w:hAnsi="Arial" w:cs="Arial"/>
          <w:sz w:val="24"/>
          <w:szCs w:val="24"/>
          <w:lang w:val="en-US"/>
        </w:rPr>
        <w:t xml:space="preserve">opportunities for </w:t>
      </w:r>
      <w:r w:rsidR="00CC70B7" w:rsidRPr="00FD2783">
        <w:rPr>
          <w:rFonts w:ascii="Arial" w:hAnsi="Arial" w:cs="Arial"/>
          <w:sz w:val="24"/>
          <w:szCs w:val="24"/>
          <w:lang w:val="en-US"/>
        </w:rPr>
        <w:t xml:space="preserve">Canada today require a </w:t>
      </w:r>
      <w:r w:rsidR="00A21978" w:rsidRPr="00FD2783">
        <w:rPr>
          <w:rFonts w:ascii="Arial" w:hAnsi="Arial" w:cs="Arial"/>
          <w:sz w:val="24"/>
          <w:szCs w:val="24"/>
          <w:lang w:val="en-US"/>
        </w:rPr>
        <w:t>“</w:t>
      </w:r>
      <w:r w:rsidR="00CC70B7" w:rsidRPr="00FD2783">
        <w:rPr>
          <w:rFonts w:ascii="Arial" w:hAnsi="Arial" w:cs="Arial"/>
          <w:sz w:val="24"/>
          <w:szCs w:val="24"/>
          <w:lang w:val="en-US"/>
        </w:rPr>
        <w:t>whole-of-supply chain</w:t>
      </w:r>
      <w:r w:rsidR="00A21978" w:rsidRPr="00FD2783">
        <w:rPr>
          <w:rFonts w:ascii="Arial" w:hAnsi="Arial" w:cs="Arial"/>
          <w:sz w:val="24"/>
          <w:szCs w:val="24"/>
          <w:lang w:val="en-US"/>
        </w:rPr>
        <w:t>”</w:t>
      </w:r>
      <w:r w:rsidR="00CC70B7" w:rsidRPr="00FD2783">
        <w:rPr>
          <w:rFonts w:ascii="Arial" w:hAnsi="Arial" w:cs="Arial"/>
          <w:sz w:val="24"/>
          <w:szCs w:val="24"/>
          <w:lang w:val="en-US"/>
        </w:rPr>
        <w:t xml:space="preserve"> assessment of the industry’s growth potential.</w:t>
      </w:r>
      <w:r w:rsidR="00E456F2" w:rsidRPr="00FD2783">
        <w:rPr>
          <w:rFonts w:ascii="Arial" w:hAnsi="Arial" w:cs="Arial"/>
          <w:sz w:val="24"/>
          <w:szCs w:val="24"/>
          <w:lang w:val="en-US"/>
        </w:rPr>
        <w:t xml:space="preserve"> </w:t>
      </w:r>
      <w:r w:rsidR="00CC70B7" w:rsidRPr="00FD2783">
        <w:rPr>
          <w:rFonts w:ascii="Arial" w:hAnsi="Arial" w:cs="Arial"/>
          <w:sz w:val="24"/>
          <w:szCs w:val="24"/>
          <w:lang w:val="en-US"/>
        </w:rPr>
        <w:t xml:space="preserve">This value-chain strategy includes major investments in needed </w:t>
      </w:r>
      <w:r w:rsidR="00A93DCE" w:rsidRPr="00FD2783">
        <w:rPr>
          <w:rFonts w:ascii="Arial" w:hAnsi="Arial" w:cs="Arial"/>
          <w:sz w:val="24"/>
          <w:szCs w:val="24"/>
          <w:lang w:val="en-US"/>
        </w:rPr>
        <w:t xml:space="preserve">upstream </w:t>
      </w:r>
      <w:r w:rsidR="00CC70B7" w:rsidRPr="00FD2783">
        <w:rPr>
          <w:rFonts w:ascii="Arial" w:hAnsi="Arial" w:cs="Arial"/>
          <w:sz w:val="24"/>
          <w:szCs w:val="24"/>
          <w:lang w:val="en-US"/>
        </w:rPr>
        <w:t>component parts production, including those related to future</w:t>
      </w:r>
      <w:r w:rsidR="00A8260B" w:rsidRPr="00FD2783">
        <w:rPr>
          <w:rFonts w:ascii="Arial" w:hAnsi="Arial" w:cs="Arial"/>
          <w:sz w:val="24"/>
          <w:szCs w:val="24"/>
          <w:lang w:val="en-US"/>
        </w:rPr>
        <w:t xml:space="preserve"> electric vehicle</w:t>
      </w:r>
      <w:r w:rsidR="00CC70B7" w:rsidRPr="00FD2783">
        <w:rPr>
          <w:rFonts w:ascii="Arial" w:hAnsi="Arial" w:cs="Arial"/>
          <w:sz w:val="24"/>
          <w:szCs w:val="24"/>
          <w:lang w:val="en-US"/>
        </w:rPr>
        <w:t xml:space="preserve"> </w:t>
      </w:r>
      <w:r w:rsidR="00A8260B" w:rsidRPr="00FD2783">
        <w:rPr>
          <w:rFonts w:ascii="Arial" w:hAnsi="Arial" w:cs="Arial"/>
          <w:sz w:val="24"/>
          <w:szCs w:val="24"/>
          <w:lang w:val="en-US"/>
        </w:rPr>
        <w:t>(</w:t>
      </w:r>
      <w:r w:rsidR="00CC70B7" w:rsidRPr="00FD2783">
        <w:rPr>
          <w:rFonts w:ascii="Arial" w:hAnsi="Arial" w:cs="Arial"/>
          <w:sz w:val="24"/>
          <w:szCs w:val="24"/>
          <w:lang w:val="en-US"/>
        </w:rPr>
        <w:t>EV</w:t>
      </w:r>
      <w:r w:rsidR="00A8260B" w:rsidRPr="00FD2783">
        <w:rPr>
          <w:rFonts w:ascii="Arial" w:hAnsi="Arial" w:cs="Arial"/>
          <w:sz w:val="24"/>
          <w:szCs w:val="24"/>
          <w:lang w:val="en-US"/>
        </w:rPr>
        <w:t>)</w:t>
      </w:r>
      <w:r w:rsidR="00CC70B7" w:rsidRPr="00FD2783">
        <w:rPr>
          <w:rFonts w:ascii="Arial" w:hAnsi="Arial" w:cs="Arial"/>
          <w:sz w:val="24"/>
          <w:szCs w:val="24"/>
          <w:lang w:val="en-US"/>
        </w:rPr>
        <w:t xml:space="preserve"> production, such as battery cells and related modules</w:t>
      </w:r>
      <w:r w:rsidRPr="00FD2783">
        <w:rPr>
          <w:rFonts w:ascii="Arial" w:hAnsi="Arial" w:cs="Arial"/>
          <w:sz w:val="24"/>
          <w:szCs w:val="24"/>
          <w:lang w:val="en-US"/>
        </w:rPr>
        <w:t>,</w:t>
      </w:r>
      <w:r w:rsidR="00882B5A" w:rsidRPr="00FD2783">
        <w:rPr>
          <w:rStyle w:val="FootnoteReference"/>
          <w:rFonts w:ascii="Arial" w:hAnsi="Arial" w:cs="Arial"/>
          <w:sz w:val="24"/>
          <w:szCs w:val="24"/>
          <w:lang w:val="en-US"/>
        </w:rPr>
        <w:footnoteReference w:id="5"/>
      </w:r>
      <w:r w:rsidR="00CC70B7" w:rsidRPr="00FD2783">
        <w:rPr>
          <w:rFonts w:ascii="Arial" w:hAnsi="Arial" w:cs="Arial"/>
          <w:sz w:val="24"/>
          <w:szCs w:val="24"/>
          <w:lang w:val="en-US"/>
        </w:rPr>
        <w:t xml:space="preserve"> electric powertrain and drivetrain systems, power electronics, thermal heating systems and others.</w:t>
      </w:r>
      <w:r w:rsidR="00882B5A" w:rsidRPr="00FD2783">
        <w:rPr>
          <w:rFonts w:ascii="Arial" w:hAnsi="Arial" w:cs="Arial"/>
          <w:sz w:val="24"/>
          <w:szCs w:val="24"/>
          <w:lang w:val="en-US"/>
        </w:rPr>
        <w:t xml:space="preserve"> </w:t>
      </w:r>
    </w:p>
    <w:p w14:paraId="7593CB4F" w14:textId="1CAB146D" w:rsidR="0084216A" w:rsidRPr="00FD2783" w:rsidRDefault="00A93DCE"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Connected with this</w:t>
      </w:r>
      <w:r w:rsidR="00CC70B7" w:rsidRPr="00FD2783">
        <w:rPr>
          <w:rFonts w:ascii="Arial" w:hAnsi="Arial" w:cs="Arial"/>
          <w:sz w:val="24"/>
          <w:szCs w:val="24"/>
          <w:lang w:val="en-US"/>
        </w:rPr>
        <w:t xml:space="preserve"> value-chain</w:t>
      </w:r>
      <w:r w:rsidRPr="00FD2783">
        <w:rPr>
          <w:rFonts w:ascii="Arial" w:hAnsi="Arial" w:cs="Arial"/>
          <w:sz w:val="24"/>
          <w:szCs w:val="24"/>
          <w:lang w:val="en-US"/>
        </w:rPr>
        <w:t xml:space="preserve"> approach</w:t>
      </w:r>
      <w:r w:rsidR="00CC70B7" w:rsidRPr="00FD2783">
        <w:rPr>
          <w:rFonts w:ascii="Arial" w:hAnsi="Arial" w:cs="Arial"/>
          <w:sz w:val="24"/>
          <w:szCs w:val="24"/>
          <w:lang w:val="en-US"/>
        </w:rPr>
        <w:t xml:space="preserve">, Canada must expand its capacity in mining and refining </w:t>
      </w:r>
      <w:r w:rsidRPr="00FD2783">
        <w:rPr>
          <w:rFonts w:ascii="Arial" w:hAnsi="Arial" w:cs="Arial"/>
          <w:sz w:val="24"/>
          <w:szCs w:val="24"/>
          <w:lang w:val="en-US"/>
        </w:rPr>
        <w:t xml:space="preserve">critical minerals needed to feed the broader industry, including lightweight metals and </w:t>
      </w:r>
      <w:r w:rsidR="00CC70B7" w:rsidRPr="00FD2783">
        <w:rPr>
          <w:rFonts w:ascii="Arial" w:hAnsi="Arial" w:cs="Arial"/>
          <w:sz w:val="24"/>
          <w:szCs w:val="24"/>
          <w:lang w:val="en-US"/>
        </w:rPr>
        <w:t>battery grade</w:t>
      </w:r>
      <w:r w:rsidRPr="00FD2783">
        <w:rPr>
          <w:rFonts w:ascii="Arial" w:hAnsi="Arial" w:cs="Arial"/>
          <w:sz w:val="24"/>
          <w:szCs w:val="24"/>
          <w:lang w:val="en-US"/>
        </w:rPr>
        <w:t xml:space="preserve"> precursor</w:t>
      </w:r>
      <w:r w:rsidR="00CC70B7" w:rsidRPr="00FD2783">
        <w:rPr>
          <w:rFonts w:ascii="Arial" w:hAnsi="Arial" w:cs="Arial"/>
          <w:sz w:val="24"/>
          <w:szCs w:val="24"/>
          <w:lang w:val="en-US"/>
        </w:rPr>
        <w:t xml:space="preserve"> materials</w:t>
      </w:r>
      <w:r w:rsidRPr="00FD2783">
        <w:rPr>
          <w:rFonts w:ascii="Arial" w:hAnsi="Arial" w:cs="Arial"/>
          <w:sz w:val="24"/>
          <w:szCs w:val="24"/>
          <w:lang w:val="en-US"/>
        </w:rPr>
        <w:t>.</w:t>
      </w:r>
      <w:r w:rsidR="00E456F2" w:rsidRPr="00FD2783">
        <w:rPr>
          <w:rFonts w:ascii="Arial" w:hAnsi="Arial" w:cs="Arial"/>
          <w:sz w:val="24"/>
          <w:szCs w:val="24"/>
          <w:lang w:val="en-US"/>
        </w:rPr>
        <w:t xml:space="preserve"> </w:t>
      </w:r>
      <w:r w:rsidRPr="00FD2783">
        <w:rPr>
          <w:rFonts w:ascii="Arial" w:hAnsi="Arial" w:cs="Arial"/>
          <w:sz w:val="24"/>
          <w:szCs w:val="24"/>
          <w:lang w:val="en-US"/>
        </w:rPr>
        <w:t>In fact, Canada is the only country in the world with significant mineral deposits needed for advanced battery production, including nickel, graphite, lithium and cobalt. Recognizing the strategic importance of this upstream development to the Canadian auto sector’s growth will p</w:t>
      </w:r>
      <w:r w:rsidR="00AA1C83" w:rsidRPr="00FD2783">
        <w:rPr>
          <w:rFonts w:ascii="Arial" w:hAnsi="Arial" w:cs="Arial"/>
          <w:sz w:val="24"/>
          <w:szCs w:val="24"/>
          <w:lang w:val="en-US"/>
        </w:rPr>
        <w:t xml:space="preserve">rovide Canada a unique advantage and a foundation upon which an industrial strategy </w:t>
      </w:r>
      <w:r w:rsidR="00AA1C83" w:rsidRPr="00FD2783">
        <w:rPr>
          <w:rFonts w:ascii="Arial" w:hAnsi="Arial" w:cs="Arial"/>
          <w:sz w:val="24"/>
          <w:szCs w:val="24"/>
          <w:lang w:val="en-US"/>
        </w:rPr>
        <w:lastRenderedPageBreak/>
        <w:t>can be built. Canadian officials m</w:t>
      </w:r>
      <w:r w:rsidR="00554F26" w:rsidRPr="00FD2783">
        <w:rPr>
          <w:rFonts w:ascii="Arial" w:hAnsi="Arial" w:cs="Arial"/>
          <w:sz w:val="24"/>
          <w:szCs w:val="24"/>
          <w:lang w:val="en-US"/>
        </w:rPr>
        <w:t>ust not squander this advantage</w:t>
      </w:r>
      <w:r w:rsidR="00AA1C83" w:rsidRPr="00FD2783">
        <w:rPr>
          <w:rFonts w:ascii="Arial" w:hAnsi="Arial" w:cs="Arial"/>
          <w:sz w:val="24"/>
          <w:szCs w:val="24"/>
          <w:lang w:val="en-US"/>
        </w:rPr>
        <w:t xml:space="preserve"> by </w:t>
      </w:r>
      <w:r w:rsidR="00554F26" w:rsidRPr="00FD2783">
        <w:rPr>
          <w:rFonts w:ascii="Arial" w:hAnsi="Arial" w:cs="Arial"/>
          <w:sz w:val="24"/>
          <w:szCs w:val="24"/>
          <w:lang w:val="en-US"/>
        </w:rPr>
        <w:t>allowing the export of</w:t>
      </w:r>
      <w:r w:rsidR="00AA1C83" w:rsidRPr="00FD2783">
        <w:rPr>
          <w:rFonts w:ascii="Arial" w:hAnsi="Arial" w:cs="Arial"/>
          <w:sz w:val="24"/>
          <w:szCs w:val="24"/>
          <w:lang w:val="en-US"/>
        </w:rPr>
        <w:t xml:space="preserve"> raw materials for refining and upgrading outside of Canada.</w:t>
      </w:r>
    </w:p>
    <w:p w14:paraId="6CC658C5" w14:textId="0C261C90" w:rsidR="009B23EA" w:rsidRPr="00FD2783" w:rsidRDefault="005F6B91" w:rsidP="008D32D5">
      <w:pPr>
        <w:spacing w:before="100" w:beforeAutospacing="1" w:after="100" w:afterAutospacing="1" w:line="240" w:lineRule="auto"/>
        <w:rPr>
          <w:rFonts w:ascii="Arial" w:hAnsi="Arial" w:cs="Arial"/>
          <w:sz w:val="24"/>
          <w:szCs w:val="24"/>
          <w:lang w:val="en-US"/>
        </w:rPr>
      </w:pPr>
      <w:r w:rsidRPr="00FD2783">
        <w:rPr>
          <w:rFonts w:ascii="Arial" w:hAnsi="Arial" w:cs="Arial"/>
          <w:b/>
          <w:sz w:val="24"/>
          <w:szCs w:val="24"/>
          <w:lang w:val="en-US"/>
        </w:rPr>
        <w:t>Recommendation 5</w:t>
      </w:r>
      <w:r w:rsidR="009B23EA" w:rsidRPr="00FD2783">
        <w:rPr>
          <w:rFonts w:ascii="Arial" w:hAnsi="Arial" w:cs="Arial"/>
          <w:b/>
          <w:sz w:val="24"/>
          <w:szCs w:val="24"/>
          <w:lang w:val="en-US"/>
        </w:rPr>
        <w:t xml:space="preserve">. Focus investment in domestic manufacturing of component parts. </w:t>
      </w:r>
      <w:r w:rsidR="00F82F6C" w:rsidRPr="00FD2783">
        <w:rPr>
          <w:rFonts w:ascii="Arial" w:hAnsi="Arial" w:cs="Arial"/>
          <w:sz w:val="24"/>
          <w:szCs w:val="24"/>
          <w:lang w:val="en-US"/>
        </w:rPr>
        <w:t xml:space="preserve">The Canadian auto sector benefits from a deep pool of </w:t>
      </w:r>
      <w:r w:rsidR="009A09A0" w:rsidRPr="00FD2783">
        <w:rPr>
          <w:rFonts w:ascii="Arial" w:hAnsi="Arial" w:cs="Arial"/>
          <w:sz w:val="24"/>
          <w:szCs w:val="24"/>
          <w:lang w:val="en-US"/>
        </w:rPr>
        <w:t>nearly</w:t>
      </w:r>
      <w:r w:rsidR="00F82F6C" w:rsidRPr="00FD2783">
        <w:rPr>
          <w:rFonts w:ascii="Arial" w:hAnsi="Arial" w:cs="Arial"/>
          <w:sz w:val="24"/>
          <w:szCs w:val="24"/>
          <w:lang w:val="en-US"/>
        </w:rPr>
        <w:t xml:space="preserve"> </w:t>
      </w:r>
      <w:r w:rsidR="00B3169D" w:rsidRPr="00FD2783">
        <w:rPr>
          <w:rFonts w:ascii="Arial" w:hAnsi="Arial" w:cs="Arial"/>
          <w:sz w:val="24"/>
          <w:szCs w:val="24"/>
          <w:lang w:val="en-US"/>
        </w:rPr>
        <w:t>1,000</w:t>
      </w:r>
      <w:r w:rsidR="00F82F6C" w:rsidRPr="00FD2783">
        <w:rPr>
          <w:rFonts w:ascii="Arial" w:hAnsi="Arial" w:cs="Arial"/>
          <w:sz w:val="24"/>
          <w:szCs w:val="24"/>
          <w:lang w:val="en-US"/>
        </w:rPr>
        <w:t xml:space="preserve"> component parts suppliers</w:t>
      </w:r>
      <w:r w:rsidR="00506C75" w:rsidRPr="00FD2783">
        <w:rPr>
          <w:rFonts w:ascii="Arial" w:hAnsi="Arial" w:cs="Arial"/>
          <w:sz w:val="24"/>
          <w:szCs w:val="24"/>
          <w:lang w:val="en-US"/>
        </w:rPr>
        <w:t>,</w:t>
      </w:r>
      <w:r w:rsidR="000362C9" w:rsidRPr="00FD2783">
        <w:rPr>
          <w:rStyle w:val="FootnoteReference"/>
          <w:rFonts w:ascii="Arial" w:hAnsi="Arial" w:cs="Arial"/>
          <w:sz w:val="24"/>
          <w:szCs w:val="24"/>
          <w:lang w:val="en-US"/>
        </w:rPr>
        <w:footnoteReference w:id="6"/>
      </w:r>
      <w:r w:rsidR="00F82F6C" w:rsidRPr="00FD2783">
        <w:rPr>
          <w:rFonts w:ascii="Arial" w:hAnsi="Arial" w:cs="Arial"/>
          <w:sz w:val="24"/>
          <w:szCs w:val="24"/>
          <w:lang w:val="en-US"/>
        </w:rPr>
        <w:t xml:space="preserve"> employing approximately 75</w:t>
      </w:r>
      <w:r w:rsidR="000362C9" w:rsidRPr="00FD2783">
        <w:rPr>
          <w:rFonts w:ascii="Arial" w:hAnsi="Arial" w:cs="Arial"/>
          <w:sz w:val="24"/>
          <w:szCs w:val="24"/>
          <w:lang w:val="en-US"/>
        </w:rPr>
        <w:t xml:space="preserve">,000 workers. The shift toward vehicle electrification will significantly affect the parts supply base. In some cases, </w:t>
      </w:r>
      <w:r w:rsidR="00B3169D" w:rsidRPr="00FD2783">
        <w:rPr>
          <w:rFonts w:ascii="Arial" w:hAnsi="Arial" w:cs="Arial"/>
          <w:sz w:val="24"/>
          <w:szCs w:val="24"/>
          <w:lang w:val="en-US"/>
        </w:rPr>
        <w:t xml:space="preserve">the viability of some parts suppliers will be threatened by a decline in </w:t>
      </w:r>
      <w:r w:rsidR="009D16DC" w:rsidRPr="00FD2783">
        <w:rPr>
          <w:rFonts w:ascii="Arial" w:hAnsi="Arial" w:cs="Arial"/>
          <w:sz w:val="24"/>
          <w:szCs w:val="24"/>
          <w:lang w:val="en-US"/>
        </w:rPr>
        <w:t xml:space="preserve">demand for certain </w:t>
      </w:r>
      <w:r w:rsidR="000362C9" w:rsidRPr="00FD2783">
        <w:rPr>
          <w:rFonts w:ascii="Arial" w:hAnsi="Arial" w:cs="Arial"/>
          <w:sz w:val="24"/>
          <w:szCs w:val="24"/>
          <w:lang w:val="en-US"/>
        </w:rPr>
        <w:t>existing component parts</w:t>
      </w:r>
      <w:r w:rsidR="00506C75" w:rsidRPr="00FD2783">
        <w:rPr>
          <w:rFonts w:ascii="Arial" w:hAnsi="Arial" w:cs="Arial"/>
          <w:sz w:val="24"/>
          <w:szCs w:val="24"/>
          <w:lang w:val="en-US"/>
        </w:rPr>
        <w:t>,</w:t>
      </w:r>
      <w:r w:rsidR="000362C9" w:rsidRPr="00FD2783">
        <w:rPr>
          <w:rFonts w:ascii="Arial" w:hAnsi="Arial" w:cs="Arial"/>
          <w:sz w:val="24"/>
          <w:szCs w:val="24"/>
          <w:lang w:val="en-US"/>
        </w:rPr>
        <w:t xml:space="preserve"> particularly those connected to gasoline-based </w:t>
      </w:r>
      <w:r w:rsidR="00204CCF" w:rsidRPr="00FD2783">
        <w:rPr>
          <w:rFonts w:ascii="Arial" w:hAnsi="Arial" w:cs="Arial"/>
          <w:sz w:val="24"/>
          <w:szCs w:val="24"/>
          <w:lang w:val="en-US"/>
        </w:rPr>
        <w:t xml:space="preserve">powertrain, </w:t>
      </w:r>
      <w:r w:rsidR="000362C9" w:rsidRPr="00FD2783">
        <w:rPr>
          <w:rFonts w:ascii="Arial" w:hAnsi="Arial" w:cs="Arial"/>
          <w:sz w:val="24"/>
          <w:szCs w:val="24"/>
          <w:lang w:val="en-US"/>
        </w:rPr>
        <w:t>fuel</w:t>
      </w:r>
      <w:r w:rsidR="00204CCF" w:rsidRPr="00FD2783">
        <w:rPr>
          <w:rFonts w:ascii="Arial" w:hAnsi="Arial" w:cs="Arial"/>
          <w:sz w:val="24"/>
          <w:szCs w:val="24"/>
          <w:lang w:val="en-US"/>
        </w:rPr>
        <w:t xml:space="preserve"> and exhaust</w:t>
      </w:r>
      <w:r w:rsidR="000362C9" w:rsidRPr="00FD2783">
        <w:rPr>
          <w:rFonts w:ascii="Arial" w:hAnsi="Arial" w:cs="Arial"/>
          <w:sz w:val="24"/>
          <w:szCs w:val="24"/>
          <w:lang w:val="en-US"/>
        </w:rPr>
        <w:t xml:space="preserve"> systems</w:t>
      </w:r>
      <w:r w:rsidR="00B3169D" w:rsidRPr="00FD2783">
        <w:rPr>
          <w:rFonts w:ascii="Arial" w:hAnsi="Arial" w:cs="Arial"/>
          <w:sz w:val="24"/>
          <w:szCs w:val="24"/>
          <w:lang w:val="en-US"/>
        </w:rPr>
        <w:t xml:space="preserve"> as well as</w:t>
      </w:r>
      <w:r w:rsidR="00204CCF" w:rsidRPr="00FD2783">
        <w:rPr>
          <w:rFonts w:ascii="Arial" w:hAnsi="Arial" w:cs="Arial"/>
          <w:sz w:val="24"/>
          <w:szCs w:val="24"/>
          <w:lang w:val="en-US"/>
        </w:rPr>
        <w:t xml:space="preserve"> components not incorporated in electric vehicles</w:t>
      </w:r>
      <w:r w:rsidR="000362C9" w:rsidRPr="00FD2783">
        <w:rPr>
          <w:rFonts w:ascii="Arial" w:hAnsi="Arial" w:cs="Arial"/>
          <w:sz w:val="24"/>
          <w:szCs w:val="24"/>
          <w:lang w:val="en-US"/>
        </w:rPr>
        <w:t xml:space="preserve">. </w:t>
      </w:r>
      <w:r w:rsidR="00554F26" w:rsidRPr="00FD2783">
        <w:rPr>
          <w:rFonts w:ascii="Arial" w:hAnsi="Arial" w:cs="Arial"/>
          <w:sz w:val="24"/>
          <w:szCs w:val="24"/>
          <w:lang w:val="en-US"/>
        </w:rPr>
        <w:t xml:space="preserve">In other cases, transferrable parts must adapt </w:t>
      </w:r>
      <w:r w:rsidR="00204CCF" w:rsidRPr="00FD2783">
        <w:rPr>
          <w:rFonts w:ascii="Arial" w:hAnsi="Arial" w:cs="Arial"/>
          <w:sz w:val="24"/>
          <w:szCs w:val="24"/>
          <w:lang w:val="en-US"/>
        </w:rPr>
        <w:t>to the specificati</w:t>
      </w:r>
      <w:r w:rsidR="002141E7" w:rsidRPr="00FD2783">
        <w:rPr>
          <w:rFonts w:ascii="Arial" w:hAnsi="Arial" w:cs="Arial"/>
          <w:sz w:val="24"/>
          <w:szCs w:val="24"/>
          <w:lang w:val="en-US"/>
        </w:rPr>
        <w:t xml:space="preserve">ons of </w:t>
      </w:r>
      <w:r w:rsidR="00B5241A" w:rsidRPr="00FD2783">
        <w:rPr>
          <w:rFonts w:ascii="Arial" w:hAnsi="Arial" w:cs="Arial"/>
          <w:sz w:val="24"/>
          <w:szCs w:val="24"/>
          <w:lang w:val="en-US"/>
        </w:rPr>
        <w:t>ZEVs</w:t>
      </w:r>
      <w:r w:rsidR="002141E7" w:rsidRPr="00FD2783">
        <w:rPr>
          <w:rFonts w:ascii="Arial" w:hAnsi="Arial" w:cs="Arial"/>
          <w:sz w:val="24"/>
          <w:szCs w:val="24"/>
          <w:lang w:val="en-US"/>
        </w:rPr>
        <w:t xml:space="preserve"> for suppliers </w:t>
      </w:r>
      <w:r w:rsidR="00204CCF" w:rsidRPr="00FD2783">
        <w:rPr>
          <w:rFonts w:ascii="Arial" w:hAnsi="Arial" w:cs="Arial"/>
          <w:sz w:val="24"/>
          <w:szCs w:val="24"/>
          <w:lang w:val="en-US"/>
        </w:rPr>
        <w:t xml:space="preserve">to secure future contracts. Most importantly, Canada must identify new high-value, in-demand parts for </w:t>
      </w:r>
      <w:r w:rsidR="00B5241A" w:rsidRPr="00FD2783">
        <w:rPr>
          <w:rFonts w:ascii="Arial" w:hAnsi="Arial" w:cs="Arial"/>
          <w:sz w:val="24"/>
          <w:szCs w:val="24"/>
          <w:lang w:val="en-US"/>
        </w:rPr>
        <w:t>ZEVs</w:t>
      </w:r>
      <w:r w:rsidR="00204CCF" w:rsidRPr="00FD2783">
        <w:rPr>
          <w:rFonts w:ascii="Arial" w:hAnsi="Arial" w:cs="Arial"/>
          <w:sz w:val="24"/>
          <w:szCs w:val="24"/>
          <w:lang w:val="en-US"/>
        </w:rPr>
        <w:t xml:space="preserve"> and focus investment attraction efforts on </w:t>
      </w:r>
      <w:r w:rsidR="009D3835" w:rsidRPr="00FD2783">
        <w:rPr>
          <w:rFonts w:ascii="Arial" w:hAnsi="Arial" w:cs="Arial"/>
          <w:sz w:val="24"/>
          <w:szCs w:val="24"/>
          <w:lang w:val="en-US"/>
        </w:rPr>
        <w:t>them,</w:t>
      </w:r>
      <w:r w:rsidR="00204CCF" w:rsidRPr="00FD2783">
        <w:rPr>
          <w:rFonts w:ascii="Arial" w:hAnsi="Arial" w:cs="Arial"/>
          <w:sz w:val="24"/>
          <w:szCs w:val="24"/>
          <w:lang w:val="en-US"/>
        </w:rPr>
        <w:t xml:space="preserve"> building production capacity right here in Canada</w:t>
      </w:r>
      <w:r w:rsidR="009D3835" w:rsidRPr="00FD2783">
        <w:rPr>
          <w:rFonts w:ascii="Arial" w:hAnsi="Arial" w:cs="Arial"/>
          <w:sz w:val="24"/>
          <w:szCs w:val="24"/>
          <w:lang w:val="en-US"/>
        </w:rPr>
        <w:t>.</w:t>
      </w:r>
      <w:r w:rsidR="008D2A0C" w:rsidRPr="00FD2783">
        <w:rPr>
          <w:rStyle w:val="FootnoteReference"/>
          <w:rFonts w:ascii="Arial" w:hAnsi="Arial" w:cs="Arial"/>
          <w:sz w:val="24"/>
          <w:szCs w:val="24"/>
          <w:lang w:val="en-US"/>
        </w:rPr>
        <w:footnoteReference w:id="7"/>
      </w:r>
      <w:r w:rsidR="00204CCF" w:rsidRPr="00FD2783">
        <w:rPr>
          <w:rFonts w:ascii="Arial" w:hAnsi="Arial" w:cs="Arial"/>
          <w:sz w:val="24"/>
          <w:szCs w:val="24"/>
          <w:lang w:val="en-US"/>
        </w:rPr>
        <w:t xml:space="preserve"> </w:t>
      </w:r>
      <w:r w:rsidR="00D32A22" w:rsidRPr="00FD2783">
        <w:rPr>
          <w:rFonts w:ascii="Arial" w:hAnsi="Arial" w:cs="Arial"/>
          <w:sz w:val="24"/>
          <w:szCs w:val="24"/>
          <w:lang w:val="en-US"/>
        </w:rPr>
        <w:t>Electric motor systems, e-axles, power electronics and</w:t>
      </w:r>
      <w:r w:rsidR="00204CCF" w:rsidRPr="00FD2783">
        <w:rPr>
          <w:rFonts w:ascii="Arial" w:hAnsi="Arial" w:cs="Arial"/>
          <w:sz w:val="24"/>
          <w:szCs w:val="24"/>
          <w:lang w:val="en-US"/>
        </w:rPr>
        <w:t xml:space="preserve"> </w:t>
      </w:r>
      <w:r w:rsidR="00D32A22" w:rsidRPr="00FD2783">
        <w:rPr>
          <w:rFonts w:ascii="Arial" w:hAnsi="Arial" w:cs="Arial"/>
          <w:sz w:val="24"/>
          <w:szCs w:val="24"/>
          <w:lang w:val="en-US"/>
        </w:rPr>
        <w:t xml:space="preserve">battery cells are some of </w:t>
      </w:r>
      <w:r w:rsidR="002141E7" w:rsidRPr="00FD2783">
        <w:rPr>
          <w:rFonts w:ascii="Arial" w:hAnsi="Arial" w:cs="Arial"/>
          <w:sz w:val="24"/>
          <w:szCs w:val="24"/>
          <w:lang w:val="en-US"/>
        </w:rPr>
        <w:t>the lucrative</w:t>
      </w:r>
      <w:r w:rsidR="00D32A22" w:rsidRPr="00FD2783">
        <w:rPr>
          <w:rFonts w:ascii="Arial" w:hAnsi="Arial" w:cs="Arial"/>
          <w:sz w:val="24"/>
          <w:szCs w:val="24"/>
          <w:lang w:val="en-US"/>
        </w:rPr>
        <w:t xml:space="preserve"> component parts power</w:t>
      </w:r>
      <w:r w:rsidR="002141E7" w:rsidRPr="00FD2783">
        <w:rPr>
          <w:rFonts w:ascii="Arial" w:hAnsi="Arial" w:cs="Arial"/>
          <w:sz w:val="24"/>
          <w:szCs w:val="24"/>
          <w:lang w:val="en-US"/>
        </w:rPr>
        <w:t>ing</w:t>
      </w:r>
      <w:r w:rsidR="00D32A22" w:rsidRPr="00FD2783">
        <w:rPr>
          <w:rFonts w:ascii="Arial" w:hAnsi="Arial" w:cs="Arial"/>
          <w:sz w:val="24"/>
          <w:szCs w:val="24"/>
          <w:lang w:val="en-US"/>
        </w:rPr>
        <w:t xml:space="preserve"> electric cars. Secur</w:t>
      </w:r>
      <w:r w:rsidR="002141E7" w:rsidRPr="00FD2783">
        <w:rPr>
          <w:rFonts w:ascii="Arial" w:hAnsi="Arial" w:cs="Arial"/>
          <w:sz w:val="24"/>
          <w:szCs w:val="24"/>
          <w:lang w:val="en-US"/>
        </w:rPr>
        <w:t xml:space="preserve">ing production of these parts creates new job opportunities </w:t>
      </w:r>
      <w:r w:rsidR="00D32A22" w:rsidRPr="00FD2783">
        <w:rPr>
          <w:rFonts w:ascii="Arial" w:hAnsi="Arial" w:cs="Arial"/>
          <w:sz w:val="24"/>
          <w:szCs w:val="24"/>
          <w:lang w:val="en-US"/>
        </w:rPr>
        <w:t xml:space="preserve">and, in some cases, pathways for existing Canadian powertrain (i.e. engine and transmission) facilities to diversify production and steadily transition to an all-electric future. </w:t>
      </w:r>
      <w:r w:rsidR="007E4F33" w:rsidRPr="00FD2783">
        <w:rPr>
          <w:rFonts w:ascii="Arial" w:hAnsi="Arial" w:cs="Arial"/>
          <w:sz w:val="24"/>
          <w:szCs w:val="24"/>
          <w:lang w:val="en-US"/>
        </w:rPr>
        <w:t>Stellantis and LG Energy’s $5 billion battery cell manufacturing investment in Windsor-Essex in March 2022 shows that</w:t>
      </w:r>
      <w:r w:rsidR="009D3835" w:rsidRPr="00FD2783">
        <w:rPr>
          <w:rFonts w:ascii="Arial" w:hAnsi="Arial" w:cs="Arial"/>
          <w:sz w:val="24"/>
          <w:szCs w:val="24"/>
          <w:lang w:val="en-US"/>
        </w:rPr>
        <w:t>,</w:t>
      </w:r>
      <w:r w:rsidR="007E4F33" w:rsidRPr="00FD2783">
        <w:rPr>
          <w:rFonts w:ascii="Arial" w:hAnsi="Arial" w:cs="Arial"/>
          <w:sz w:val="24"/>
          <w:szCs w:val="24"/>
          <w:lang w:val="en-US"/>
        </w:rPr>
        <w:t xml:space="preserve"> with the right mix of supports</w:t>
      </w:r>
      <w:r w:rsidR="009D3835" w:rsidRPr="00FD2783">
        <w:rPr>
          <w:rFonts w:ascii="Arial" w:hAnsi="Arial" w:cs="Arial"/>
          <w:sz w:val="24"/>
          <w:szCs w:val="24"/>
          <w:lang w:val="en-US"/>
        </w:rPr>
        <w:t xml:space="preserve">, </w:t>
      </w:r>
      <w:r w:rsidR="007E4F33" w:rsidRPr="00FD2783">
        <w:rPr>
          <w:rFonts w:ascii="Arial" w:hAnsi="Arial" w:cs="Arial"/>
          <w:sz w:val="24"/>
          <w:szCs w:val="24"/>
          <w:lang w:val="en-US"/>
        </w:rPr>
        <w:t xml:space="preserve">Canada can attract these critical EV component </w:t>
      </w:r>
      <w:r w:rsidR="007E4F33" w:rsidRPr="00FD2783">
        <w:rPr>
          <w:rFonts w:ascii="Arial" w:hAnsi="Arial" w:cs="Arial"/>
          <w:sz w:val="24"/>
          <w:szCs w:val="24"/>
          <w:lang w:val="en-US"/>
        </w:rPr>
        <w:lastRenderedPageBreak/>
        <w:t>parts and the thousands of jobs that come with them.</w:t>
      </w:r>
      <w:r w:rsidR="007E4F33" w:rsidRPr="00FD2783">
        <w:rPr>
          <w:rStyle w:val="FootnoteReference"/>
          <w:rFonts w:ascii="Arial" w:hAnsi="Arial" w:cs="Arial"/>
          <w:sz w:val="24"/>
          <w:szCs w:val="24"/>
          <w:lang w:val="en-US"/>
        </w:rPr>
        <w:footnoteReference w:id="8"/>
      </w:r>
      <w:r w:rsidR="007E4F33" w:rsidRPr="00FD2783">
        <w:rPr>
          <w:rFonts w:ascii="Arial" w:hAnsi="Arial" w:cs="Arial"/>
          <w:sz w:val="24"/>
          <w:szCs w:val="24"/>
          <w:lang w:val="en-US"/>
        </w:rPr>
        <w:t xml:space="preserve"> </w:t>
      </w:r>
      <w:r w:rsidR="00204CCF" w:rsidRPr="00FD2783">
        <w:rPr>
          <w:rFonts w:ascii="Arial" w:hAnsi="Arial" w:cs="Arial"/>
          <w:sz w:val="24"/>
          <w:szCs w:val="24"/>
          <w:lang w:val="en-US"/>
        </w:rPr>
        <w:t>Canada must</w:t>
      </w:r>
      <w:r w:rsidR="00D32A22" w:rsidRPr="00FD2783">
        <w:rPr>
          <w:rFonts w:ascii="Arial" w:hAnsi="Arial" w:cs="Arial"/>
          <w:sz w:val="24"/>
          <w:szCs w:val="24"/>
          <w:lang w:val="en-US"/>
        </w:rPr>
        <w:t xml:space="preserve"> </w:t>
      </w:r>
      <w:r w:rsidR="007E4F33" w:rsidRPr="00FD2783">
        <w:rPr>
          <w:rFonts w:ascii="Arial" w:hAnsi="Arial" w:cs="Arial"/>
          <w:sz w:val="24"/>
          <w:szCs w:val="24"/>
          <w:lang w:val="en-US"/>
        </w:rPr>
        <w:t xml:space="preserve">also </w:t>
      </w:r>
      <w:r w:rsidR="00D32A22" w:rsidRPr="00FD2783">
        <w:rPr>
          <w:rFonts w:ascii="Arial" w:hAnsi="Arial" w:cs="Arial"/>
          <w:sz w:val="24"/>
          <w:szCs w:val="24"/>
          <w:lang w:val="en-US"/>
        </w:rPr>
        <w:t>focus resources</w:t>
      </w:r>
      <w:r w:rsidR="00204CCF" w:rsidRPr="00FD2783">
        <w:rPr>
          <w:rFonts w:ascii="Arial" w:hAnsi="Arial" w:cs="Arial"/>
          <w:sz w:val="24"/>
          <w:szCs w:val="24"/>
          <w:lang w:val="en-US"/>
        </w:rPr>
        <w:t xml:space="preserve"> to secure lucrative supplier parts contracts for both </w:t>
      </w:r>
      <w:r w:rsidR="007E4F33" w:rsidRPr="00FD2783">
        <w:rPr>
          <w:rFonts w:ascii="Arial" w:hAnsi="Arial" w:cs="Arial"/>
          <w:sz w:val="24"/>
          <w:szCs w:val="24"/>
          <w:lang w:val="en-US"/>
        </w:rPr>
        <w:t xml:space="preserve">existing </w:t>
      </w:r>
      <w:r w:rsidR="00204CCF" w:rsidRPr="00FD2783">
        <w:rPr>
          <w:rFonts w:ascii="Arial" w:hAnsi="Arial" w:cs="Arial"/>
          <w:sz w:val="24"/>
          <w:szCs w:val="24"/>
          <w:lang w:val="en-US"/>
        </w:rPr>
        <w:t xml:space="preserve">ICE vehicles </w:t>
      </w:r>
      <w:r w:rsidR="002141E7" w:rsidRPr="00FD2783">
        <w:rPr>
          <w:rFonts w:ascii="Arial" w:hAnsi="Arial" w:cs="Arial"/>
          <w:sz w:val="24"/>
          <w:szCs w:val="24"/>
          <w:lang w:val="en-US"/>
        </w:rPr>
        <w:t xml:space="preserve">while securing </w:t>
      </w:r>
      <w:r w:rsidR="00204CCF" w:rsidRPr="00FD2783">
        <w:rPr>
          <w:rFonts w:ascii="Arial" w:hAnsi="Arial" w:cs="Arial"/>
          <w:sz w:val="24"/>
          <w:szCs w:val="24"/>
          <w:lang w:val="en-US"/>
        </w:rPr>
        <w:t xml:space="preserve">future product commitments for parts in </w:t>
      </w:r>
      <w:r w:rsidR="00B5241A" w:rsidRPr="00FD2783">
        <w:rPr>
          <w:rFonts w:ascii="Arial" w:hAnsi="Arial" w:cs="Arial"/>
          <w:sz w:val="24"/>
          <w:szCs w:val="24"/>
          <w:lang w:val="en-US"/>
        </w:rPr>
        <w:t>ZEVs</w:t>
      </w:r>
      <w:r w:rsidR="00B3169D" w:rsidRPr="00FD2783">
        <w:rPr>
          <w:rFonts w:ascii="Arial" w:hAnsi="Arial" w:cs="Arial"/>
          <w:sz w:val="24"/>
          <w:szCs w:val="24"/>
          <w:lang w:val="en-US"/>
        </w:rPr>
        <w:t xml:space="preserve"> at the same time</w:t>
      </w:r>
      <w:r w:rsidR="00204CCF" w:rsidRPr="00FD2783">
        <w:rPr>
          <w:rFonts w:ascii="Arial" w:hAnsi="Arial" w:cs="Arial"/>
          <w:sz w:val="24"/>
          <w:szCs w:val="24"/>
          <w:lang w:val="en-US"/>
        </w:rPr>
        <w:t xml:space="preserve">. </w:t>
      </w:r>
    </w:p>
    <w:p w14:paraId="5E844AC0" w14:textId="0678F435" w:rsidR="008B398C" w:rsidRPr="00FD2783" w:rsidRDefault="00835901" w:rsidP="008D32D5">
      <w:pPr>
        <w:spacing w:before="100" w:beforeAutospacing="1" w:after="100" w:afterAutospacing="1" w:line="240" w:lineRule="auto"/>
        <w:rPr>
          <w:rFonts w:ascii="Arial" w:hAnsi="Arial" w:cs="Arial"/>
          <w:sz w:val="24"/>
          <w:szCs w:val="24"/>
          <w:lang w:val="en-US"/>
        </w:rPr>
      </w:pPr>
      <w:r w:rsidRPr="00FD2783">
        <w:rPr>
          <w:rFonts w:ascii="Arial" w:hAnsi="Arial" w:cs="Arial"/>
          <w:b/>
          <w:sz w:val="24"/>
          <w:szCs w:val="24"/>
          <w:lang w:val="en-US"/>
        </w:rPr>
        <w:t>Recommendation 6</w:t>
      </w:r>
      <w:r w:rsidR="008B398C" w:rsidRPr="00FD2783">
        <w:rPr>
          <w:rFonts w:ascii="Arial" w:hAnsi="Arial" w:cs="Arial"/>
          <w:b/>
          <w:sz w:val="24"/>
          <w:szCs w:val="24"/>
          <w:lang w:val="en-US"/>
        </w:rPr>
        <w:t xml:space="preserve">. </w:t>
      </w:r>
      <w:r w:rsidR="005851E4" w:rsidRPr="00FD2783">
        <w:rPr>
          <w:rFonts w:ascii="Arial" w:hAnsi="Arial" w:cs="Arial"/>
          <w:b/>
          <w:sz w:val="24"/>
          <w:szCs w:val="24"/>
          <w:lang w:val="en-US"/>
        </w:rPr>
        <w:t>Actively support</w:t>
      </w:r>
      <w:r w:rsidR="008B398C" w:rsidRPr="00FD2783">
        <w:rPr>
          <w:rFonts w:ascii="Arial" w:hAnsi="Arial" w:cs="Arial"/>
          <w:b/>
          <w:sz w:val="24"/>
          <w:szCs w:val="24"/>
          <w:lang w:val="en-US"/>
        </w:rPr>
        <w:t xml:space="preserve"> </w:t>
      </w:r>
      <w:r w:rsidR="00194BEB" w:rsidRPr="00FD2783">
        <w:rPr>
          <w:rFonts w:ascii="Arial" w:hAnsi="Arial" w:cs="Arial"/>
          <w:b/>
          <w:sz w:val="24"/>
          <w:szCs w:val="24"/>
          <w:lang w:val="en-US"/>
        </w:rPr>
        <w:t xml:space="preserve">domestic </w:t>
      </w:r>
      <w:r w:rsidR="008B398C" w:rsidRPr="00FD2783">
        <w:rPr>
          <w:rFonts w:ascii="Arial" w:hAnsi="Arial" w:cs="Arial"/>
          <w:b/>
          <w:sz w:val="24"/>
          <w:szCs w:val="24"/>
          <w:lang w:val="en-US"/>
        </w:rPr>
        <w:t>bat</w:t>
      </w:r>
      <w:r w:rsidR="00194BEB" w:rsidRPr="00FD2783">
        <w:rPr>
          <w:rFonts w:ascii="Arial" w:hAnsi="Arial" w:cs="Arial"/>
          <w:b/>
          <w:sz w:val="24"/>
          <w:szCs w:val="24"/>
          <w:lang w:val="en-US"/>
        </w:rPr>
        <w:t>tery-grade material</w:t>
      </w:r>
      <w:r w:rsidR="005851E4" w:rsidRPr="00FD2783">
        <w:rPr>
          <w:rFonts w:ascii="Arial" w:hAnsi="Arial" w:cs="Arial"/>
          <w:b/>
          <w:sz w:val="24"/>
          <w:szCs w:val="24"/>
          <w:lang w:val="en-US"/>
        </w:rPr>
        <w:t xml:space="preserve"> production</w:t>
      </w:r>
      <w:r w:rsidR="00194BEB" w:rsidRPr="00FD2783">
        <w:rPr>
          <w:rFonts w:ascii="Arial" w:hAnsi="Arial" w:cs="Arial"/>
          <w:b/>
          <w:sz w:val="24"/>
          <w:szCs w:val="24"/>
          <w:lang w:val="en-US"/>
        </w:rPr>
        <w:t>.</w:t>
      </w:r>
      <w:r w:rsidR="008B398C" w:rsidRPr="00FD2783">
        <w:rPr>
          <w:rFonts w:ascii="Arial" w:hAnsi="Arial" w:cs="Arial"/>
          <w:sz w:val="24"/>
          <w:szCs w:val="24"/>
          <w:lang w:val="en-US"/>
        </w:rPr>
        <w:t xml:space="preserve"> </w:t>
      </w:r>
      <w:r w:rsidR="00194BEB" w:rsidRPr="00FD2783">
        <w:rPr>
          <w:rFonts w:ascii="Arial" w:hAnsi="Arial" w:cs="Arial"/>
          <w:sz w:val="24"/>
          <w:szCs w:val="24"/>
          <w:lang w:val="en-US"/>
        </w:rPr>
        <w:t>Nothing in the Strategic Innovation Fund</w:t>
      </w:r>
      <w:r w:rsidR="005851E4" w:rsidRPr="00FD2783">
        <w:rPr>
          <w:rFonts w:ascii="Arial" w:hAnsi="Arial" w:cs="Arial"/>
          <w:sz w:val="24"/>
          <w:szCs w:val="24"/>
          <w:lang w:val="en-US"/>
        </w:rPr>
        <w:t xml:space="preserve"> nor provincial investment funds</w:t>
      </w:r>
      <w:r w:rsidR="00194BEB" w:rsidRPr="00FD2783">
        <w:rPr>
          <w:rFonts w:ascii="Arial" w:hAnsi="Arial" w:cs="Arial"/>
          <w:sz w:val="24"/>
          <w:szCs w:val="24"/>
          <w:lang w:val="en-US"/>
        </w:rPr>
        <w:t xml:space="preserve"> precludes support for the development of important precurs</w:t>
      </w:r>
      <w:r w:rsidR="002141E7" w:rsidRPr="00FD2783">
        <w:rPr>
          <w:rFonts w:ascii="Arial" w:hAnsi="Arial" w:cs="Arial"/>
          <w:sz w:val="24"/>
          <w:szCs w:val="24"/>
          <w:lang w:val="en-US"/>
        </w:rPr>
        <w:t xml:space="preserve">or materials needed to feed Canada’s </w:t>
      </w:r>
      <w:r w:rsidR="00194BEB" w:rsidRPr="00FD2783">
        <w:rPr>
          <w:rFonts w:ascii="Arial" w:hAnsi="Arial" w:cs="Arial"/>
          <w:sz w:val="24"/>
          <w:szCs w:val="24"/>
          <w:lang w:val="en-US"/>
        </w:rPr>
        <w:t>growin</w:t>
      </w:r>
      <w:r w:rsidR="002141E7" w:rsidRPr="00FD2783">
        <w:rPr>
          <w:rFonts w:ascii="Arial" w:hAnsi="Arial" w:cs="Arial"/>
          <w:sz w:val="24"/>
          <w:szCs w:val="24"/>
          <w:lang w:val="en-US"/>
        </w:rPr>
        <w:t>g battery supply chain</w:t>
      </w:r>
      <w:r w:rsidR="00194BEB" w:rsidRPr="00FD2783">
        <w:rPr>
          <w:rFonts w:ascii="Arial" w:hAnsi="Arial" w:cs="Arial"/>
          <w:sz w:val="24"/>
          <w:szCs w:val="24"/>
          <w:lang w:val="en-US"/>
        </w:rPr>
        <w:t xml:space="preserve">. However, </w:t>
      </w:r>
      <w:r w:rsidR="008D2A0C" w:rsidRPr="00FD2783">
        <w:rPr>
          <w:rFonts w:ascii="Arial" w:hAnsi="Arial" w:cs="Arial"/>
          <w:sz w:val="24"/>
          <w:szCs w:val="24"/>
          <w:lang w:val="en-US"/>
        </w:rPr>
        <w:t>Canada currently produces virtually no battery-grade material</w:t>
      </w:r>
      <w:r w:rsidR="00B3169D" w:rsidRPr="00FD2783">
        <w:rPr>
          <w:rFonts w:ascii="Arial" w:hAnsi="Arial" w:cs="Arial"/>
          <w:sz w:val="24"/>
          <w:szCs w:val="24"/>
          <w:lang w:val="en-US"/>
        </w:rPr>
        <w:t>s</w:t>
      </w:r>
      <w:r w:rsidR="008D2A0C" w:rsidRPr="00FD2783">
        <w:rPr>
          <w:rFonts w:ascii="Arial" w:hAnsi="Arial" w:cs="Arial"/>
          <w:sz w:val="24"/>
          <w:szCs w:val="24"/>
          <w:lang w:val="en-US"/>
        </w:rPr>
        <w:t xml:space="preserve"> </w:t>
      </w:r>
      <w:r w:rsidR="00AA6CCB" w:rsidRPr="00FD2783">
        <w:rPr>
          <w:rFonts w:ascii="Arial" w:hAnsi="Arial" w:cs="Arial"/>
          <w:sz w:val="24"/>
          <w:szCs w:val="24"/>
          <w:lang w:val="en-US"/>
        </w:rPr>
        <w:t xml:space="preserve">derived from </w:t>
      </w:r>
      <w:r w:rsidR="008D2A0C" w:rsidRPr="00FD2783">
        <w:rPr>
          <w:rFonts w:ascii="Arial" w:hAnsi="Arial" w:cs="Arial"/>
          <w:sz w:val="24"/>
          <w:szCs w:val="24"/>
          <w:lang w:val="en-US"/>
        </w:rPr>
        <w:t>nickel, cobalt, manganese, graphite or lithium</w:t>
      </w:r>
      <w:r w:rsidR="00B3169D" w:rsidRPr="00FD2783">
        <w:rPr>
          <w:rFonts w:ascii="Arial" w:hAnsi="Arial" w:cs="Arial"/>
          <w:sz w:val="24"/>
          <w:szCs w:val="24"/>
          <w:lang w:val="en-US"/>
        </w:rPr>
        <w:t xml:space="preserve"> despite storehouses of these critical minerals</w:t>
      </w:r>
      <w:r w:rsidR="008D2A0C" w:rsidRPr="00FD2783">
        <w:rPr>
          <w:rFonts w:ascii="Arial" w:hAnsi="Arial" w:cs="Arial"/>
          <w:sz w:val="24"/>
          <w:szCs w:val="24"/>
          <w:lang w:val="en-US"/>
        </w:rPr>
        <w:t>.</w:t>
      </w:r>
      <w:r w:rsidR="008D2A0C" w:rsidRPr="00FD2783">
        <w:rPr>
          <w:rStyle w:val="FootnoteReference"/>
          <w:rFonts w:ascii="Arial" w:hAnsi="Arial" w:cs="Arial"/>
          <w:sz w:val="24"/>
          <w:szCs w:val="24"/>
          <w:lang w:val="en-US"/>
        </w:rPr>
        <w:footnoteReference w:id="9"/>
      </w:r>
      <w:r w:rsidR="008D2A0C" w:rsidRPr="00FD2783">
        <w:rPr>
          <w:rFonts w:ascii="Arial" w:hAnsi="Arial" w:cs="Arial"/>
          <w:sz w:val="24"/>
          <w:szCs w:val="24"/>
          <w:lang w:val="en-US"/>
        </w:rPr>
        <w:t xml:space="preserve"> G</w:t>
      </w:r>
      <w:r w:rsidR="00194BEB" w:rsidRPr="00FD2783">
        <w:rPr>
          <w:rFonts w:ascii="Arial" w:hAnsi="Arial" w:cs="Arial"/>
          <w:sz w:val="24"/>
          <w:szCs w:val="24"/>
          <w:lang w:val="en-US"/>
        </w:rPr>
        <w:t xml:space="preserve">iven the strategic importance of such production, it is imperative that </w:t>
      </w:r>
      <w:r w:rsidR="00217376" w:rsidRPr="00FD2783">
        <w:rPr>
          <w:rFonts w:ascii="Arial" w:hAnsi="Arial" w:cs="Arial"/>
          <w:sz w:val="24"/>
          <w:szCs w:val="24"/>
          <w:lang w:val="en-US"/>
        </w:rPr>
        <w:t xml:space="preserve">government officials calibrate </w:t>
      </w:r>
      <w:r w:rsidR="00194BEB" w:rsidRPr="00FD2783">
        <w:rPr>
          <w:rFonts w:ascii="Arial" w:hAnsi="Arial" w:cs="Arial"/>
          <w:sz w:val="24"/>
          <w:szCs w:val="24"/>
          <w:lang w:val="en-US"/>
        </w:rPr>
        <w:t xml:space="preserve">investment </w:t>
      </w:r>
      <w:r w:rsidR="00194BEB" w:rsidRPr="00FD2783">
        <w:rPr>
          <w:rFonts w:ascii="Arial" w:hAnsi="Arial" w:cs="Arial"/>
          <w:sz w:val="24"/>
          <w:szCs w:val="24"/>
          <w:lang w:val="en-US"/>
        </w:rPr>
        <w:lastRenderedPageBreak/>
        <w:t xml:space="preserve">attraction efforts </w:t>
      </w:r>
      <w:r w:rsidR="00217376" w:rsidRPr="00FD2783">
        <w:rPr>
          <w:rFonts w:ascii="Arial" w:hAnsi="Arial" w:cs="Arial"/>
          <w:sz w:val="24"/>
          <w:szCs w:val="24"/>
          <w:lang w:val="en-US"/>
        </w:rPr>
        <w:t xml:space="preserve">toward </w:t>
      </w:r>
      <w:r w:rsidR="00AD0317" w:rsidRPr="00FD2783">
        <w:rPr>
          <w:rFonts w:ascii="Arial" w:hAnsi="Arial" w:cs="Arial"/>
          <w:sz w:val="24"/>
          <w:szCs w:val="24"/>
          <w:lang w:val="en-US"/>
        </w:rPr>
        <w:t>these areas</w:t>
      </w:r>
      <w:r w:rsidR="00217376" w:rsidRPr="00FD2783">
        <w:rPr>
          <w:rFonts w:ascii="Arial" w:hAnsi="Arial" w:cs="Arial"/>
          <w:sz w:val="24"/>
          <w:szCs w:val="24"/>
          <w:lang w:val="en-US"/>
        </w:rPr>
        <w:t xml:space="preserve">. </w:t>
      </w:r>
      <w:r w:rsidR="00AA6CCB" w:rsidRPr="00FD2783">
        <w:rPr>
          <w:rFonts w:ascii="Arial" w:hAnsi="Arial" w:cs="Arial"/>
          <w:sz w:val="24"/>
          <w:szCs w:val="24"/>
          <w:lang w:val="en-US"/>
        </w:rPr>
        <w:t xml:space="preserve">Investment announcements by both </w:t>
      </w:r>
      <w:r w:rsidR="00640683" w:rsidRPr="00FD2783">
        <w:rPr>
          <w:rFonts w:ascii="Arial" w:hAnsi="Arial" w:cs="Arial"/>
          <w:sz w:val="24"/>
          <w:szCs w:val="24"/>
          <w:lang w:val="en-US"/>
        </w:rPr>
        <w:t>GM</w:t>
      </w:r>
      <w:r w:rsidR="00AA6CCB" w:rsidRPr="00FD2783">
        <w:rPr>
          <w:rStyle w:val="FootnoteReference"/>
          <w:rFonts w:ascii="Arial" w:hAnsi="Arial" w:cs="Arial"/>
          <w:sz w:val="24"/>
          <w:szCs w:val="24"/>
          <w:lang w:val="en-US"/>
        </w:rPr>
        <w:footnoteReference w:id="10"/>
      </w:r>
      <w:r w:rsidR="00AA6CCB" w:rsidRPr="00FD2783">
        <w:rPr>
          <w:rFonts w:ascii="Arial" w:hAnsi="Arial" w:cs="Arial"/>
          <w:sz w:val="24"/>
          <w:szCs w:val="24"/>
          <w:lang w:val="en-US"/>
        </w:rPr>
        <w:t xml:space="preserve"> and BASF</w:t>
      </w:r>
      <w:r w:rsidR="00AA6CCB" w:rsidRPr="00FD2783">
        <w:rPr>
          <w:rStyle w:val="FootnoteReference"/>
          <w:rFonts w:ascii="Arial" w:hAnsi="Arial" w:cs="Arial"/>
          <w:sz w:val="24"/>
          <w:szCs w:val="24"/>
          <w:lang w:val="en-US"/>
        </w:rPr>
        <w:footnoteReference w:id="11"/>
      </w:r>
      <w:r w:rsidR="00AA6CCB" w:rsidRPr="00FD2783">
        <w:rPr>
          <w:rFonts w:ascii="Arial" w:hAnsi="Arial" w:cs="Arial"/>
          <w:sz w:val="24"/>
          <w:szCs w:val="24"/>
          <w:lang w:val="en-US"/>
        </w:rPr>
        <w:t xml:space="preserve"> show that Canada can grow this strategic segment of the battery supply chain with active government support. </w:t>
      </w:r>
      <w:r w:rsidR="00217376" w:rsidRPr="00FD2783">
        <w:rPr>
          <w:rFonts w:ascii="Arial" w:hAnsi="Arial" w:cs="Arial"/>
          <w:sz w:val="24"/>
          <w:szCs w:val="24"/>
          <w:lang w:val="en-US"/>
        </w:rPr>
        <w:t xml:space="preserve">This </w:t>
      </w:r>
      <w:r w:rsidR="00AD0317" w:rsidRPr="00FD2783">
        <w:rPr>
          <w:rFonts w:ascii="Arial" w:hAnsi="Arial" w:cs="Arial"/>
          <w:sz w:val="24"/>
          <w:szCs w:val="24"/>
          <w:lang w:val="en-US"/>
        </w:rPr>
        <w:t xml:space="preserve">growth </w:t>
      </w:r>
      <w:r w:rsidR="00217376" w:rsidRPr="00FD2783">
        <w:rPr>
          <w:rFonts w:ascii="Arial" w:hAnsi="Arial" w:cs="Arial"/>
          <w:sz w:val="24"/>
          <w:szCs w:val="24"/>
          <w:lang w:val="en-US"/>
        </w:rPr>
        <w:t>includes</w:t>
      </w:r>
      <w:r w:rsidR="008B398C" w:rsidRPr="00FD2783">
        <w:rPr>
          <w:rFonts w:ascii="Arial" w:hAnsi="Arial" w:cs="Arial"/>
          <w:sz w:val="24"/>
          <w:szCs w:val="24"/>
          <w:lang w:val="en-US"/>
        </w:rPr>
        <w:t xml:space="preserve"> </w:t>
      </w:r>
      <w:r w:rsidR="00217376" w:rsidRPr="00FD2783">
        <w:rPr>
          <w:rFonts w:ascii="Arial" w:hAnsi="Arial" w:cs="Arial"/>
          <w:sz w:val="24"/>
          <w:szCs w:val="24"/>
          <w:lang w:val="en-US"/>
        </w:rPr>
        <w:t xml:space="preserve">the expansion of </w:t>
      </w:r>
      <w:r w:rsidR="008B398C" w:rsidRPr="00FD2783">
        <w:rPr>
          <w:rFonts w:ascii="Arial" w:hAnsi="Arial" w:cs="Arial"/>
          <w:sz w:val="24"/>
          <w:szCs w:val="24"/>
          <w:lang w:val="en-US"/>
        </w:rPr>
        <w:t>smelting and refining capacity in Canada.</w:t>
      </w:r>
      <w:r w:rsidR="008B398C" w:rsidRPr="00FD2783">
        <w:rPr>
          <w:rFonts w:ascii="Arial" w:hAnsi="Arial" w:cs="Arial"/>
          <w:sz w:val="24"/>
          <w:szCs w:val="24"/>
        </w:rPr>
        <w:t xml:space="preserve"> </w:t>
      </w:r>
      <w:r w:rsidR="00217376" w:rsidRPr="00FD2783">
        <w:rPr>
          <w:rFonts w:ascii="Arial" w:hAnsi="Arial" w:cs="Arial"/>
          <w:sz w:val="24"/>
          <w:szCs w:val="24"/>
        </w:rPr>
        <w:t>Government must also ensure that</w:t>
      </w:r>
      <w:r w:rsidR="008B398C" w:rsidRPr="00FD2783">
        <w:rPr>
          <w:rFonts w:ascii="Arial" w:hAnsi="Arial" w:cs="Arial"/>
          <w:sz w:val="24"/>
          <w:szCs w:val="24"/>
          <w:lang w:val="en-US"/>
        </w:rPr>
        <w:t xml:space="preserve"> development is conditional on and guided by strict principles of environmental stewardship and sustainability.</w:t>
      </w:r>
      <w:r w:rsidR="00E456F2" w:rsidRPr="00FD2783">
        <w:rPr>
          <w:rFonts w:ascii="Arial" w:hAnsi="Arial" w:cs="Arial"/>
          <w:sz w:val="24"/>
          <w:szCs w:val="24"/>
          <w:lang w:val="en-US"/>
        </w:rPr>
        <w:t xml:space="preserve"> </w:t>
      </w:r>
    </w:p>
    <w:p w14:paraId="14348F27" w14:textId="751B84CB" w:rsidR="008B398C" w:rsidRPr="00FD2783" w:rsidRDefault="00835901" w:rsidP="008D32D5">
      <w:pPr>
        <w:spacing w:before="100" w:beforeAutospacing="1" w:after="100" w:afterAutospacing="1" w:line="240" w:lineRule="auto"/>
        <w:rPr>
          <w:rFonts w:ascii="Arial" w:hAnsi="Arial" w:cs="Arial"/>
          <w:sz w:val="24"/>
          <w:szCs w:val="24"/>
          <w:lang w:val="en-US"/>
        </w:rPr>
      </w:pPr>
      <w:r w:rsidRPr="00FD2783">
        <w:rPr>
          <w:rFonts w:ascii="Arial" w:hAnsi="Arial" w:cs="Arial"/>
          <w:b/>
          <w:sz w:val="24"/>
          <w:szCs w:val="24"/>
          <w:lang w:val="en-US"/>
        </w:rPr>
        <w:t>Recommendation 7</w:t>
      </w:r>
      <w:r w:rsidR="008B398C" w:rsidRPr="00FD2783">
        <w:rPr>
          <w:rFonts w:ascii="Arial" w:hAnsi="Arial" w:cs="Arial"/>
          <w:b/>
          <w:sz w:val="24"/>
          <w:szCs w:val="24"/>
          <w:lang w:val="en-US"/>
        </w:rPr>
        <w:t xml:space="preserve">. </w:t>
      </w:r>
      <w:r w:rsidR="005851E4" w:rsidRPr="00FD2783">
        <w:rPr>
          <w:rFonts w:ascii="Arial" w:hAnsi="Arial" w:cs="Arial"/>
          <w:b/>
          <w:sz w:val="24"/>
          <w:szCs w:val="24"/>
          <w:lang w:val="en-US"/>
        </w:rPr>
        <w:t>Build</w:t>
      </w:r>
      <w:r w:rsidR="0019080F" w:rsidRPr="00FD2783">
        <w:rPr>
          <w:rFonts w:ascii="Arial" w:hAnsi="Arial" w:cs="Arial"/>
          <w:b/>
          <w:sz w:val="24"/>
          <w:szCs w:val="24"/>
          <w:lang w:val="en-US"/>
        </w:rPr>
        <w:t xml:space="preserve"> Canada’s critical mineral processing sector to maximize domestic economic benefits. </w:t>
      </w:r>
      <w:r w:rsidR="00792D00" w:rsidRPr="00FD2783">
        <w:rPr>
          <w:rFonts w:ascii="Arial" w:hAnsi="Arial" w:cs="Arial"/>
          <w:sz w:val="24"/>
          <w:szCs w:val="24"/>
          <w:lang w:val="en-US"/>
        </w:rPr>
        <w:t>Canada has identified a list</w:t>
      </w:r>
      <w:r w:rsidR="00F70F10" w:rsidRPr="00FD2783">
        <w:rPr>
          <w:rFonts w:ascii="Arial" w:hAnsi="Arial" w:cs="Arial"/>
          <w:sz w:val="24"/>
          <w:szCs w:val="24"/>
          <w:lang w:val="en-US"/>
        </w:rPr>
        <w:t xml:space="preserve"> </w:t>
      </w:r>
      <w:r w:rsidR="00792D00" w:rsidRPr="00FD2783">
        <w:rPr>
          <w:rFonts w:ascii="Arial" w:hAnsi="Arial" w:cs="Arial"/>
          <w:sz w:val="24"/>
          <w:szCs w:val="24"/>
          <w:lang w:val="en-US"/>
        </w:rPr>
        <w:t>of critical minerals</w:t>
      </w:r>
      <w:r w:rsidR="00AD0317" w:rsidRPr="00FD2783">
        <w:rPr>
          <w:rStyle w:val="FootnoteReference"/>
          <w:rFonts w:ascii="Arial" w:hAnsi="Arial" w:cs="Arial"/>
          <w:sz w:val="24"/>
          <w:szCs w:val="24"/>
          <w:lang w:val="en-US"/>
        </w:rPr>
        <w:footnoteReference w:id="12"/>
      </w:r>
      <w:r w:rsidR="00792D00" w:rsidRPr="00FD2783">
        <w:rPr>
          <w:rFonts w:ascii="Arial" w:hAnsi="Arial" w:cs="Arial"/>
          <w:sz w:val="24"/>
          <w:szCs w:val="24"/>
          <w:lang w:val="en-US"/>
        </w:rPr>
        <w:t xml:space="preserve"> considered vital to the nation’s low-carbon economic growth plan. </w:t>
      </w:r>
      <w:r w:rsidR="00AD0317" w:rsidRPr="00FD2783">
        <w:rPr>
          <w:rFonts w:ascii="Arial" w:hAnsi="Arial" w:cs="Arial"/>
          <w:sz w:val="24"/>
          <w:szCs w:val="24"/>
          <w:lang w:val="en-US"/>
        </w:rPr>
        <w:t xml:space="preserve">Under its Minerals and Metals Plan, </w:t>
      </w:r>
      <w:r w:rsidR="00792D00" w:rsidRPr="00FD2783">
        <w:rPr>
          <w:rFonts w:ascii="Arial" w:hAnsi="Arial" w:cs="Arial"/>
          <w:sz w:val="24"/>
          <w:szCs w:val="24"/>
          <w:lang w:val="en-US"/>
        </w:rPr>
        <w:t xml:space="preserve">Canada is positioning itself </w:t>
      </w:r>
      <w:r w:rsidR="008B398C" w:rsidRPr="00FD2783">
        <w:rPr>
          <w:rFonts w:ascii="Arial" w:hAnsi="Arial" w:cs="Arial"/>
          <w:sz w:val="24"/>
          <w:szCs w:val="24"/>
          <w:lang w:val="en-US"/>
        </w:rPr>
        <w:t xml:space="preserve">as a </w:t>
      </w:r>
      <w:r w:rsidR="00792D00" w:rsidRPr="00FD2783">
        <w:rPr>
          <w:rFonts w:ascii="Arial" w:hAnsi="Arial" w:cs="Arial"/>
          <w:sz w:val="24"/>
          <w:szCs w:val="24"/>
          <w:lang w:val="en-US"/>
        </w:rPr>
        <w:t>leading mining nation, recognizing these materials as key to the economic security of Canada and its allies. In the context of auto sector development, access to these minerals presents significant industrial benefits. It is imperative that Canada maximize the value of such assets to meet its economic, job-growth and sustainability objectives.</w:t>
      </w:r>
      <w:r w:rsidR="00D64AA1" w:rsidRPr="00FD2783">
        <w:rPr>
          <w:rFonts w:ascii="Arial" w:hAnsi="Arial" w:cs="Arial"/>
          <w:sz w:val="24"/>
          <w:szCs w:val="24"/>
          <w:lang w:val="en-US"/>
        </w:rPr>
        <w:t xml:space="preserve"> Budget 2022, and the earmarking of $</w:t>
      </w:r>
      <w:r w:rsidR="00E45DC7" w:rsidRPr="00FD2783">
        <w:rPr>
          <w:rFonts w:ascii="Arial" w:hAnsi="Arial" w:cs="Arial"/>
          <w:sz w:val="24"/>
          <w:szCs w:val="24"/>
          <w:lang w:val="en-US"/>
        </w:rPr>
        <w:t>3.8</w:t>
      </w:r>
      <w:r w:rsidR="00D64AA1" w:rsidRPr="00FD2783">
        <w:rPr>
          <w:rFonts w:ascii="Arial" w:hAnsi="Arial" w:cs="Arial"/>
          <w:sz w:val="24"/>
          <w:szCs w:val="24"/>
          <w:lang w:val="en-US"/>
        </w:rPr>
        <w:t xml:space="preserve"> billion in funds to accelerate production and processing of critical minerals, takes an important first step</w:t>
      </w:r>
      <w:r w:rsidR="00217BD8" w:rsidRPr="00FD2783">
        <w:rPr>
          <w:rFonts w:ascii="Arial" w:hAnsi="Arial" w:cs="Arial"/>
          <w:sz w:val="24"/>
          <w:szCs w:val="24"/>
          <w:lang w:val="en-US"/>
        </w:rPr>
        <w:t>.</w:t>
      </w:r>
      <w:r w:rsidR="00D64AA1" w:rsidRPr="00FD2783">
        <w:rPr>
          <w:rStyle w:val="FootnoteReference"/>
          <w:rFonts w:ascii="Arial" w:hAnsi="Arial" w:cs="Arial"/>
          <w:sz w:val="24"/>
          <w:szCs w:val="24"/>
          <w:lang w:val="en-US"/>
        </w:rPr>
        <w:footnoteReference w:id="13"/>
      </w:r>
      <w:r w:rsidR="00792D00" w:rsidRPr="00FD2783">
        <w:rPr>
          <w:rFonts w:ascii="Arial" w:hAnsi="Arial" w:cs="Arial"/>
          <w:sz w:val="24"/>
          <w:szCs w:val="24"/>
          <w:lang w:val="en-US"/>
        </w:rPr>
        <w:t xml:space="preserve"> </w:t>
      </w:r>
      <w:r w:rsidR="002141E7" w:rsidRPr="00FD2783">
        <w:rPr>
          <w:rFonts w:ascii="Arial" w:hAnsi="Arial" w:cs="Arial"/>
          <w:sz w:val="24"/>
          <w:szCs w:val="24"/>
          <w:lang w:val="en-US"/>
        </w:rPr>
        <w:t xml:space="preserve">Government officials </w:t>
      </w:r>
      <w:r w:rsidR="0019080F" w:rsidRPr="00FD2783">
        <w:rPr>
          <w:rFonts w:ascii="Arial" w:hAnsi="Arial" w:cs="Arial"/>
          <w:sz w:val="24"/>
          <w:szCs w:val="24"/>
          <w:lang w:val="en-US"/>
        </w:rPr>
        <w:t>may</w:t>
      </w:r>
      <w:r w:rsidR="00792D00" w:rsidRPr="00FD2783">
        <w:rPr>
          <w:rFonts w:ascii="Arial" w:hAnsi="Arial" w:cs="Arial"/>
          <w:sz w:val="24"/>
          <w:szCs w:val="24"/>
          <w:lang w:val="en-US"/>
        </w:rPr>
        <w:t xml:space="preserve"> consider domestic processi</w:t>
      </w:r>
      <w:r w:rsidR="00F40CCD" w:rsidRPr="00FD2783">
        <w:rPr>
          <w:rFonts w:ascii="Arial" w:hAnsi="Arial" w:cs="Arial"/>
          <w:sz w:val="24"/>
          <w:szCs w:val="24"/>
          <w:lang w:val="en-US"/>
        </w:rPr>
        <w:t xml:space="preserve">ng opportunities and arrangements prior to awarding permits for mineral exploration and mining development. This </w:t>
      </w:r>
      <w:r w:rsidR="00217BD8" w:rsidRPr="00FD2783">
        <w:rPr>
          <w:rFonts w:ascii="Arial" w:hAnsi="Arial" w:cs="Arial"/>
          <w:sz w:val="24"/>
          <w:szCs w:val="24"/>
          <w:lang w:val="en-US"/>
        </w:rPr>
        <w:t xml:space="preserve">process </w:t>
      </w:r>
      <w:r w:rsidR="00F40CCD" w:rsidRPr="00FD2783">
        <w:rPr>
          <w:rFonts w:ascii="Arial" w:hAnsi="Arial" w:cs="Arial"/>
          <w:sz w:val="24"/>
          <w:szCs w:val="24"/>
          <w:lang w:val="en-US"/>
        </w:rPr>
        <w:t xml:space="preserve">can </w:t>
      </w:r>
      <w:r w:rsidR="0019080F" w:rsidRPr="00FD2783">
        <w:rPr>
          <w:rFonts w:ascii="Arial" w:hAnsi="Arial" w:cs="Arial"/>
          <w:sz w:val="24"/>
          <w:szCs w:val="24"/>
          <w:lang w:val="en-US"/>
        </w:rPr>
        <w:t xml:space="preserve">involve </w:t>
      </w:r>
      <w:r w:rsidR="00351808" w:rsidRPr="00FD2783">
        <w:rPr>
          <w:rFonts w:ascii="Arial" w:hAnsi="Arial" w:cs="Arial"/>
          <w:sz w:val="24"/>
          <w:szCs w:val="24"/>
          <w:lang w:val="en-US"/>
        </w:rPr>
        <w:t>mining firms demonstrat</w:t>
      </w:r>
      <w:r w:rsidR="0019080F" w:rsidRPr="00FD2783">
        <w:rPr>
          <w:rFonts w:ascii="Arial" w:hAnsi="Arial" w:cs="Arial"/>
          <w:sz w:val="24"/>
          <w:szCs w:val="24"/>
          <w:lang w:val="en-US"/>
        </w:rPr>
        <w:t>ing</w:t>
      </w:r>
      <w:r w:rsidR="00351808" w:rsidRPr="00FD2783">
        <w:rPr>
          <w:rFonts w:ascii="Arial" w:hAnsi="Arial" w:cs="Arial"/>
          <w:sz w:val="24"/>
          <w:szCs w:val="24"/>
          <w:lang w:val="en-US"/>
        </w:rPr>
        <w:t xml:space="preserve"> efforts to seek </w:t>
      </w:r>
      <w:r w:rsidR="00F40CCD" w:rsidRPr="00FD2783">
        <w:rPr>
          <w:rFonts w:ascii="Arial" w:hAnsi="Arial" w:cs="Arial"/>
          <w:sz w:val="24"/>
          <w:szCs w:val="24"/>
          <w:lang w:val="en-US"/>
        </w:rPr>
        <w:t>offtake agreements or other supplier arrangeme</w:t>
      </w:r>
      <w:r w:rsidR="00351808" w:rsidRPr="00FD2783">
        <w:rPr>
          <w:rFonts w:ascii="Arial" w:hAnsi="Arial" w:cs="Arial"/>
          <w:sz w:val="24"/>
          <w:szCs w:val="24"/>
          <w:lang w:val="en-US"/>
        </w:rPr>
        <w:t>nt</w:t>
      </w:r>
      <w:r w:rsidR="00217BD8" w:rsidRPr="00FD2783">
        <w:rPr>
          <w:rFonts w:ascii="Arial" w:hAnsi="Arial" w:cs="Arial"/>
          <w:sz w:val="24"/>
          <w:szCs w:val="24"/>
          <w:lang w:val="en-US"/>
        </w:rPr>
        <w:t>s</w:t>
      </w:r>
      <w:r w:rsidR="00351808" w:rsidRPr="00FD2783">
        <w:rPr>
          <w:rFonts w:ascii="Arial" w:hAnsi="Arial" w:cs="Arial"/>
          <w:sz w:val="24"/>
          <w:szCs w:val="24"/>
          <w:lang w:val="en-US"/>
        </w:rPr>
        <w:t xml:space="preserve"> </w:t>
      </w:r>
      <w:r w:rsidR="00F40CCD" w:rsidRPr="00FD2783">
        <w:rPr>
          <w:rFonts w:ascii="Arial" w:hAnsi="Arial" w:cs="Arial"/>
          <w:sz w:val="24"/>
          <w:szCs w:val="24"/>
          <w:lang w:val="en-US"/>
        </w:rPr>
        <w:t xml:space="preserve">with Canadian-based processors </w:t>
      </w:r>
      <w:r w:rsidR="00F40CCD" w:rsidRPr="00FD2783">
        <w:rPr>
          <w:rFonts w:ascii="Arial" w:hAnsi="Arial" w:cs="Arial"/>
          <w:sz w:val="24"/>
          <w:szCs w:val="24"/>
          <w:lang w:val="en-US"/>
        </w:rPr>
        <w:lastRenderedPageBreak/>
        <w:t>and refiner</w:t>
      </w:r>
      <w:r w:rsidR="00351808" w:rsidRPr="00FD2783">
        <w:rPr>
          <w:rFonts w:ascii="Arial" w:hAnsi="Arial" w:cs="Arial"/>
          <w:sz w:val="24"/>
          <w:szCs w:val="24"/>
          <w:lang w:val="en-US"/>
        </w:rPr>
        <w:t>ie</w:t>
      </w:r>
      <w:r w:rsidR="00F40CCD" w:rsidRPr="00FD2783">
        <w:rPr>
          <w:rFonts w:ascii="Arial" w:hAnsi="Arial" w:cs="Arial"/>
          <w:sz w:val="24"/>
          <w:szCs w:val="24"/>
          <w:lang w:val="en-US"/>
        </w:rPr>
        <w:t xml:space="preserve">s. </w:t>
      </w:r>
      <w:r w:rsidR="0019080F" w:rsidRPr="00FD2783">
        <w:rPr>
          <w:rFonts w:ascii="Arial" w:hAnsi="Arial" w:cs="Arial"/>
          <w:sz w:val="24"/>
          <w:szCs w:val="24"/>
          <w:lang w:val="en-US"/>
        </w:rPr>
        <w:t>Governments may also consider purchasing and stockpiling critical minerals and redirecting those materials to processors with incentives to set up shop in Canada. To achieve th</w:t>
      </w:r>
      <w:r w:rsidR="009D5A3C" w:rsidRPr="00FD2783">
        <w:rPr>
          <w:rFonts w:ascii="Arial" w:hAnsi="Arial" w:cs="Arial"/>
          <w:sz w:val="24"/>
          <w:szCs w:val="24"/>
          <w:lang w:val="en-US"/>
        </w:rPr>
        <w:t>ese goals</w:t>
      </w:r>
      <w:r w:rsidR="0019080F" w:rsidRPr="00FD2783">
        <w:rPr>
          <w:rFonts w:ascii="Arial" w:hAnsi="Arial" w:cs="Arial"/>
          <w:sz w:val="24"/>
          <w:szCs w:val="24"/>
          <w:lang w:val="en-US"/>
        </w:rPr>
        <w:t xml:space="preserve">, Canada must undertake strong oversight to guard against foreign </w:t>
      </w:r>
      <w:r w:rsidR="00930FBA" w:rsidRPr="00FD2783">
        <w:rPr>
          <w:rFonts w:ascii="Arial" w:hAnsi="Arial" w:cs="Arial"/>
          <w:sz w:val="24"/>
          <w:szCs w:val="24"/>
          <w:lang w:val="en-US"/>
        </w:rPr>
        <w:t>ownership and control</w:t>
      </w:r>
      <w:r w:rsidR="0019080F" w:rsidRPr="00FD2783">
        <w:rPr>
          <w:rFonts w:ascii="Arial" w:hAnsi="Arial" w:cs="Arial"/>
          <w:sz w:val="24"/>
          <w:szCs w:val="24"/>
          <w:lang w:val="en-US"/>
        </w:rPr>
        <w:t xml:space="preserve"> of critical minerals and processing capacity, including through the Investment Canada Act</w:t>
      </w:r>
      <w:r w:rsidR="00217BD8" w:rsidRPr="00FD2783">
        <w:rPr>
          <w:rFonts w:ascii="Arial" w:hAnsi="Arial" w:cs="Arial"/>
          <w:sz w:val="24"/>
          <w:szCs w:val="24"/>
          <w:lang w:val="en-US"/>
        </w:rPr>
        <w:t>.</w:t>
      </w:r>
    </w:p>
    <w:p w14:paraId="7C132951" w14:textId="77777777" w:rsidR="007F4F0C" w:rsidRPr="00FD2783" w:rsidRDefault="00F40CCD" w:rsidP="008D32D5">
      <w:pPr>
        <w:spacing w:before="100" w:beforeAutospacing="1" w:after="100" w:afterAutospacing="1" w:line="240" w:lineRule="auto"/>
        <w:rPr>
          <w:rFonts w:ascii="Arial" w:hAnsi="Arial" w:cs="Arial"/>
          <w:sz w:val="24"/>
          <w:szCs w:val="24"/>
          <w:lang w:val="en-US"/>
        </w:rPr>
      </w:pPr>
      <w:r w:rsidRPr="00FD2783">
        <w:rPr>
          <w:rFonts w:ascii="Arial" w:hAnsi="Arial" w:cs="Arial"/>
          <w:b/>
          <w:sz w:val="24"/>
          <w:szCs w:val="24"/>
          <w:lang w:val="en-US"/>
        </w:rPr>
        <w:t>Recommendati</w:t>
      </w:r>
      <w:r w:rsidR="00835901" w:rsidRPr="00FD2783">
        <w:rPr>
          <w:rFonts w:ascii="Arial" w:hAnsi="Arial" w:cs="Arial"/>
          <w:b/>
          <w:sz w:val="24"/>
          <w:szCs w:val="24"/>
          <w:lang w:val="en-US"/>
        </w:rPr>
        <w:t>on 8</w:t>
      </w:r>
      <w:r w:rsidR="008B398C" w:rsidRPr="00FD2783">
        <w:rPr>
          <w:rFonts w:ascii="Arial" w:hAnsi="Arial" w:cs="Arial"/>
          <w:b/>
          <w:sz w:val="24"/>
          <w:szCs w:val="24"/>
          <w:lang w:val="en-US"/>
        </w:rPr>
        <w:t xml:space="preserve">. </w:t>
      </w:r>
      <w:r w:rsidR="005851E4" w:rsidRPr="00FD2783">
        <w:rPr>
          <w:rFonts w:ascii="Arial" w:hAnsi="Arial" w:cs="Arial"/>
          <w:b/>
          <w:sz w:val="24"/>
          <w:szCs w:val="24"/>
          <w:lang w:val="en-US"/>
        </w:rPr>
        <w:t xml:space="preserve">Attract </w:t>
      </w:r>
      <w:r w:rsidR="008B398C" w:rsidRPr="00FD2783">
        <w:rPr>
          <w:rFonts w:ascii="Arial" w:hAnsi="Arial" w:cs="Arial"/>
          <w:b/>
          <w:sz w:val="24"/>
          <w:szCs w:val="24"/>
          <w:lang w:val="en-US"/>
        </w:rPr>
        <w:t>domestic semiconduc</w:t>
      </w:r>
      <w:r w:rsidRPr="00FD2783">
        <w:rPr>
          <w:rFonts w:ascii="Arial" w:hAnsi="Arial" w:cs="Arial"/>
          <w:b/>
          <w:sz w:val="24"/>
          <w:szCs w:val="24"/>
          <w:lang w:val="en-US"/>
        </w:rPr>
        <w:t xml:space="preserve">tor production </w:t>
      </w:r>
      <w:r w:rsidR="005851E4" w:rsidRPr="00FD2783">
        <w:rPr>
          <w:rFonts w:ascii="Arial" w:hAnsi="Arial" w:cs="Arial"/>
          <w:b/>
          <w:sz w:val="24"/>
          <w:szCs w:val="24"/>
          <w:lang w:val="en-US"/>
        </w:rPr>
        <w:t>to</w:t>
      </w:r>
      <w:r w:rsidRPr="00FD2783">
        <w:rPr>
          <w:rFonts w:ascii="Arial" w:hAnsi="Arial" w:cs="Arial"/>
          <w:b/>
          <w:sz w:val="24"/>
          <w:szCs w:val="24"/>
          <w:lang w:val="en-US"/>
        </w:rPr>
        <w:t xml:space="preserve"> Canada. </w:t>
      </w:r>
      <w:r w:rsidR="00FD461A" w:rsidRPr="00FD2783">
        <w:rPr>
          <w:rFonts w:ascii="Arial" w:hAnsi="Arial" w:cs="Arial"/>
          <w:sz w:val="24"/>
          <w:szCs w:val="24"/>
          <w:lang w:val="en-US"/>
        </w:rPr>
        <w:t>The severe supply-chain disruptions that stalled auto production around the world in recent years, illustrates the industry’s heavy reliance on computer chips. Recent events also raise</w:t>
      </w:r>
      <w:r w:rsidR="00217BD8" w:rsidRPr="00FD2783">
        <w:rPr>
          <w:rFonts w:ascii="Arial" w:hAnsi="Arial" w:cs="Arial"/>
          <w:sz w:val="24"/>
          <w:szCs w:val="24"/>
          <w:lang w:val="en-US"/>
        </w:rPr>
        <w:t>d</w:t>
      </w:r>
      <w:r w:rsidR="00FD461A" w:rsidRPr="00FD2783">
        <w:rPr>
          <w:rFonts w:ascii="Arial" w:hAnsi="Arial" w:cs="Arial"/>
          <w:sz w:val="24"/>
          <w:szCs w:val="24"/>
          <w:lang w:val="en-US"/>
        </w:rPr>
        <w:t xml:space="preserve"> flags over the heavy concentration of semiconductor manufacturing in specific parts of the world. In fact, South Korea and Taiwan account for virtually </w:t>
      </w:r>
      <w:r w:rsidR="00B83E74" w:rsidRPr="00FD2783">
        <w:rPr>
          <w:rFonts w:ascii="Arial" w:hAnsi="Arial" w:cs="Arial"/>
          <w:sz w:val="24"/>
          <w:szCs w:val="24"/>
          <w:lang w:val="en-US"/>
        </w:rPr>
        <w:t>all</w:t>
      </w:r>
      <w:r w:rsidR="00FD461A" w:rsidRPr="00FD2783">
        <w:rPr>
          <w:rFonts w:ascii="Arial" w:hAnsi="Arial" w:cs="Arial"/>
          <w:sz w:val="24"/>
          <w:szCs w:val="24"/>
          <w:lang w:val="en-US"/>
        </w:rPr>
        <w:t xml:space="preserve"> advanced semiconductor production</w:t>
      </w:r>
      <w:r w:rsidR="00FD461A" w:rsidRPr="00FD2783">
        <w:rPr>
          <w:rStyle w:val="FootnoteReference"/>
          <w:rFonts w:ascii="Arial" w:hAnsi="Arial" w:cs="Arial"/>
          <w:sz w:val="24"/>
          <w:szCs w:val="24"/>
          <w:lang w:val="en-US"/>
        </w:rPr>
        <w:footnoteReference w:id="14"/>
      </w:r>
      <w:r w:rsidR="00FD461A" w:rsidRPr="00FD2783">
        <w:rPr>
          <w:rFonts w:ascii="Arial" w:hAnsi="Arial" w:cs="Arial"/>
          <w:sz w:val="24"/>
          <w:szCs w:val="24"/>
          <w:lang w:val="en-US"/>
        </w:rPr>
        <w:t xml:space="preserve"> led by major corporate players Samsung and TSMC</w:t>
      </w:r>
      <w:r w:rsidR="00895E33" w:rsidRPr="00FD2783">
        <w:rPr>
          <w:rFonts w:ascii="Arial" w:hAnsi="Arial" w:cs="Arial"/>
          <w:sz w:val="24"/>
          <w:szCs w:val="24"/>
          <w:lang w:val="en-US"/>
        </w:rPr>
        <w:t>.</w:t>
      </w:r>
      <w:r w:rsidR="00B83E74" w:rsidRPr="00FD2783">
        <w:rPr>
          <w:rStyle w:val="FootnoteReference"/>
          <w:rFonts w:ascii="Arial" w:hAnsi="Arial" w:cs="Arial"/>
          <w:sz w:val="24"/>
          <w:szCs w:val="24"/>
          <w:lang w:val="en-US"/>
        </w:rPr>
        <w:footnoteReference w:id="15"/>
      </w:r>
      <w:r w:rsidR="00E456F2" w:rsidRPr="00FD2783">
        <w:rPr>
          <w:rFonts w:ascii="Arial" w:hAnsi="Arial" w:cs="Arial"/>
          <w:sz w:val="24"/>
          <w:szCs w:val="24"/>
          <w:lang w:val="en-US"/>
        </w:rPr>
        <w:t xml:space="preserve"> </w:t>
      </w:r>
      <w:r w:rsidR="00895E33" w:rsidRPr="00FD2783">
        <w:rPr>
          <w:rFonts w:ascii="Arial" w:hAnsi="Arial" w:cs="Arial"/>
          <w:sz w:val="24"/>
          <w:szCs w:val="24"/>
          <w:lang w:val="en-US"/>
        </w:rPr>
        <w:t>The</w:t>
      </w:r>
      <w:r w:rsidR="00B83E74" w:rsidRPr="00FD2783">
        <w:rPr>
          <w:rFonts w:ascii="Arial" w:hAnsi="Arial" w:cs="Arial"/>
          <w:sz w:val="24"/>
          <w:szCs w:val="24"/>
          <w:lang w:val="en-US"/>
        </w:rPr>
        <w:t xml:space="preserve"> United States and China are developing </w:t>
      </w:r>
      <w:r w:rsidR="00895E33" w:rsidRPr="00FD2783">
        <w:rPr>
          <w:rFonts w:ascii="Arial" w:hAnsi="Arial" w:cs="Arial"/>
          <w:sz w:val="24"/>
          <w:szCs w:val="24"/>
          <w:lang w:val="en-US"/>
        </w:rPr>
        <w:t xml:space="preserve">noteworthy </w:t>
      </w:r>
      <w:r w:rsidR="00B83E74" w:rsidRPr="00FD2783">
        <w:rPr>
          <w:rFonts w:ascii="Arial" w:hAnsi="Arial" w:cs="Arial"/>
          <w:sz w:val="24"/>
          <w:szCs w:val="24"/>
          <w:lang w:val="en-US"/>
        </w:rPr>
        <w:t xml:space="preserve">plans to expand semiconductor production as a matter of national security. Canada’s microscopic footprint in this growing sector </w:t>
      </w:r>
      <w:r w:rsidR="00351808" w:rsidRPr="00FD2783">
        <w:rPr>
          <w:rFonts w:ascii="Arial" w:hAnsi="Arial" w:cs="Arial"/>
          <w:sz w:val="24"/>
          <w:szCs w:val="24"/>
          <w:lang w:val="en-US"/>
        </w:rPr>
        <w:t>hurts</w:t>
      </w:r>
      <w:r w:rsidR="00B83E74" w:rsidRPr="00FD2783">
        <w:rPr>
          <w:rFonts w:ascii="Arial" w:hAnsi="Arial" w:cs="Arial"/>
          <w:sz w:val="24"/>
          <w:szCs w:val="24"/>
          <w:lang w:val="en-US"/>
        </w:rPr>
        <w:t xml:space="preserve"> our industrial development</w:t>
      </w:r>
      <w:r w:rsidR="00FD461A" w:rsidRPr="00FD2783">
        <w:rPr>
          <w:rFonts w:ascii="Arial" w:hAnsi="Arial" w:cs="Arial"/>
          <w:sz w:val="24"/>
          <w:szCs w:val="24"/>
          <w:lang w:val="en-US"/>
        </w:rPr>
        <w:t xml:space="preserve"> </w:t>
      </w:r>
      <w:r w:rsidR="00B83E74" w:rsidRPr="00FD2783">
        <w:rPr>
          <w:rFonts w:ascii="Arial" w:hAnsi="Arial" w:cs="Arial"/>
          <w:sz w:val="24"/>
          <w:szCs w:val="24"/>
          <w:lang w:val="en-US"/>
        </w:rPr>
        <w:t>ambitio</w:t>
      </w:r>
      <w:r w:rsidR="003A57AA" w:rsidRPr="00FD2783">
        <w:rPr>
          <w:rFonts w:ascii="Arial" w:hAnsi="Arial" w:cs="Arial"/>
          <w:sz w:val="24"/>
          <w:szCs w:val="24"/>
          <w:lang w:val="en-US"/>
        </w:rPr>
        <w:t>n</w:t>
      </w:r>
      <w:r w:rsidR="00B83E74" w:rsidRPr="00FD2783">
        <w:rPr>
          <w:rFonts w:ascii="Arial" w:hAnsi="Arial" w:cs="Arial"/>
          <w:sz w:val="24"/>
          <w:szCs w:val="24"/>
          <w:lang w:val="en-US"/>
        </w:rPr>
        <w:t xml:space="preserve">s. The federal government </w:t>
      </w:r>
      <w:r w:rsidR="003A57AA" w:rsidRPr="00FD2783">
        <w:rPr>
          <w:rFonts w:ascii="Arial" w:hAnsi="Arial" w:cs="Arial"/>
          <w:sz w:val="24"/>
          <w:szCs w:val="24"/>
          <w:lang w:val="en-US"/>
        </w:rPr>
        <w:t xml:space="preserve">would be </w:t>
      </w:r>
      <w:r w:rsidR="00B83E74" w:rsidRPr="00FD2783">
        <w:rPr>
          <w:rFonts w:ascii="Arial" w:hAnsi="Arial" w:cs="Arial"/>
          <w:sz w:val="24"/>
          <w:szCs w:val="24"/>
          <w:lang w:val="en-US"/>
        </w:rPr>
        <w:t>wise to incubate a domestic semiconductor industry</w:t>
      </w:r>
      <w:r w:rsidR="003A57AA" w:rsidRPr="00FD2783">
        <w:rPr>
          <w:rFonts w:ascii="Arial" w:hAnsi="Arial" w:cs="Arial"/>
          <w:sz w:val="24"/>
          <w:szCs w:val="24"/>
          <w:lang w:val="en-US"/>
        </w:rPr>
        <w:t xml:space="preserve"> </w:t>
      </w:r>
      <w:r w:rsidR="00B37D27" w:rsidRPr="00FD2783">
        <w:rPr>
          <w:rFonts w:ascii="Arial" w:hAnsi="Arial" w:cs="Arial"/>
          <w:sz w:val="24"/>
          <w:szCs w:val="24"/>
          <w:lang w:val="en-US"/>
        </w:rPr>
        <w:t>to</w:t>
      </w:r>
      <w:r w:rsidR="003A57AA" w:rsidRPr="00FD2783">
        <w:rPr>
          <w:rFonts w:ascii="Arial" w:hAnsi="Arial" w:cs="Arial"/>
          <w:sz w:val="24"/>
          <w:szCs w:val="24"/>
          <w:lang w:val="en-US"/>
        </w:rPr>
        <w:t xml:space="preserve"> </w:t>
      </w:r>
      <w:r w:rsidR="005242E9" w:rsidRPr="00FD2783">
        <w:rPr>
          <w:rFonts w:ascii="Arial" w:hAnsi="Arial" w:cs="Arial"/>
          <w:sz w:val="24"/>
          <w:szCs w:val="24"/>
          <w:lang w:val="en-US"/>
        </w:rPr>
        <w:t>supply strategic growth sectors</w:t>
      </w:r>
      <w:r w:rsidR="003A57AA" w:rsidRPr="00FD2783">
        <w:rPr>
          <w:rFonts w:ascii="Arial" w:hAnsi="Arial" w:cs="Arial"/>
          <w:sz w:val="24"/>
          <w:szCs w:val="24"/>
          <w:lang w:val="en-US"/>
        </w:rPr>
        <w:t>.</w:t>
      </w:r>
      <w:r w:rsidR="005242E9" w:rsidRPr="00FD2783">
        <w:rPr>
          <w:rFonts w:ascii="Arial" w:hAnsi="Arial" w:cs="Arial"/>
          <w:sz w:val="24"/>
          <w:szCs w:val="24"/>
          <w:lang w:val="en-US"/>
        </w:rPr>
        <w:t xml:space="preserve"> </w:t>
      </w:r>
      <w:r w:rsidR="003A57AA" w:rsidRPr="00FD2783">
        <w:rPr>
          <w:rFonts w:ascii="Arial" w:hAnsi="Arial" w:cs="Arial"/>
          <w:sz w:val="24"/>
          <w:szCs w:val="24"/>
          <w:lang w:val="en-US"/>
        </w:rPr>
        <w:t xml:space="preserve">Canada should </w:t>
      </w:r>
      <w:r w:rsidR="00B83E74" w:rsidRPr="00FD2783">
        <w:rPr>
          <w:rFonts w:ascii="Arial" w:hAnsi="Arial" w:cs="Arial"/>
          <w:sz w:val="24"/>
          <w:szCs w:val="24"/>
          <w:lang w:val="en-US"/>
        </w:rPr>
        <w:t>follow the strategic advice of the Canada Semiconductor Council</w:t>
      </w:r>
      <w:r w:rsidR="00B83E74" w:rsidRPr="00FD2783">
        <w:rPr>
          <w:rStyle w:val="FootnoteReference"/>
          <w:rFonts w:ascii="Arial" w:hAnsi="Arial" w:cs="Arial"/>
          <w:sz w:val="24"/>
          <w:szCs w:val="24"/>
          <w:lang w:val="en-US"/>
        </w:rPr>
        <w:footnoteReference w:id="16"/>
      </w:r>
      <w:r w:rsidR="005242E9" w:rsidRPr="00FD2783">
        <w:rPr>
          <w:rFonts w:ascii="Arial" w:hAnsi="Arial" w:cs="Arial"/>
          <w:sz w:val="24"/>
          <w:szCs w:val="24"/>
          <w:lang w:val="en-US"/>
        </w:rPr>
        <w:t xml:space="preserve"> </w:t>
      </w:r>
      <w:r w:rsidR="003A57AA" w:rsidRPr="00FD2783">
        <w:rPr>
          <w:rFonts w:ascii="Arial" w:hAnsi="Arial" w:cs="Arial"/>
          <w:sz w:val="24"/>
          <w:szCs w:val="24"/>
          <w:lang w:val="en-US"/>
        </w:rPr>
        <w:t xml:space="preserve">and </w:t>
      </w:r>
      <w:r w:rsidR="005242E9" w:rsidRPr="00FD2783">
        <w:rPr>
          <w:rFonts w:ascii="Arial" w:hAnsi="Arial" w:cs="Arial"/>
          <w:sz w:val="24"/>
          <w:szCs w:val="24"/>
          <w:lang w:val="en-US"/>
        </w:rPr>
        <w:t>foster a</w:t>
      </w:r>
      <w:r w:rsidR="00B83E74" w:rsidRPr="00FD2783">
        <w:rPr>
          <w:rFonts w:ascii="Arial" w:hAnsi="Arial" w:cs="Arial"/>
          <w:sz w:val="24"/>
          <w:szCs w:val="24"/>
          <w:lang w:val="en-US"/>
        </w:rPr>
        <w:t xml:space="preserve"> domestic semiconductor ecosystem around </w:t>
      </w:r>
      <w:r w:rsidR="005242E9" w:rsidRPr="00FD2783">
        <w:rPr>
          <w:rFonts w:ascii="Arial" w:hAnsi="Arial" w:cs="Arial"/>
          <w:sz w:val="24"/>
          <w:szCs w:val="24"/>
          <w:lang w:val="en-US"/>
        </w:rPr>
        <w:t>Canada’s domestic EV strategy.</w:t>
      </w:r>
      <w:r w:rsidR="00E456F2" w:rsidRPr="00FD2783">
        <w:rPr>
          <w:rFonts w:ascii="Arial" w:hAnsi="Arial" w:cs="Arial"/>
          <w:sz w:val="24"/>
          <w:szCs w:val="24"/>
          <w:lang w:val="en-US"/>
        </w:rPr>
        <w:t xml:space="preserve"> </w:t>
      </w:r>
    </w:p>
    <w:p w14:paraId="7AA6971C" w14:textId="06251465" w:rsidR="00875F3E" w:rsidRPr="00FD2783" w:rsidRDefault="00835901" w:rsidP="008D32D5">
      <w:pPr>
        <w:spacing w:before="100" w:beforeAutospacing="1" w:after="100" w:afterAutospacing="1" w:line="240" w:lineRule="auto"/>
        <w:rPr>
          <w:rFonts w:ascii="Arial" w:hAnsi="Arial" w:cs="Arial"/>
          <w:sz w:val="24"/>
          <w:szCs w:val="24"/>
          <w:lang w:val="en-US"/>
        </w:rPr>
      </w:pPr>
      <w:r w:rsidRPr="00FD2783">
        <w:rPr>
          <w:rFonts w:ascii="Arial" w:hAnsi="Arial" w:cs="Arial"/>
          <w:b/>
          <w:sz w:val="24"/>
          <w:szCs w:val="24"/>
          <w:lang w:val="en-US"/>
        </w:rPr>
        <w:lastRenderedPageBreak/>
        <w:t>Recommendation 9</w:t>
      </w:r>
      <w:r w:rsidR="00AE4024" w:rsidRPr="00FD2783">
        <w:rPr>
          <w:rFonts w:ascii="Arial" w:hAnsi="Arial" w:cs="Arial"/>
          <w:b/>
          <w:sz w:val="24"/>
          <w:szCs w:val="24"/>
          <w:lang w:val="en-US"/>
        </w:rPr>
        <w:t xml:space="preserve">. </w:t>
      </w:r>
      <w:r w:rsidR="005851E4" w:rsidRPr="00FD2783">
        <w:rPr>
          <w:rFonts w:ascii="Arial" w:hAnsi="Arial" w:cs="Arial"/>
          <w:b/>
          <w:sz w:val="24"/>
          <w:szCs w:val="24"/>
          <w:lang w:val="en-US"/>
        </w:rPr>
        <w:t xml:space="preserve">Encourage </w:t>
      </w:r>
      <w:r w:rsidR="00AE4024" w:rsidRPr="00FD2783">
        <w:rPr>
          <w:rFonts w:ascii="Arial" w:hAnsi="Arial" w:cs="Arial"/>
          <w:b/>
          <w:sz w:val="24"/>
          <w:szCs w:val="24"/>
          <w:lang w:val="en-US"/>
        </w:rPr>
        <w:t xml:space="preserve">end-of-life vehicle </w:t>
      </w:r>
      <w:r w:rsidR="00013855" w:rsidRPr="00FD2783">
        <w:rPr>
          <w:rFonts w:ascii="Arial" w:hAnsi="Arial" w:cs="Arial"/>
          <w:b/>
          <w:sz w:val="24"/>
          <w:szCs w:val="24"/>
          <w:lang w:val="en-US"/>
        </w:rPr>
        <w:t xml:space="preserve">and battery </w:t>
      </w:r>
      <w:r w:rsidR="00AE4024" w:rsidRPr="00FD2783">
        <w:rPr>
          <w:rFonts w:ascii="Arial" w:hAnsi="Arial" w:cs="Arial"/>
          <w:b/>
          <w:sz w:val="24"/>
          <w:szCs w:val="24"/>
          <w:lang w:val="en-US"/>
        </w:rPr>
        <w:t xml:space="preserve">recycling. </w:t>
      </w:r>
      <w:r w:rsidR="00EB61D3" w:rsidRPr="00FD2783">
        <w:rPr>
          <w:rFonts w:ascii="Arial" w:hAnsi="Arial" w:cs="Arial"/>
          <w:sz w:val="24"/>
          <w:szCs w:val="24"/>
          <w:lang w:val="en-US"/>
        </w:rPr>
        <w:t xml:space="preserve">Canada has a patchwork of rules and procedures governing the disassembly of vehicles, the proper disposal of hazardous materials and the recovery </w:t>
      </w:r>
      <w:r w:rsidR="008D1926" w:rsidRPr="00FD2783">
        <w:rPr>
          <w:rFonts w:ascii="Arial" w:hAnsi="Arial" w:cs="Arial"/>
          <w:sz w:val="24"/>
          <w:szCs w:val="24"/>
          <w:lang w:val="en-US"/>
        </w:rPr>
        <w:t xml:space="preserve">of </w:t>
      </w:r>
      <w:r w:rsidR="00EB61D3" w:rsidRPr="00FD2783">
        <w:rPr>
          <w:rFonts w:ascii="Arial" w:hAnsi="Arial" w:cs="Arial"/>
          <w:sz w:val="24"/>
          <w:szCs w:val="24"/>
          <w:lang w:val="en-US"/>
        </w:rPr>
        <w:t xml:space="preserve">reusable parts. </w:t>
      </w:r>
      <w:r w:rsidR="00A76252" w:rsidRPr="00FD2783">
        <w:rPr>
          <w:rFonts w:ascii="Arial" w:hAnsi="Arial" w:cs="Arial"/>
          <w:sz w:val="24"/>
          <w:szCs w:val="24"/>
          <w:lang w:val="en-US"/>
        </w:rPr>
        <w:t xml:space="preserve">The rise of battery electric vehicles </w:t>
      </w:r>
      <w:r w:rsidR="00683C07" w:rsidRPr="00FD2783">
        <w:rPr>
          <w:rFonts w:ascii="Arial" w:hAnsi="Arial" w:cs="Arial"/>
          <w:sz w:val="24"/>
          <w:szCs w:val="24"/>
          <w:lang w:val="en-US"/>
        </w:rPr>
        <w:t xml:space="preserve">(BEV) </w:t>
      </w:r>
      <w:r w:rsidR="00A76252" w:rsidRPr="00FD2783">
        <w:rPr>
          <w:rFonts w:ascii="Arial" w:hAnsi="Arial" w:cs="Arial"/>
          <w:sz w:val="24"/>
          <w:szCs w:val="24"/>
          <w:lang w:val="en-US"/>
        </w:rPr>
        <w:t>brings with it a host of new challenges</w:t>
      </w:r>
      <w:r w:rsidR="00B37D27" w:rsidRPr="00FD2783">
        <w:rPr>
          <w:rFonts w:ascii="Arial" w:hAnsi="Arial" w:cs="Arial"/>
          <w:sz w:val="24"/>
          <w:szCs w:val="24"/>
          <w:lang w:val="en-US"/>
        </w:rPr>
        <w:t>,</w:t>
      </w:r>
      <w:r w:rsidR="00A76252" w:rsidRPr="00FD2783">
        <w:rPr>
          <w:rFonts w:ascii="Arial" w:hAnsi="Arial" w:cs="Arial"/>
          <w:sz w:val="24"/>
          <w:szCs w:val="24"/>
          <w:lang w:val="en-US"/>
        </w:rPr>
        <w:t xml:space="preserve"> and opportunities</w:t>
      </w:r>
      <w:r w:rsidR="00B37D27" w:rsidRPr="00FD2783">
        <w:rPr>
          <w:rFonts w:ascii="Arial" w:hAnsi="Arial" w:cs="Arial"/>
          <w:sz w:val="24"/>
          <w:szCs w:val="24"/>
          <w:lang w:val="en-US"/>
        </w:rPr>
        <w:t xml:space="preserve">, </w:t>
      </w:r>
      <w:r w:rsidR="00A76252" w:rsidRPr="00FD2783">
        <w:rPr>
          <w:rFonts w:ascii="Arial" w:hAnsi="Arial" w:cs="Arial"/>
          <w:sz w:val="24"/>
          <w:szCs w:val="24"/>
          <w:lang w:val="en-US"/>
        </w:rPr>
        <w:t xml:space="preserve">to advance Canada’s vehicle recycling programs and secondary </w:t>
      </w:r>
      <w:r w:rsidR="00210C9A" w:rsidRPr="00FD2783">
        <w:rPr>
          <w:rFonts w:ascii="Arial" w:hAnsi="Arial" w:cs="Arial"/>
          <w:sz w:val="24"/>
          <w:szCs w:val="24"/>
          <w:lang w:val="en-US"/>
        </w:rPr>
        <w:t>use for critical parts. Provincial Extended Producer Responsibility (EPR) programs that place responsibility on automakers to track materials and properly manage hazardous components</w:t>
      </w:r>
      <w:r w:rsidR="00210C9A" w:rsidRPr="00FD2783">
        <w:rPr>
          <w:rStyle w:val="FootnoteReference"/>
          <w:rFonts w:ascii="Arial" w:hAnsi="Arial" w:cs="Arial"/>
          <w:sz w:val="24"/>
          <w:szCs w:val="24"/>
          <w:lang w:val="en-US"/>
        </w:rPr>
        <w:footnoteReference w:id="17"/>
      </w:r>
      <w:r w:rsidR="00210C9A" w:rsidRPr="00FD2783">
        <w:rPr>
          <w:rFonts w:ascii="Arial" w:hAnsi="Arial" w:cs="Arial"/>
          <w:sz w:val="24"/>
          <w:szCs w:val="24"/>
          <w:lang w:val="en-US"/>
        </w:rPr>
        <w:t xml:space="preserve"> are positive initiatives that must extend across the country.</w:t>
      </w:r>
      <w:r w:rsidR="00493591" w:rsidRPr="00FD2783">
        <w:rPr>
          <w:rFonts w:ascii="Arial" w:hAnsi="Arial" w:cs="Arial"/>
          <w:sz w:val="24"/>
          <w:szCs w:val="24"/>
          <w:lang w:val="en-US"/>
        </w:rPr>
        <w:t xml:space="preserve"> </w:t>
      </w:r>
      <w:r w:rsidR="00562863" w:rsidRPr="00FD2783">
        <w:rPr>
          <w:rFonts w:ascii="Arial" w:hAnsi="Arial" w:cs="Arial"/>
          <w:sz w:val="24"/>
          <w:szCs w:val="24"/>
          <w:lang w:val="en-US"/>
        </w:rPr>
        <w:t>These initiative</w:t>
      </w:r>
      <w:r w:rsidR="004B5F72" w:rsidRPr="00FD2783">
        <w:rPr>
          <w:rFonts w:ascii="Arial" w:hAnsi="Arial" w:cs="Arial"/>
          <w:sz w:val="24"/>
          <w:szCs w:val="24"/>
          <w:lang w:val="en-US"/>
        </w:rPr>
        <w:t>s</w:t>
      </w:r>
      <w:r w:rsidR="00562863" w:rsidRPr="00FD2783">
        <w:rPr>
          <w:rFonts w:ascii="Arial" w:hAnsi="Arial" w:cs="Arial"/>
          <w:sz w:val="24"/>
          <w:szCs w:val="24"/>
          <w:lang w:val="en-US"/>
        </w:rPr>
        <w:t xml:space="preserve"> should </w:t>
      </w:r>
      <w:r w:rsidR="00493591" w:rsidRPr="00FD2783">
        <w:rPr>
          <w:rFonts w:ascii="Arial" w:hAnsi="Arial" w:cs="Arial"/>
          <w:sz w:val="24"/>
          <w:szCs w:val="24"/>
          <w:lang w:val="en-US"/>
        </w:rPr>
        <w:t>also include growing Canada’s capacity to recycle and repurpose lithium-ion batteries.</w:t>
      </w:r>
      <w:r w:rsidR="00210C9A" w:rsidRPr="00FD2783">
        <w:rPr>
          <w:rFonts w:ascii="Arial" w:hAnsi="Arial" w:cs="Arial"/>
          <w:sz w:val="24"/>
          <w:szCs w:val="24"/>
          <w:lang w:val="en-US"/>
        </w:rPr>
        <w:t xml:space="preserve"> Expanding the scope of </w:t>
      </w:r>
      <w:r w:rsidR="00493591" w:rsidRPr="00FD2783">
        <w:rPr>
          <w:rFonts w:ascii="Arial" w:hAnsi="Arial" w:cs="Arial"/>
          <w:sz w:val="24"/>
          <w:szCs w:val="24"/>
          <w:lang w:val="en-US"/>
        </w:rPr>
        <w:t>component parts in</w:t>
      </w:r>
      <w:r w:rsidR="00210C9A" w:rsidRPr="00FD2783">
        <w:rPr>
          <w:rFonts w:ascii="Arial" w:hAnsi="Arial" w:cs="Arial"/>
          <w:sz w:val="24"/>
          <w:szCs w:val="24"/>
          <w:lang w:val="en-US"/>
        </w:rPr>
        <w:t xml:space="preserve"> EPR </w:t>
      </w:r>
      <w:r w:rsidR="00493591" w:rsidRPr="00FD2783">
        <w:rPr>
          <w:rFonts w:ascii="Arial" w:hAnsi="Arial" w:cs="Arial"/>
          <w:sz w:val="24"/>
          <w:szCs w:val="24"/>
          <w:lang w:val="en-US"/>
        </w:rPr>
        <w:t>programs can also encourage automakers to better utilize existing in-house networks of Parts Distribution Centres</w:t>
      </w:r>
      <w:r w:rsidR="00210C9A" w:rsidRPr="00FD2783">
        <w:rPr>
          <w:rFonts w:ascii="Arial" w:hAnsi="Arial" w:cs="Arial"/>
          <w:sz w:val="24"/>
          <w:szCs w:val="24"/>
          <w:lang w:val="en-US"/>
        </w:rPr>
        <w:t xml:space="preserve"> </w:t>
      </w:r>
      <w:r w:rsidR="00493591" w:rsidRPr="00FD2783">
        <w:rPr>
          <w:rFonts w:ascii="Arial" w:hAnsi="Arial" w:cs="Arial"/>
          <w:sz w:val="24"/>
          <w:szCs w:val="24"/>
          <w:lang w:val="en-US"/>
        </w:rPr>
        <w:t>to store parts and manage after-market logistics.</w:t>
      </w:r>
      <w:r w:rsidR="00E456F2" w:rsidRPr="00FD2783">
        <w:rPr>
          <w:rFonts w:ascii="Arial" w:hAnsi="Arial" w:cs="Arial"/>
          <w:sz w:val="24"/>
          <w:szCs w:val="24"/>
          <w:lang w:val="en-US"/>
        </w:rPr>
        <w:t xml:space="preserve"> </w:t>
      </w:r>
    </w:p>
    <w:p w14:paraId="43F586B9" w14:textId="77777777" w:rsidR="007F4F0C" w:rsidRPr="00FD2783" w:rsidRDefault="00147054" w:rsidP="008D32D5">
      <w:pPr>
        <w:pStyle w:val="Heading3"/>
        <w:spacing w:before="100" w:beforeAutospacing="1" w:after="100" w:afterAutospacing="1" w:line="240" w:lineRule="auto"/>
        <w:ind w:firstLine="0"/>
        <w:rPr>
          <w:color w:val="auto"/>
        </w:rPr>
      </w:pPr>
      <w:r w:rsidRPr="00FD2783">
        <w:rPr>
          <w:color w:val="auto"/>
        </w:rPr>
        <w:t>1.</w:t>
      </w:r>
      <w:r w:rsidR="005851E4" w:rsidRPr="00FD2783">
        <w:rPr>
          <w:color w:val="auto"/>
        </w:rPr>
        <w:t>3</w:t>
      </w:r>
      <w:r w:rsidR="0096331A" w:rsidRPr="00FD2783">
        <w:rPr>
          <w:color w:val="auto"/>
        </w:rPr>
        <w:t xml:space="preserve"> </w:t>
      </w:r>
      <w:r w:rsidRPr="00FD2783">
        <w:rPr>
          <w:color w:val="auto"/>
        </w:rPr>
        <w:t>Leverage government procurement to encourage Canadian-built vehicles</w:t>
      </w:r>
    </w:p>
    <w:p w14:paraId="1EDAFB8F" w14:textId="44DF420B" w:rsidR="00DB35AF" w:rsidRPr="00FD2783" w:rsidRDefault="004B5F72"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 xml:space="preserve">As </w:t>
      </w:r>
      <w:r w:rsidR="00DB35AF" w:rsidRPr="00FD2783">
        <w:rPr>
          <w:rFonts w:ascii="Arial" w:hAnsi="Arial" w:cs="Arial"/>
          <w:sz w:val="24"/>
          <w:szCs w:val="24"/>
          <w:lang w:val="en-US"/>
        </w:rPr>
        <w:t xml:space="preserve">purchasers of goods and services, </w:t>
      </w:r>
      <w:r w:rsidRPr="00FD2783">
        <w:rPr>
          <w:rFonts w:ascii="Arial" w:hAnsi="Arial" w:cs="Arial"/>
          <w:sz w:val="24"/>
          <w:szCs w:val="24"/>
          <w:lang w:val="en-US"/>
        </w:rPr>
        <w:t xml:space="preserve">governments </w:t>
      </w:r>
      <w:r w:rsidR="00DB35AF" w:rsidRPr="00FD2783">
        <w:rPr>
          <w:rFonts w:ascii="Arial" w:hAnsi="Arial" w:cs="Arial"/>
          <w:sz w:val="24"/>
          <w:szCs w:val="24"/>
          <w:lang w:val="en-US"/>
        </w:rPr>
        <w:t xml:space="preserve">certainly have a role to play in </w:t>
      </w:r>
      <w:r w:rsidR="00C6743E" w:rsidRPr="00FD2783">
        <w:rPr>
          <w:rFonts w:ascii="Arial" w:hAnsi="Arial" w:cs="Arial"/>
          <w:sz w:val="24"/>
          <w:szCs w:val="24"/>
          <w:lang w:val="en-US"/>
        </w:rPr>
        <w:t xml:space="preserve">supporting and growing domestic industries. Altogether, federal, provincial and municipal </w:t>
      </w:r>
      <w:r w:rsidR="009D5A3C" w:rsidRPr="00FD2783">
        <w:rPr>
          <w:rFonts w:ascii="Arial" w:hAnsi="Arial" w:cs="Arial"/>
          <w:sz w:val="24"/>
          <w:szCs w:val="24"/>
          <w:lang w:val="en-US"/>
        </w:rPr>
        <w:t xml:space="preserve">governments </w:t>
      </w:r>
      <w:r w:rsidR="008D1926" w:rsidRPr="00FD2783">
        <w:rPr>
          <w:rFonts w:ascii="Arial" w:hAnsi="Arial" w:cs="Arial"/>
          <w:sz w:val="24"/>
          <w:szCs w:val="24"/>
          <w:lang w:val="en-US"/>
        </w:rPr>
        <w:t>as well as</w:t>
      </w:r>
      <w:r w:rsidR="00C6743E" w:rsidRPr="00FD2783">
        <w:rPr>
          <w:rFonts w:ascii="Arial" w:hAnsi="Arial" w:cs="Arial"/>
          <w:sz w:val="24"/>
          <w:szCs w:val="24"/>
          <w:lang w:val="en-US"/>
        </w:rPr>
        <w:t xml:space="preserve"> government-run agenc</w:t>
      </w:r>
      <w:r w:rsidR="004654D6" w:rsidRPr="00FD2783">
        <w:rPr>
          <w:rFonts w:ascii="Arial" w:hAnsi="Arial" w:cs="Arial"/>
          <w:sz w:val="24"/>
          <w:szCs w:val="24"/>
          <w:lang w:val="en-US"/>
        </w:rPr>
        <w:t>ies</w:t>
      </w:r>
      <w:r w:rsidRPr="00FD2783">
        <w:rPr>
          <w:rFonts w:ascii="Arial" w:hAnsi="Arial" w:cs="Arial"/>
          <w:sz w:val="24"/>
          <w:szCs w:val="24"/>
          <w:lang w:val="en-US"/>
        </w:rPr>
        <w:t>,</w:t>
      </w:r>
      <w:r w:rsidR="004654D6" w:rsidRPr="00FD2783">
        <w:rPr>
          <w:rFonts w:ascii="Arial" w:hAnsi="Arial" w:cs="Arial"/>
          <w:sz w:val="24"/>
          <w:szCs w:val="24"/>
          <w:lang w:val="en-US"/>
        </w:rPr>
        <w:t xml:space="preserve"> procure approximately $200 billion</w:t>
      </w:r>
      <w:r w:rsidR="00C6743E" w:rsidRPr="00FD2783">
        <w:rPr>
          <w:rFonts w:ascii="Arial" w:hAnsi="Arial" w:cs="Arial"/>
          <w:sz w:val="24"/>
          <w:szCs w:val="24"/>
          <w:lang w:val="en-US"/>
        </w:rPr>
        <w:t xml:space="preserve"> each year</w:t>
      </w:r>
      <w:r w:rsidR="00CB59EB" w:rsidRPr="00FD2783">
        <w:rPr>
          <w:rFonts w:ascii="Arial" w:hAnsi="Arial" w:cs="Arial"/>
          <w:sz w:val="24"/>
          <w:szCs w:val="24"/>
          <w:lang w:val="en-US"/>
        </w:rPr>
        <w:t>.</w:t>
      </w:r>
      <w:r w:rsidR="00C6743E" w:rsidRPr="00FD2783">
        <w:rPr>
          <w:rFonts w:ascii="Arial" w:hAnsi="Arial" w:cs="Arial"/>
          <w:sz w:val="24"/>
          <w:szCs w:val="24"/>
          <w:lang w:val="en-US"/>
        </w:rPr>
        <w:t xml:space="preserve"> </w:t>
      </w:r>
      <w:r w:rsidR="00CB59EB" w:rsidRPr="00FD2783">
        <w:rPr>
          <w:rFonts w:ascii="Arial" w:hAnsi="Arial" w:cs="Arial"/>
          <w:sz w:val="24"/>
          <w:szCs w:val="24"/>
          <w:lang w:val="en-US"/>
        </w:rPr>
        <w:t xml:space="preserve">If used strategically, this procurement would act as </w:t>
      </w:r>
      <w:r w:rsidR="00C6743E" w:rsidRPr="00FD2783">
        <w:rPr>
          <w:rFonts w:ascii="Arial" w:hAnsi="Arial" w:cs="Arial"/>
          <w:sz w:val="24"/>
          <w:szCs w:val="24"/>
          <w:lang w:val="en-US"/>
        </w:rPr>
        <w:t>a sizeable amount of economic stimulus that can bolster industrial development</w:t>
      </w:r>
      <w:r w:rsidR="00A16024" w:rsidRPr="00FD2783">
        <w:rPr>
          <w:rFonts w:ascii="Arial" w:hAnsi="Arial" w:cs="Arial"/>
          <w:sz w:val="24"/>
          <w:szCs w:val="24"/>
          <w:lang w:val="en-US"/>
        </w:rPr>
        <w:t>, incubate new technologies and innovations and create jobs</w:t>
      </w:r>
      <w:r w:rsidR="00C6743E" w:rsidRPr="00FD2783">
        <w:rPr>
          <w:rFonts w:ascii="Arial" w:hAnsi="Arial" w:cs="Arial"/>
          <w:sz w:val="24"/>
          <w:szCs w:val="24"/>
          <w:lang w:val="en-US"/>
        </w:rPr>
        <w:t>.</w:t>
      </w:r>
      <w:r w:rsidR="00C6743E" w:rsidRPr="00FD2783">
        <w:rPr>
          <w:rStyle w:val="FootnoteReference"/>
          <w:rFonts w:ascii="Arial" w:hAnsi="Arial" w:cs="Arial"/>
          <w:sz w:val="24"/>
          <w:szCs w:val="24"/>
          <w:lang w:val="en-US"/>
        </w:rPr>
        <w:footnoteReference w:id="18"/>
      </w:r>
      <w:r w:rsidR="00C6743E" w:rsidRPr="00FD2783">
        <w:rPr>
          <w:rFonts w:ascii="Arial" w:hAnsi="Arial" w:cs="Arial"/>
          <w:sz w:val="24"/>
          <w:szCs w:val="24"/>
          <w:lang w:val="en-US"/>
        </w:rPr>
        <w:t xml:space="preserve"> </w:t>
      </w:r>
      <w:r w:rsidR="00CB59EB" w:rsidRPr="00FD2783">
        <w:rPr>
          <w:rFonts w:ascii="Arial" w:hAnsi="Arial" w:cs="Arial"/>
          <w:sz w:val="24"/>
          <w:szCs w:val="24"/>
          <w:lang w:val="en-US"/>
        </w:rPr>
        <w:lastRenderedPageBreak/>
        <w:t>To accomplish these goals, g</w:t>
      </w:r>
      <w:r w:rsidR="00C92E92" w:rsidRPr="00FD2783">
        <w:rPr>
          <w:rFonts w:ascii="Arial" w:hAnsi="Arial" w:cs="Arial"/>
          <w:sz w:val="24"/>
          <w:szCs w:val="24"/>
          <w:lang w:val="en-US"/>
        </w:rPr>
        <w:t>overnment agencies programmed to seek out lowest-cost suppliers must recalibrate their thinking and look more broadly at the value of contracts to the domestic economy.</w:t>
      </w:r>
    </w:p>
    <w:p w14:paraId="48843BDA" w14:textId="50585263" w:rsidR="00C6743E" w:rsidRPr="00FD2783" w:rsidRDefault="007A3351"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 xml:space="preserve">In recent years, Canada committed to lowering emissions through its vehicle fleet. In 2016, at a tri-nation summit, Canada, Mexico and the United States agreed to deploy more </w:t>
      </w:r>
      <w:r w:rsidR="004B5F72" w:rsidRPr="00FD2783">
        <w:rPr>
          <w:rFonts w:ascii="Arial" w:hAnsi="Arial" w:cs="Arial"/>
          <w:sz w:val="24"/>
          <w:szCs w:val="24"/>
          <w:lang w:val="en-US"/>
        </w:rPr>
        <w:t>ZEVs</w:t>
      </w:r>
      <w:r w:rsidRPr="00FD2783">
        <w:rPr>
          <w:rFonts w:ascii="Arial" w:hAnsi="Arial" w:cs="Arial"/>
          <w:sz w:val="24"/>
          <w:szCs w:val="24"/>
          <w:lang w:val="en-US"/>
        </w:rPr>
        <w:t xml:space="preserve"> across government</w:t>
      </w:r>
      <w:r w:rsidR="004654D6" w:rsidRPr="00FD2783">
        <w:rPr>
          <w:rFonts w:ascii="Arial" w:hAnsi="Arial" w:cs="Arial"/>
          <w:sz w:val="24"/>
          <w:szCs w:val="24"/>
          <w:lang w:val="en-US"/>
        </w:rPr>
        <w:t>-run</w:t>
      </w:r>
      <w:r w:rsidRPr="00FD2783">
        <w:rPr>
          <w:rFonts w:ascii="Arial" w:hAnsi="Arial" w:cs="Arial"/>
          <w:sz w:val="24"/>
          <w:szCs w:val="24"/>
          <w:lang w:val="en-US"/>
        </w:rPr>
        <w:t xml:space="preserve"> </w:t>
      </w:r>
      <w:r w:rsidR="004654D6" w:rsidRPr="00FD2783">
        <w:rPr>
          <w:rFonts w:ascii="Arial" w:hAnsi="Arial" w:cs="Arial"/>
          <w:sz w:val="24"/>
          <w:szCs w:val="24"/>
          <w:lang w:val="en-US"/>
        </w:rPr>
        <w:t>agencies</w:t>
      </w:r>
      <w:r w:rsidRPr="00FD2783">
        <w:rPr>
          <w:rFonts w:ascii="Arial" w:hAnsi="Arial" w:cs="Arial"/>
          <w:sz w:val="24"/>
          <w:szCs w:val="24"/>
          <w:lang w:val="en-US"/>
        </w:rPr>
        <w:t>.</w:t>
      </w:r>
      <w:r w:rsidRPr="00FD2783">
        <w:rPr>
          <w:rStyle w:val="FootnoteReference"/>
          <w:rFonts w:ascii="Arial" w:hAnsi="Arial" w:cs="Arial"/>
          <w:sz w:val="24"/>
          <w:szCs w:val="24"/>
          <w:lang w:val="en-US"/>
        </w:rPr>
        <w:footnoteReference w:id="19"/>
      </w:r>
      <w:r w:rsidRPr="00FD2783">
        <w:rPr>
          <w:rFonts w:ascii="Arial" w:hAnsi="Arial" w:cs="Arial"/>
          <w:sz w:val="24"/>
          <w:szCs w:val="24"/>
          <w:lang w:val="en-US"/>
        </w:rPr>
        <w:t xml:space="preserve"> Canada is also a signatory to the 2016 Government Fleet Declaration that commits to accelerating low-emission and electric vehicles into the fleet mix and encourage other provincial and municipal governments to do the same.</w:t>
      </w:r>
      <w:r w:rsidRPr="00FD2783">
        <w:rPr>
          <w:rStyle w:val="FootnoteReference"/>
          <w:rFonts w:ascii="Arial" w:hAnsi="Arial" w:cs="Arial"/>
          <w:sz w:val="24"/>
          <w:szCs w:val="24"/>
          <w:lang w:val="en-US"/>
        </w:rPr>
        <w:footnoteReference w:id="20"/>
      </w:r>
      <w:r w:rsidR="00906E28" w:rsidRPr="00FD2783">
        <w:rPr>
          <w:rFonts w:ascii="Arial" w:hAnsi="Arial" w:cs="Arial"/>
          <w:sz w:val="24"/>
          <w:szCs w:val="24"/>
          <w:lang w:val="en-US"/>
        </w:rPr>
        <w:t xml:space="preserve"> Following this</w:t>
      </w:r>
      <w:r w:rsidR="00CB59EB" w:rsidRPr="00FD2783">
        <w:rPr>
          <w:rFonts w:ascii="Arial" w:hAnsi="Arial" w:cs="Arial"/>
          <w:sz w:val="24"/>
          <w:szCs w:val="24"/>
          <w:lang w:val="en-US"/>
        </w:rPr>
        <w:t xml:space="preserve"> commitment</w:t>
      </w:r>
      <w:r w:rsidR="00906E28" w:rsidRPr="00FD2783">
        <w:rPr>
          <w:rFonts w:ascii="Arial" w:hAnsi="Arial" w:cs="Arial"/>
          <w:sz w:val="24"/>
          <w:szCs w:val="24"/>
          <w:lang w:val="en-US"/>
        </w:rPr>
        <w:t>, the federal government announced its intent to en</w:t>
      </w:r>
      <w:r w:rsidR="004654D6" w:rsidRPr="00FD2783">
        <w:rPr>
          <w:rFonts w:ascii="Arial" w:hAnsi="Arial" w:cs="Arial"/>
          <w:sz w:val="24"/>
          <w:szCs w:val="24"/>
          <w:lang w:val="en-US"/>
        </w:rPr>
        <w:t>sure ZEVs or hybrids comprise 100</w:t>
      </w:r>
      <w:r w:rsidR="004B5F72" w:rsidRPr="00FD2783">
        <w:rPr>
          <w:rFonts w:ascii="Arial" w:hAnsi="Arial" w:cs="Arial"/>
          <w:sz w:val="24"/>
          <w:szCs w:val="24"/>
          <w:lang w:val="en-US"/>
        </w:rPr>
        <w:t xml:space="preserve"> per cent </w:t>
      </w:r>
      <w:r w:rsidR="00906E28" w:rsidRPr="00FD2783">
        <w:rPr>
          <w:rFonts w:ascii="Arial" w:hAnsi="Arial" w:cs="Arial"/>
          <w:sz w:val="24"/>
          <w:szCs w:val="24"/>
          <w:lang w:val="en-US"/>
        </w:rPr>
        <w:t>of all new light-duty administrative fleet purchases</w:t>
      </w:r>
      <w:r w:rsidR="004654D6" w:rsidRPr="00FD2783">
        <w:rPr>
          <w:rFonts w:ascii="Arial" w:hAnsi="Arial" w:cs="Arial"/>
          <w:sz w:val="24"/>
          <w:szCs w:val="24"/>
          <w:lang w:val="en-US"/>
        </w:rPr>
        <w:t xml:space="preserve"> by 2030.</w:t>
      </w:r>
      <w:r w:rsidR="00906E28" w:rsidRPr="00FD2783">
        <w:rPr>
          <w:rStyle w:val="FootnoteReference"/>
          <w:rFonts w:ascii="Arial" w:hAnsi="Arial" w:cs="Arial"/>
          <w:sz w:val="24"/>
          <w:szCs w:val="24"/>
          <w:lang w:val="en-US"/>
        </w:rPr>
        <w:footnoteReference w:id="21"/>
      </w:r>
      <w:r w:rsidR="004654D6" w:rsidRPr="00FD2783">
        <w:rPr>
          <w:rFonts w:ascii="Arial" w:hAnsi="Arial" w:cs="Arial"/>
          <w:sz w:val="24"/>
          <w:szCs w:val="24"/>
          <w:lang w:val="en-US"/>
        </w:rPr>
        <w:t xml:space="preserve"> </w:t>
      </w:r>
      <w:r w:rsidR="00906E28" w:rsidRPr="00FD2783">
        <w:rPr>
          <w:rStyle w:val="FootnoteReference"/>
          <w:rFonts w:ascii="Arial" w:hAnsi="Arial" w:cs="Arial"/>
          <w:sz w:val="24"/>
          <w:szCs w:val="24"/>
          <w:lang w:val="en-US"/>
        </w:rPr>
        <w:footnoteReference w:id="22"/>
      </w:r>
      <w:r w:rsidR="00906E28" w:rsidRPr="00FD2783">
        <w:rPr>
          <w:rFonts w:ascii="Arial" w:hAnsi="Arial" w:cs="Arial"/>
          <w:sz w:val="24"/>
          <w:szCs w:val="24"/>
          <w:lang w:val="en-US"/>
        </w:rPr>
        <w:t xml:space="preserve"> Natural Resource Canada operationalizes this fleet commitment through its Greening Government Fleet guideline released in 2018. </w:t>
      </w:r>
    </w:p>
    <w:p w14:paraId="4A5A0A40" w14:textId="3CF2DF33" w:rsidR="002F6718" w:rsidRPr="00FD2783" w:rsidRDefault="00906E28"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 xml:space="preserve">Despite this noble effort, </w:t>
      </w:r>
      <w:r w:rsidR="004654D6" w:rsidRPr="00FD2783">
        <w:rPr>
          <w:rFonts w:ascii="Arial" w:hAnsi="Arial" w:cs="Arial"/>
          <w:sz w:val="24"/>
          <w:szCs w:val="24"/>
          <w:lang w:val="en-US"/>
        </w:rPr>
        <w:t xml:space="preserve">the government’s approach is not </w:t>
      </w:r>
      <w:r w:rsidRPr="00FD2783">
        <w:rPr>
          <w:rFonts w:ascii="Arial" w:hAnsi="Arial" w:cs="Arial"/>
          <w:sz w:val="24"/>
          <w:szCs w:val="24"/>
          <w:lang w:val="en-US"/>
        </w:rPr>
        <w:t xml:space="preserve">coordinated with Canada’s industrial development objectives. In fairness, at the time </w:t>
      </w:r>
      <w:r w:rsidR="002F6718" w:rsidRPr="00FD2783">
        <w:rPr>
          <w:rFonts w:ascii="Arial" w:hAnsi="Arial" w:cs="Arial"/>
          <w:sz w:val="24"/>
          <w:szCs w:val="24"/>
          <w:lang w:val="en-US"/>
        </w:rPr>
        <w:t xml:space="preserve">in which Canada </w:t>
      </w:r>
      <w:r w:rsidR="004654D6" w:rsidRPr="00FD2783">
        <w:rPr>
          <w:rFonts w:ascii="Arial" w:hAnsi="Arial" w:cs="Arial"/>
          <w:sz w:val="24"/>
          <w:szCs w:val="24"/>
          <w:lang w:val="en-US"/>
        </w:rPr>
        <w:t xml:space="preserve">first </w:t>
      </w:r>
      <w:r w:rsidR="002F6718" w:rsidRPr="00FD2783">
        <w:rPr>
          <w:rFonts w:ascii="Arial" w:hAnsi="Arial" w:cs="Arial"/>
          <w:sz w:val="24"/>
          <w:szCs w:val="24"/>
          <w:lang w:val="en-US"/>
        </w:rPr>
        <w:t>made these commitments</w:t>
      </w:r>
      <w:r w:rsidRPr="00FD2783">
        <w:rPr>
          <w:rFonts w:ascii="Arial" w:hAnsi="Arial" w:cs="Arial"/>
          <w:sz w:val="24"/>
          <w:szCs w:val="24"/>
          <w:lang w:val="en-US"/>
        </w:rPr>
        <w:t xml:space="preserve"> there were </w:t>
      </w:r>
      <w:r w:rsidR="009D5A3C" w:rsidRPr="00FD2783">
        <w:rPr>
          <w:rFonts w:ascii="Arial" w:hAnsi="Arial" w:cs="Arial"/>
          <w:sz w:val="24"/>
          <w:szCs w:val="24"/>
          <w:lang w:val="en-US"/>
        </w:rPr>
        <w:t>few, if</w:t>
      </w:r>
      <w:r w:rsidRPr="00FD2783">
        <w:rPr>
          <w:rFonts w:ascii="Arial" w:hAnsi="Arial" w:cs="Arial"/>
          <w:sz w:val="24"/>
          <w:szCs w:val="24"/>
          <w:lang w:val="en-US"/>
        </w:rPr>
        <w:t xml:space="preserve"> any</w:t>
      </w:r>
      <w:r w:rsidR="004B5F72" w:rsidRPr="00FD2783">
        <w:rPr>
          <w:rFonts w:ascii="Arial" w:hAnsi="Arial" w:cs="Arial"/>
          <w:sz w:val="24"/>
          <w:szCs w:val="24"/>
          <w:lang w:val="en-US"/>
        </w:rPr>
        <w:t>,</w:t>
      </w:r>
      <w:r w:rsidRPr="00FD2783">
        <w:rPr>
          <w:rFonts w:ascii="Arial" w:hAnsi="Arial" w:cs="Arial"/>
          <w:sz w:val="24"/>
          <w:szCs w:val="24"/>
          <w:lang w:val="en-US"/>
        </w:rPr>
        <w:t xml:space="preserve"> Canadian-made products available to </w:t>
      </w:r>
      <w:r w:rsidR="002F6718" w:rsidRPr="00FD2783">
        <w:rPr>
          <w:rFonts w:ascii="Arial" w:hAnsi="Arial" w:cs="Arial"/>
          <w:sz w:val="24"/>
          <w:szCs w:val="24"/>
          <w:lang w:val="en-US"/>
        </w:rPr>
        <w:t>meet the government’s demand</w:t>
      </w:r>
      <w:r w:rsidR="00B77E6F" w:rsidRPr="00FD2783">
        <w:rPr>
          <w:rFonts w:ascii="Arial" w:hAnsi="Arial" w:cs="Arial"/>
          <w:sz w:val="24"/>
          <w:szCs w:val="24"/>
          <w:lang w:val="en-US"/>
        </w:rPr>
        <w:t>.</w:t>
      </w:r>
      <w:r w:rsidR="002F6718" w:rsidRPr="00FD2783">
        <w:rPr>
          <w:rFonts w:ascii="Arial" w:hAnsi="Arial" w:cs="Arial"/>
          <w:sz w:val="24"/>
          <w:szCs w:val="24"/>
          <w:lang w:val="en-US"/>
        </w:rPr>
        <w:t xml:space="preserve"> </w:t>
      </w:r>
      <w:r w:rsidR="00B77E6F" w:rsidRPr="00FD2783">
        <w:rPr>
          <w:rFonts w:ascii="Arial" w:hAnsi="Arial" w:cs="Arial"/>
          <w:sz w:val="24"/>
          <w:szCs w:val="24"/>
          <w:lang w:val="en-US"/>
        </w:rPr>
        <w:t xml:space="preserve">Only </w:t>
      </w:r>
      <w:r w:rsidR="002F6718" w:rsidRPr="00FD2783">
        <w:rPr>
          <w:rFonts w:ascii="Arial" w:hAnsi="Arial" w:cs="Arial"/>
          <w:sz w:val="24"/>
          <w:szCs w:val="24"/>
          <w:lang w:val="en-US"/>
        </w:rPr>
        <w:t>some P</w:t>
      </w:r>
      <w:r w:rsidR="00C92E92" w:rsidRPr="00FD2783">
        <w:rPr>
          <w:rFonts w:ascii="Arial" w:hAnsi="Arial" w:cs="Arial"/>
          <w:sz w:val="24"/>
          <w:szCs w:val="24"/>
          <w:lang w:val="en-US"/>
        </w:rPr>
        <w:t xml:space="preserve">lug-in </w:t>
      </w:r>
      <w:r w:rsidR="002F6718" w:rsidRPr="00FD2783">
        <w:rPr>
          <w:rFonts w:ascii="Arial" w:hAnsi="Arial" w:cs="Arial"/>
          <w:sz w:val="24"/>
          <w:szCs w:val="24"/>
          <w:lang w:val="en-US"/>
        </w:rPr>
        <w:t>H</w:t>
      </w:r>
      <w:r w:rsidR="00C92E92" w:rsidRPr="00FD2783">
        <w:rPr>
          <w:rFonts w:ascii="Arial" w:hAnsi="Arial" w:cs="Arial"/>
          <w:sz w:val="24"/>
          <w:szCs w:val="24"/>
          <w:lang w:val="en-US"/>
        </w:rPr>
        <w:t xml:space="preserve">ybrid </w:t>
      </w:r>
      <w:r w:rsidR="002F6718" w:rsidRPr="00FD2783">
        <w:rPr>
          <w:rFonts w:ascii="Arial" w:hAnsi="Arial" w:cs="Arial"/>
          <w:sz w:val="24"/>
          <w:szCs w:val="24"/>
          <w:lang w:val="en-US"/>
        </w:rPr>
        <w:t>E</w:t>
      </w:r>
      <w:r w:rsidR="00C92E92" w:rsidRPr="00FD2783">
        <w:rPr>
          <w:rFonts w:ascii="Arial" w:hAnsi="Arial" w:cs="Arial"/>
          <w:sz w:val="24"/>
          <w:szCs w:val="24"/>
          <w:lang w:val="en-US"/>
        </w:rPr>
        <w:t xml:space="preserve">lectric </w:t>
      </w:r>
      <w:r w:rsidR="002F6718" w:rsidRPr="00FD2783">
        <w:rPr>
          <w:rFonts w:ascii="Arial" w:hAnsi="Arial" w:cs="Arial"/>
          <w:sz w:val="24"/>
          <w:szCs w:val="24"/>
          <w:lang w:val="en-US"/>
        </w:rPr>
        <w:t>V</w:t>
      </w:r>
      <w:r w:rsidR="00C92E92" w:rsidRPr="00FD2783">
        <w:rPr>
          <w:rFonts w:ascii="Arial" w:hAnsi="Arial" w:cs="Arial"/>
          <w:sz w:val="24"/>
          <w:szCs w:val="24"/>
          <w:lang w:val="en-US"/>
        </w:rPr>
        <w:t>ehicle (PHEV)</w:t>
      </w:r>
      <w:r w:rsidR="002F6718" w:rsidRPr="00FD2783">
        <w:rPr>
          <w:rFonts w:ascii="Arial" w:hAnsi="Arial" w:cs="Arial"/>
          <w:sz w:val="24"/>
          <w:szCs w:val="24"/>
          <w:lang w:val="en-US"/>
        </w:rPr>
        <w:t xml:space="preserve"> models, in</w:t>
      </w:r>
      <w:r w:rsidR="002F6718" w:rsidRPr="00FD2783">
        <w:rPr>
          <w:rFonts w:ascii="Arial" w:hAnsi="Arial" w:cs="Arial"/>
          <w:sz w:val="24"/>
          <w:szCs w:val="24"/>
          <w:lang w:val="en-US"/>
        </w:rPr>
        <w:lastRenderedPageBreak/>
        <w:t>cluding the Windsor-built Chrysler Pacifica</w:t>
      </w:r>
      <w:r w:rsidR="00B77E6F" w:rsidRPr="00FD2783">
        <w:rPr>
          <w:rFonts w:ascii="Arial" w:hAnsi="Arial" w:cs="Arial"/>
          <w:sz w:val="24"/>
          <w:szCs w:val="24"/>
          <w:lang w:val="en-US"/>
        </w:rPr>
        <w:t xml:space="preserve">, were viable options, </w:t>
      </w:r>
      <w:r w:rsidR="002F6718" w:rsidRPr="00FD2783">
        <w:rPr>
          <w:rFonts w:ascii="Arial" w:hAnsi="Arial" w:cs="Arial"/>
          <w:sz w:val="24"/>
          <w:szCs w:val="24"/>
          <w:lang w:val="en-US"/>
        </w:rPr>
        <w:t>a fact that on its own</w:t>
      </w:r>
      <w:r w:rsidR="00B77E6F" w:rsidRPr="00FD2783">
        <w:rPr>
          <w:rFonts w:ascii="Arial" w:hAnsi="Arial" w:cs="Arial"/>
          <w:sz w:val="24"/>
          <w:szCs w:val="24"/>
          <w:lang w:val="en-US"/>
        </w:rPr>
        <w:t xml:space="preserve"> </w:t>
      </w:r>
      <w:r w:rsidR="002F6718" w:rsidRPr="00FD2783">
        <w:rPr>
          <w:rFonts w:ascii="Arial" w:hAnsi="Arial" w:cs="Arial"/>
          <w:sz w:val="24"/>
          <w:szCs w:val="24"/>
          <w:lang w:val="en-US"/>
        </w:rPr>
        <w:t xml:space="preserve">should have sent alarm bells ringing throughout the halls of government. </w:t>
      </w:r>
      <w:r w:rsidR="00B77E6F" w:rsidRPr="00FD2783">
        <w:rPr>
          <w:rFonts w:ascii="Arial" w:hAnsi="Arial" w:cs="Arial"/>
          <w:sz w:val="24"/>
          <w:szCs w:val="24"/>
          <w:lang w:val="en-US"/>
        </w:rPr>
        <w:t>Thankfully</w:t>
      </w:r>
      <w:r w:rsidR="006E16A4" w:rsidRPr="00FD2783">
        <w:rPr>
          <w:rFonts w:ascii="Arial" w:hAnsi="Arial" w:cs="Arial"/>
          <w:sz w:val="24"/>
          <w:szCs w:val="24"/>
          <w:lang w:val="en-US"/>
        </w:rPr>
        <w:t>,</w:t>
      </w:r>
      <w:r w:rsidR="00B77E6F" w:rsidRPr="00FD2783">
        <w:rPr>
          <w:rFonts w:ascii="Arial" w:hAnsi="Arial" w:cs="Arial"/>
          <w:sz w:val="24"/>
          <w:szCs w:val="24"/>
          <w:lang w:val="en-US"/>
        </w:rPr>
        <w:t xml:space="preserve"> the landscape </w:t>
      </w:r>
      <w:r w:rsidR="002F6718" w:rsidRPr="00FD2783">
        <w:rPr>
          <w:rFonts w:ascii="Arial" w:hAnsi="Arial" w:cs="Arial"/>
          <w:sz w:val="24"/>
          <w:szCs w:val="24"/>
          <w:lang w:val="en-US"/>
        </w:rPr>
        <w:t xml:space="preserve">is </w:t>
      </w:r>
      <w:r w:rsidR="00B77E6F" w:rsidRPr="00FD2783">
        <w:rPr>
          <w:rFonts w:ascii="Arial" w:hAnsi="Arial" w:cs="Arial"/>
          <w:sz w:val="24"/>
          <w:szCs w:val="24"/>
          <w:lang w:val="en-US"/>
        </w:rPr>
        <w:t>beginning to change</w:t>
      </w:r>
      <w:r w:rsidR="002F6718" w:rsidRPr="00FD2783">
        <w:rPr>
          <w:rFonts w:ascii="Arial" w:hAnsi="Arial" w:cs="Arial"/>
          <w:sz w:val="24"/>
          <w:szCs w:val="24"/>
          <w:lang w:val="en-US"/>
        </w:rPr>
        <w:t xml:space="preserve">. </w:t>
      </w:r>
      <w:r w:rsidR="00B77E6F" w:rsidRPr="00FD2783">
        <w:rPr>
          <w:rFonts w:ascii="Arial" w:hAnsi="Arial" w:cs="Arial"/>
          <w:sz w:val="24"/>
          <w:szCs w:val="24"/>
          <w:lang w:val="en-US"/>
        </w:rPr>
        <w:t>P</w:t>
      </w:r>
      <w:r w:rsidR="002F6718" w:rsidRPr="00FD2783">
        <w:rPr>
          <w:rFonts w:ascii="Arial" w:hAnsi="Arial" w:cs="Arial"/>
          <w:sz w:val="24"/>
          <w:szCs w:val="24"/>
          <w:lang w:val="en-US"/>
        </w:rPr>
        <w:t>roduction</w:t>
      </w:r>
      <w:r w:rsidR="00B77E6F" w:rsidRPr="00FD2783">
        <w:rPr>
          <w:rFonts w:ascii="Arial" w:hAnsi="Arial" w:cs="Arial"/>
          <w:sz w:val="24"/>
          <w:szCs w:val="24"/>
          <w:lang w:val="en-US"/>
        </w:rPr>
        <w:t xml:space="preserve"> of EVs</w:t>
      </w:r>
      <w:r w:rsidR="002F6718" w:rsidRPr="00FD2783">
        <w:rPr>
          <w:rFonts w:ascii="Arial" w:hAnsi="Arial" w:cs="Arial"/>
          <w:sz w:val="24"/>
          <w:szCs w:val="24"/>
          <w:lang w:val="en-US"/>
        </w:rPr>
        <w:t xml:space="preserve"> is coming to Canada</w:t>
      </w:r>
      <w:r w:rsidR="004654D6" w:rsidRPr="00FD2783">
        <w:rPr>
          <w:rFonts w:ascii="Arial" w:hAnsi="Arial" w:cs="Arial"/>
          <w:sz w:val="24"/>
          <w:szCs w:val="24"/>
          <w:lang w:val="en-US"/>
        </w:rPr>
        <w:t xml:space="preserve"> with investments in GM Ingersoll, Stellantis’ Windsor Assembly Plant and Ford Oakville in the </w:t>
      </w:r>
      <w:r w:rsidR="00B77E6F" w:rsidRPr="00FD2783">
        <w:rPr>
          <w:rFonts w:ascii="Arial" w:hAnsi="Arial" w:cs="Arial"/>
          <w:sz w:val="24"/>
          <w:szCs w:val="24"/>
          <w:lang w:val="en-US"/>
        </w:rPr>
        <w:t>near future</w:t>
      </w:r>
      <w:r w:rsidR="002F6718" w:rsidRPr="00FD2783">
        <w:rPr>
          <w:rFonts w:ascii="Arial" w:hAnsi="Arial" w:cs="Arial"/>
          <w:sz w:val="24"/>
          <w:szCs w:val="24"/>
          <w:lang w:val="en-US"/>
        </w:rPr>
        <w:t>. Further, it is the government’s own stated objective to advance and expand this industrial footprint of EV and battery production domestically.</w:t>
      </w:r>
      <w:r w:rsidR="00B77E6F" w:rsidRPr="00FD2783">
        <w:rPr>
          <w:rFonts w:ascii="Arial" w:hAnsi="Arial" w:cs="Arial"/>
          <w:sz w:val="24"/>
          <w:szCs w:val="24"/>
          <w:lang w:val="en-US"/>
        </w:rPr>
        <w:t xml:space="preserve"> However, g</w:t>
      </w:r>
      <w:r w:rsidR="002F6718" w:rsidRPr="00FD2783">
        <w:rPr>
          <w:rFonts w:ascii="Arial" w:hAnsi="Arial" w:cs="Arial"/>
          <w:sz w:val="24"/>
          <w:szCs w:val="24"/>
          <w:lang w:val="en-US"/>
        </w:rPr>
        <w:t xml:space="preserve">overnment procurement policy and the ambitions of fleet emissions reduction must </w:t>
      </w:r>
      <w:r w:rsidR="00B77E6F" w:rsidRPr="00FD2783">
        <w:rPr>
          <w:rFonts w:ascii="Arial" w:hAnsi="Arial" w:cs="Arial"/>
          <w:sz w:val="24"/>
          <w:szCs w:val="24"/>
          <w:lang w:val="en-US"/>
        </w:rPr>
        <w:t xml:space="preserve">compliment </w:t>
      </w:r>
      <w:r w:rsidR="002F6718" w:rsidRPr="00FD2783">
        <w:rPr>
          <w:rFonts w:ascii="Arial" w:hAnsi="Arial" w:cs="Arial"/>
          <w:sz w:val="24"/>
          <w:szCs w:val="24"/>
          <w:lang w:val="en-US"/>
        </w:rPr>
        <w:t xml:space="preserve">Canada’s industrial policy. Public dollars must support domestic investment wherever possible. </w:t>
      </w:r>
    </w:p>
    <w:p w14:paraId="66991A9F" w14:textId="035B0D4D" w:rsidR="006021CA" w:rsidRPr="00FD2783" w:rsidRDefault="004654D6" w:rsidP="008D32D5">
      <w:pPr>
        <w:spacing w:before="100" w:beforeAutospacing="1" w:after="100" w:afterAutospacing="1" w:line="240" w:lineRule="auto"/>
        <w:rPr>
          <w:rFonts w:ascii="Arial" w:hAnsi="Arial" w:cs="Arial"/>
          <w:sz w:val="24"/>
          <w:szCs w:val="24"/>
          <w:lang w:val="en-US"/>
        </w:rPr>
      </w:pPr>
      <w:r w:rsidRPr="00FD2783">
        <w:rPr>
          <w:rFonts w:ascii="Arial" w:hAnsi="Arial" w:cs="Arial"/>
          <w:b/>
          <w:sz w:val="24"/>
          <w:szCs w:val="24"/>
          <w:lang w:val="en-US"/>
        </w:rPr>
        <w:t xml:space="preserve">Recommendation </w:t>
      </w:r>
      <w:r w:rsidR="00835901" w:rsidRPr="00FD2783">
        <w:rPr>
          <w:rFonts w:ascii="Arial" w:hAnsi="Arial" w:cs="Arial"/>
          <w:b/>
          <w:sz w:val="24"/>
          <w:szCs w:val="24"/>
          <w:lang w:val="en-US"/>
        </w:rPr>
        <w:t>10</w:t>
      </w:r>
      <w:r w:rsidR="006021CA" w:rsidRPr="00FD2783">
        <w:rPr>
          <w:rFonts w:ascii="Arial" w:hAnsi="Arial" w:cs="Arial"/>
          <w:b/>
          <w:sz w:val="24"/>
          <w:szCs w:val="24"/>
          <w:lang w:val="en-US"/>
        </w:rPr>
        <w:t>. Establish</w:t>
      </w:r>
      <w:r w:rsidR="006021CA" w:rsidRPr="00FD2783">
        <w:rPr>
          <w:rFonts w:ascii="Arial" w:hAnsi="Arial" w:cs="Arial"/>
          <w:sz w:val="24"/>
          <w:szCs w:val="24"/>
          <w:lang w:val="en-US"/>
        </w:rPr>
        <w:t xml:space="preserve"> </w:t>
      </w:r>
      <w:r w:rsidR="00CE2323" w:rsidRPr="00FD2783">
        <w:rPr>
          <w:rFonts w:ascii="Arial" w:hAnsi="Arial" w:cs="Arial"/>
          <w:b/>
          <w:sz w:val="24"/>
          <w:szCs w:val="24"/>
          <w:lang w:val="en-US"/>
        </w:rPr>
        <w:t>made</w:t>
      </w:r>
      <w:r w:rsidR="006021CA" w:rsidRPr="00FD2783">
        <w:rPr>
          <w:rFonts w:ascii="Arial" w:hAnsi="Arial" w:cs="Arial"/>
          <w:b/>
          <w:sz w:val="24"/>
          <w:szCs w:val="24"/>
          <w:lang w:val="en-US"/>
        </w:rPr>
        <w:t xml:space="preserve">-in-Canada </w:t>
      </w:r>
      <w:r w:rsidR="009C1277" w:rsidRPr="00FD2783">
        <w:rPr>
          <w:rFonts w:ascii="Arial" w:hAnsi="Arial" w:cs="Arial"/>
          <w:b/>
          <w:sz w:val="24"/>
          <w:szCs w:val="24"/>
          <w:lang w:val="en-US"/>
        </w:rPr>
        <w:t xml:space="preserve">guidance for </w:t>
      </w:r>
      <w:r w:rsidR="00835901" w:rsidRPr="00FD2783">
        <w:rPr>
          <w:rFonts w:ascii="Arial" w:hAnsi="Arial" w:cs="Arial"/>
          <w:b/>
          <w:sz w:val="24"/>
          <w:szCs w:val="24"/>
          <w:lang w:val="en-US"/>
        </w:rPr>
        <w:t>government fleet vehicle purchasing</w:t>
      </w:r>
      <w:r w:rsidR="002F6718" w:rsidRPr="00FD2783">
        <w:rPr>
          <w:rFonts w:ascii="Arial" w:hAnsi="Arial" w:cs="Arial"/>
          <w:b/>
          <w:sz w:val="24"/>
          <w:szCs w:val="24"/>
          <w:lang w:val="en-US"/>
        </w:rPr>
        <w:t>.</w:t>
      </w:r>
      <w:r w:rsidR="00E456F2" w:rsidRPr="00FD2783">
        <w:rPr>
          <w:rFonts w:ascii="Arial" w:hAnsi="Arial" w:cs="Arial"/>
          <w:sz w:val="24"/>
          <w:szCs w:val="24"/>
          <w:lang w:val="en-US"/>
        </w:rPr>
        <w:t xml:space="preserve"> </w:t>
      </w:r>
      <w:r w:rsidRPr="00FD2783">
        <w:rPr>
          <w:rFonts w:ascii="Arial" w:hAnsi="Arial" w:cs="Arial"/>
          <w:sz w:val="24"/>
          <w:szCs w:val="24"/>
          <w:lang w:val="en-US"/>
        </w:rPr>
        <w:t>Natural Resources Canada must</w:t>
      </w:r>
      <w:r w:rsidR="009C1277" w:rsidRPr="00FD2783">
        <w:rPr>
          <w:rFonts w:ascii="Arial" w:hAnsi="Arial" w:cs="Arial"/>
          <w:sz w:val="24"/>
          <w:szCs w:val="24"/>
          <w:lang w:val="en-US"/>
        </w:rPr>
        <w:t xml:space="preserve"> amend its </w:t>
      </w:r>
      <w:r w:rsidR="006021CA" w:rsidRPr="00FD2783">
        <w:rPr>
          <w:rFonts w:ascii="Arial" w:hAnsi="Arial" w:cs="Arial"/>
          <w:sz w:val="24"/>
          <w:szCs w:val="24"/>
          <w:lang w:val="en-US"/>
        </w:rPr>
        <w:t xml:space="preserve">Greening Government </w:t>
      </w:r>
      <w:r w:rsidR="009C1277" w:rsidRPr="00FD2783">
        <w:rPr>
          <w:rFonts w:ascii="Arial" w:hAnsi="Arial" w:cs="Arial"/>
          <w:sz w:val="24"/>
          <w:szCs w:val="24"/>
          <w:lang w:val="en-US"/>
        </w:rPr>
        <w:t xml:space="preserve">Fleet guidance to identify low-and zero emission vehicles </w:t>
      </w:r>
      <w:r w:rsidR="00C11293" w:rsidRPr="00FD2783">
        <w:rPr>
          <w:rFonts w:ascii="Arial" w:hAnsi="Arial" w:cs="Arial"/>
          <w:sz w:val="24"/>
          <w:szCs w:val="24"/>
          <w:lang w:val="en-US"/>
        </w:rPr>
        <w:t xml:space="preserve">assembled in Canada, including those that contain significant </w:t>
      </w:r>
      <w:r w:rsidR="009C1277" w:rsidRPr="00FD2783">
        <w:rPr>
          <w:rFonts w:ascii="Arial" w:hAnsi="Arial" w:cs="Arial"/>
          <w:sz w:val="24"/>
          <w:szCs w:val="24"/>
          <w:lang w:val="en-US"/>
        </w:rPr>
        <w:t>levels of Canadian parts content</w:t>
      </w:r>
      <w:r w:rsidR="00B01865" w:rsidRPr="00FD2783">
        <w:rPr>
          <w:rFonts w:ascii="Arial" w:hAnsi="Arial" w:cs="Arial"/>
          <w:sz w:val="24"/>
          <w:szCs w:val="24"/>
          <w:lang w:val="en-US"/>
        </w:rPr>
        <w:t>, for provinces and municipalities</w:t>
      </w:r>
      <w:r w:rsidR="009C1277" w:rsidRPr="00FD2783">
        <w:rPr>
          <w:rFonts w:ascii="Arial" w:hAnsi="Arial" w:cs="Arial"/>
          <w:sz w:val="24"/>
          <w:szCs w:val="24"/>
          <w:lang w:val="en-US"/>
        </w:rPr>
        <w:t xml:space="preserve">. </w:t>
      </w:r>
      <w:r w:rsidR="00C11293" w:rsidRPr="00FD2783">
        <w:rPr>
          <w:rFonts w:ascii="Arial" w:hAnsi="Arial" w:cs="Arial"/>
          <w:sz w:val="24"/>
          <w:szCs w:val="24"/>
          <w:lang w:val="en-US"/>
        </w:rPr>
        <w:t>Federal, p</w:t>
      </w:r>
      <w:r w:rsidR="009C1277" w:rsidRPr="00FD2783">
        <w:rPr>
          <w:rFonts w:ascii="Arial" w:hAnsi="Arial" w:cs="Arial"/>
          <w:sz w:val="24"/>
          <w:szCs w:val="24"/>
          <w:lang w:val="en-US"/>
        </w:rPr>
        <w:t xml:space="preserve">rovincial </w:t>
      </w:r>
      <w:r w:rsidR="00C11293" w:rsidRPr="00FD2783">
        <w:rPr>
          <w:rFonts w:ascii="Arial" w:hAnsi="Arial" w:cs="Arial"/>
          <w:sz w:val="24"/>
          <w:szCs w:val="24"/>
          <w:lang w:val="en-US"/>
        </w:rPr>
        <w:t xml:space="preserve">and municipal </w:t>
      </w:r>
      <w:r w:rsidR="009C1277" w:rsidRPr="00FD2783">
        <w:rPr>
          <w:rFonts w:ascii="Arial" w:hAnsi="Arial" w:cs="Arial"/>
          <w:sz w:val="24"/>
          <w:szCs w:val="24"/>
          <w:lang w:val="en-US"/>
        </w:rPr>
        <w:t>governments</w:t>
      </w:r>
      <w:r w:rsidR="00C11293" w:rsidRPr="00FD2783">
        <w:rPr>
          <w:rFonts w:ascii="Arial" w:hAnsi="Arial" w:cs="Arial"/>
          <w:sz w:val="24"/>
          <w:szCs w:val="24"/>
          <w:lang w:val="en-US"/>
        </w:rPr>
        <w:t xml:space="preserve"> can</w:t>
      </w:r>
      <w:r w:rsidR="009C1277" w:rsidRPr="00FD2783">
        <w:rPr>
          <w:rFonts w:ascii="Arial" w:hAnsi="Arial" w:cs="Arial"/>
          <w:sz w:val="24"/>
          <w:szCs w:val="24"/>
          <w:lang w:val="en-US"/>
        </w:rPr>
        <w:t xml:space="preserve"> </w:t>
      </w:r>
      <w:r w:rsidR="00C11293" w:rsidRPr="00FD2783">
        <w:rPr>
          <w:rFonts w:ascii="Arial" w:hAnsi="Arial" w:cs="Arial"/>
          <w:sz w:val="24"/>
          <w:szCs w:val="24"/>
          <w:lang w:val="en-US"/>
        </w:rPr>
        <w:t xml:space="preserve">undertake an assessment of existing vehicle fleets and </w:t>
      </w:r>
      <w:r w:rsidR="00B01865" w:rsidRPr="00FD2783">
        <w:rPr>
          <w:rFonts w:ascii="Arial" w:hAnsi="Arial" w:cs="Arial"/>
          <w:sz w:val="24"/>
          <w:szCs w:val="24"/>
          <w:lang w:val="en-US"/>
        </w:rPr>
        <w:t xml:space="preserve">their </w:t>
      </w:r>
      <w:r w:rsidR="00C11293" w:rsidRPr="00FD2783">
        <w:rPr>
          <w:rFonts w:ascii="Arial" w:hAnsi="Arial" w:cs="Arial"/>
          <w:sz w:val="24"/>
          <w:szCs w:val="24"/>
          <w:lang w:val="en-US"/>
        </w:rPr>
        <w:t xml:space="preserve">specifications and issue guidance to relevant agencies </w:t>
      </w:r>
      <w:r w:rsidR="00B01865" w:rsidRPr="00FD2783">
        <w:rPr>
          <w:rFonts w:ascii="Arial" w:hAnsi="Arial" w:cs="Arial"/>
          <w:sz w:val="24"/>
          <w:szCs w:val="24"/>
          <w:lang w:val="en-US"/>
        </w:rPr>
        <w:t xml:space="preserve">requiring </w:t>
      </w:r>
      <w:r w:rsidR="00C11293" w:rsidRPr="00FD2783">
        <w:rPr>
          <w:rFonts w:ascii="Arial" w:hAnsi="Arial" w:cs="Arial"/>
          <w:sz w:val="24"/>
          <w:szCs w:val="24"/>
          <w:lang w:val="en-US"/>
        </w:rPr>
        <w:t>them to include, where possible, Canadian-made</w:t>
      </w:r>
      <w:r w:rsidRPr="00FD2783">
        <w:rPr>
          <w:rFonts w:ascii="Arial" w:hAnsi="Arial" w:cs="Arial"/>
          <w:sz w:val="24"/>
          <w:szCs w:val="24"/>
          <w:lang w:val="en-US"/>
        </w:rPr>
        <w:t xml:space="preserve"> vehicles in any requests for </w:t>
      </w:r>
      <w:r w:rsidR="00C11293" w:rsidRPr="00FD2783">
        <w:rPr>
          <w:rFonts w:ascii="Arial" w:hAnsi="Arial" w:cs="Arial"/>
          <w:sz w:val="24"/>
          <w:szCs w:val="24"/>
          <w:lang w:val="en-US"/>
        </w:rPr>
        <w:t xml:space="preserve">procurement. </w:t>
      </w:r>
      <w:r w:rsidR="006E52F6" w:rsidRPr="00FD2783">
        <w:rPr>
          <w:rFonts w:ascii="Arial" w:hAnsi="Arial" w:cs="Arial"/>
          <w:sz w:val="24"/>
          <w:szCs w:val="24"/>
          <w:lang w:val="en-US"/>
        </w:rPr>
        <w:t>Canadian governments may also consider establishing price preferences for domestic-built EVs in procurement orders, similar to the rules set by the State of Illinois in November 2021.</w:t>
      </w:r>
      <w:r w:rsidR="006E52F6" w:rsidRPr="00FD2783">
        <w:rPr>
          <w:rStyle w:val="FootnoteReference"/>
          <w:rFonts w:ascii="Arial" w:hAnsi="Arial" w:cs="Arial"/>
          <w:sz w:val="24"/>
          <w:szCs w:val="24"/>
          <w:lang w:val="en-US"/>
        </w:rPr>
        <w:footnoteReference w:id="23"/>
      </w:r>
      <w:r w:rsidR="006E52F6" w:rsidRPr="00FD2783">
        <w:rPr>
          <w:rFonts w:ascii="Arial" w:hAnsi="Arial" w:cs="Arial"/>
          <w:sz w:val="24"/>
          <w:szCs w:val="24"/>
          <w:lang w:val="en-US"/>
        </w:rPr>
        <w:t xml:space="preserve"> </w:t>
      </w:r>
    </w:p>
    <w:p w14:paraId="4BE04EC3" w14:textId="02B6A163" w:rsidR="006021CA" w:rsidRPr="00FD2783" w:rsidRDefault="004654D6" w:rsidP="008D32D5">
      <w:pPr>
        <w:spacing w:before="100" w:beforeAutospacing="1" w:after="100" w:afterAutospacing="1" w:line="240" w:lineRule="auto"/>
        <w:rPr>
          <w:rFonts w:ascii="Arial" w:hAnsi="Arial" w:cs="Arial"/>
          <w:sz w:val="24"/>
          <w:szCs w:val="24"/>
          <w:lang w:val="en-US"/>
        </w:rPr>
      </w:pPr>
      <w:r w:rsidRPr="00FD2783">
        <w:rPr>
          <w:rFonts w:ascii="Arial" w:hAnsi="Arial" w:cs="Arial"/>
          <w:b/>
          <w:sz w:val="24"/>
          <w:szCs w:val="24"/>
          <w:lang w:val="en-US"/>
        </w:rPr>
        <w:lastRenderedPageBreak/>
        <w:t xml:space="preserve">Recommendation </w:t>
      </w:r>
      <w:r w:rsidR="00835901" w:rsidRPr="00FD2783">
        <w:rPr>
          <w:rFonts w:ascii="Arial" w:hAnsi="Arial" w:cs="Arial"/>
          <w:b/>
          <w:sz w:val="24"/>
          <w:szCs w:val="24"/>
          <w:lang w:val="en-US"/>
        </w:rPr>
        <w:t>11</w:t>
      </w:r>
      <w:r w:rsidR="006021CA" w:rsidRPr="00FD2783">
        <w:rPr>
          <w:rFonts w:ascii="Arial" w:hAnsi="Arial" w:cs="Arial"/>
          <w:b/>
          <w:sz w:val="24"/>
          <w:szCs w:val="24"/>
          <w:lang w:val="en-US"/>
        </w:rPr>
        <w:t xml:space="preserve">. </w:t>
      </w:r>
      <w:r w:rsidR="00C11293" w:rsidRPr="00FD2783">
        <w:rPr>
          <w:rFonts w:ascii="Arial" w:hAnsi="Arial" w:cs="Arial"/>
          <w:b/>
          <w:sz w:val="24"/>
          <w:szCs w:val="24"/>
          <w:lang w:val="en-US"/>
        </w:rPr>
        <w:t>Develop a joint f</w:t>
      </w:r>
      <w:r w:rsidR="006021CA" w:rsidRPr="00FD2783">
        <w:rPr>
          <w:rFonts w:ascii="Arial" w:hAnsi="Arial" w:cs="Arial"/>
          <w:b/>
          <w:sz w:val="24"/>
          <w:szCs w:val="24"/>
          <w:lang w:val="en-US"/>
        </w:rPr>
        <w:t>ederal</w:t>
      </w:r>
      <w:r w:rsidR="00C11293" w:rsidRPr="00FD2783">
        <w:rPr>
          <w:rFonts w:ascii="Arial" w:hAnsi="Arial" w:cs="Arial"/>
          <w:b/>
          <w:sz w:val="24"/>
          <w:szCs w:val="24"/>
          <w:lang w:val="en-US"/>
        </w:rPr>
        <w:t>-provincial</w:t>
      </w:r>
      <w:r w:rsidR="006021CA" w:rsidRPr="00FD2783">
        <w:rPr>
          <w:rFonts w:ascii="Arial" w:hAnsi="Arial" w:cs="Arial"/>
          <w:b/>
          <w:sz w:val="24"/>
          <w:szCs w:val="24"/>
          <w:lang w:val="en-US"/>
        </w:rPr>
        <w:t xml:space="preserve"> fleet</w:t>
      </w:r>
      <w:r w:rsidR="00575DA3" w:rsidRPr="00FD2783">
        <w:rPr>
          <w:rFonts w:ascii="Arial" w:hAnsi="Arial" w:cs="Arial"/>
          <w:b/>
          <w:sz w:val="24"/>
          <w:szCs w:val="24"/>
          <w:lang w:val="en-US"/>
        </w:rPr>
        <w:t xml:space="preserve"> </w:t>
      </w:r>
      <w:r w:rsidR="006021CA" w:rsidRPr="00FD2783">
        <w:rPr>
          <w:rFonts w:ascii="Arial" w:hAnsi="Arial" w:cs="Arial"/>
          <w:b/>
          <w:sz w:val="24"/>
          <w:szCs w:val="24"/>
          <w:lang w:val="en-US"/>
        </w:rPr>
        <w:t>renewal funding program</w:t>
      </w:r>
      <w:r w:rsidR="00C11293" w:rsidRPr="00FD2783">
        <w:rPr>
          <w:rFonts w:ascii="Arial" w:hAnsi="Arial" w:cs="Arial"/>
          <w:sz w:val="24"/>
          <w:szCs w:val="24"/>
          <w:lang w:val="en-US"/>
        </w:rPr>
        <w:t>.</w:t>
      </w:r>
      <w:r w:rsidR="00E456F2" w:rsidRPr="00FD2783">
        <w:rPr>
          <w:rFonts w:ascii="Arial" w:hAnsi="Arial" w:cs="Arial"/>
          <w:sz w:val="24"/>
          <w:szCs w:val="24"/>
          <w:lang w:val="en-US"/>
        </w:rPr>
        <w:t xml:space="preserve"> </w:t>
      </w:r>
      <w:r w:rsidR="00BE5B2B" w:rsidRPr="00FD2783">
        <w:rPr>
          <w:rFonts w:ascii="Arial" w:hAnsi="Arial" w:cs="Arial"/>
          <w:sz w:val="24"/>
          <w:szCs w:val="24"/>
          <w:lang w:val="en-US"/>
        </w:rPr>
        <w:t>Further extending the objectives of the Greening Government Fleet program, f</w:t>
      </w:r>
      <w:r w:rsidR="00C11293" w:rsidRPr="00FD2783">
        <w:rPr>
          <w:rFonts w:ascii="Arial" w:hAnsi="Arial" w:cs="Arial"/>
          <w:sz w:val="24"/>
          <w:szCs w:val="24"/>
          <w:lang w:val="en-US"/>
        </w:rPr>
        <w:t>eder</w:t>
      </w:r>
      <w:r w:rsidR="00BE5B2B" w:rsidRPr="00FD2783">
        <w:rPr>
          <w:rFonts w:ascii="Arial" w:hAnsi="Arial" w:cs="Arial"/>
          <w:sz w:val="24"/>
          <w:szCs w:val="24"/>
          <w:lang w:val="en-US"/>
        </w:rPr>
        <w:t>al and provincial governments shall</w:t>
      </w:r>
      <w:r w:rsidR="00C11293" w:rsidRPr="00FD2783">
        <w:rPr>
          <w:rFonts w:ascii="Arial" w:hAnsi="Arial" w:cs="Arial"/>
          <w:sz w:val="24"/>
          <w:szCs w:val="24"/>
          <w:lang w:val="en-US"/>
        </w:rPr>
        <w:t xml:space="preserve"> </w:t>
      </w:r>
      <w:r w:rsidR="00BE5B2B" w:rsidRPr="00FD2783">
        <w:rPr>
          <w:rFonts w:ascii="Arial" w:hAnsi="Arial" w:cs="Arial"/>
          <w:sz w:val="24"/>
          <w:szCs w:val="24"/>
          <w:lang w:val="en-US"/>
        </w:rPr>
        <w:t>establish a joint fund that provides provincial and municipal procuring agencies</w:t>
      </w:r>
      <w:r w:rsidR="00575DA3" w:rsidRPr="00FD2783">
        <w:rPr>
          <w:rFonts w:ascii="Arial" w:hAnsi="Arial" w:cs="Arial"/>
          <w:sz w:val="24"/>
          <w:szCs w:val="24"/>
          <w:lang w:val="en-US"/>
        </w:rPr>
        <w:t xml:space="preserve"> the</w:t>
      </w:r>
      <w:r w:rsidR="00BE5B2B" w:rsidRPr="00FD2783">
        <w:rPr>
          <w:rFonts w:ascii="Arial" w:hAnsi="Arial" w:cs="Arial"/>
          <w:sz w:val="24"/>
          <w:szCs w:val="24"/>
          <w:lang w:val="en-US"/>
        </w:rPr>
        <w:t xml:space="preserve"> financial support to renew existing vehicle fleets with low-emission or </w:t>
      </w:r>
      <w:r w:rsidR="00B5241A" w:rsidRPr="00FD2783">
        <w:rPr>
          <w:rFonts w:ascii="Arial" w:hAnsi="Arial" w:cs="Arial"/>
          <w:sz w:val="24"/>
          <w:szCs w:val="24"/>
          <w:lang w:val="en-US"/>
        </w:rPr>
        <w:t>ZEVs</w:t>
      </w:r>
      <w:r w:rsidR="00BE5B2B" w:rsidRPr="00FD2783">
        <w:rPr>
          <w:rFonts w:ascii="Arial" w:hAnsi="Arial" w:cs="Arial"/>
          <w:sz w:val="24"/>
          <w:szCs w:val="24"/>
          <w:lang w:val="en-US"/>
        </w:rPr>
        <w:t xml:space="preserve">. Requirements that procurement bids include vehicles assembled in Canada or that contain significant levels of Canadian parts content shall apply wherever possible. </w:t>
      </w:r>
    </w:p>
    <w:p w14:paraId="0B8786EF" w14:textId="77777777" w:rsidR="007F4F0C" w:rsidRPr="00FD2783" w:rsidRDefault="00147054" w:rsidP="008D32D5">
      <w:pPr>
        <w:pStyle w:val="Heading3"/>
        <w:spacing w:before="100" w:beforeAutospacing="1" w:after="100" w:afterAutospacing="1" w:line="240" w:lineRule="auto"/>
        <w:ind w:firstLine="0"/>
        <w:rPr>
          <w:color w:val="auto"/>
        </w:rPr>
      </w:pPr>
      <w:r w:rsidRPr="00FD2783">
        <w:rPr>
          <w:color w:val="auto"/>
        </w:rPr>
        <w:t>1.</w:t>
      </w:r>
      <w:r w:rsidR="005851E4" w:rsidRPr="00FD2783">
        <w:rPr>
          <w:color w:val="auto"/>
        </w:rPr>
        <w:t>4</w:t>
      </w:r>
      <w:r w:rsidRPr="00FD2783">
        <w:rPr>
          <w:color w:val="auto"/>
        </w:rPr>
        <w:t xml:space="preserve"> </w:t>
      </w:r>
      <w:r w:rsidR="0096331A" w:rsidRPr="00FD2783">
        <w:rPr>
          <w:color w:val="auto"/>
        </w:rPr>
        <w:t>Support leading-edge research and development</w:t>
      </w:r>
    </w:p>
    <w:p w14:paraId="01F2CFEA" w14:textId="2B35B315" w:rsidR="00BE3409" w:rsidRPr="00FD2783" w:rsidRDefault="00C92E92" w:rsidP="008D32D5">
      <w:pPr>
        <w:pStyle w:val="Heading2"/>
        <w:spacing w:before="100" w:beforeAutospacing="1" w:after="100" w:afterAutospacing="1" w:line="240" w:lineRule="auto"/>
        <w:rPr>
          <w:rFonts w:ascii="Arial" w:hAnsi="Arial" w:cs="Arial"/>
          <w:color w:val="auto"/>
          <w:sz w:val="24"/>
          <w:szCs w:val="24"/>
        </w:rPr>
      </w:pPr>
      <w:r w:rsidRPr="00FD2783">
        <w:rPr>
          <w:rFonts w:ascii="Arial" w:hAnsi="Arial" w:cs="Arial"/>
          <w:color w:val="auto"/>
          <w:sz w:val="24"/>
        </w:rPr>
        <w:t xml:space="preserve">Part of </w:t>
      </w:r>
      <w:r w:rsidR="00E13CD0" w:rsidRPr="00FD2783">
        <w:rPr>
          <w:rFonts w:ascii="Arial" w:hAnsi="Arial" w:cs="Arial"/>
          <w:color w:val="auto"/>
          <w:sz w:val="24"/>
        </w:rPr>
        <w:t xml:space="preserve">what makes Canada’s automotive sector such a lucrative part of the industrial landscape is its significant contribution to research, development and innovation. Canada has become a global hub for engineers, developers and innovators </w:t>
      </w:r>
      <w:r w:rsidR="00557EFF" w:rsidRPr="00FD2783">
        <w:rPr>
          <w:rFonts w:ascii="Arial" w:hAnsi="Arial" w:cs="Arial"/>
          <w:color w:val="auto"/>
          <w:sz w:val="24"/>
        </w:rPr>
        <w:t>as well as a leader in</w:t>
      </w:r>
      <w:r w:rsidR="00E13CD0" w:rsidRPr="00FD2783">
        <w:rPr>
          <w:rFonts w:ascii="Arial" w:hAnsi="Arial" w:cs="Arial"/>
          <w:color w:val="auto"/>
          <w:sz w:val="24"/>
        </w:rPr>
        <w:t xml:space="preserve"> </w:t>
      </w:r>
      <w:r w:rsidR="00CC4892" w:rsidRPr="00FD2783">
        <w:rPr>
          <w:rFonts w:ascii="Arial" w:hAnsi="Arial" w:cs="Arial"/>
          <w:color w:val="auto"/>
          <w:sz w:val="24"/>
        </w:rPr>
        <w:t>ground-breaking</w:t>
      </w:r>
      <w:r w:rsidR="007B1717" w:rsidRPr="00FD2783">
        <w:rPr>
          <w:rFonts w:ascii="Arial" w:hAnsi="Arial" w:cs="Arial"/>
          <w:color w:val="auto"/>
          <w:sz w:val="24"/>
        </w:rPr>
        <w:t xml:space="preserve"> advances in electric vehicle technology, battery development, </w:t>
      </w:r>
      <w:r w:rsidR="00A7090B" w:rsidRPr="00FD2783">
        <w:rPr>
          <w:rFonts w:ascii="Arial" w:hAnsi="Arial" w:cs="Arial"/>
          <w:color w:val="auto"/>
          <w:sz w:val="24"/>
        </w:rPr>
        <w:t xml:space="preserve">lightweight materials, </w:t>
      </w:r>
      <w:r w:rsidR="007B1717" w:rsidRPr="00FD2783">
        <w:rPr>
          <w:rFonts w:ascii="Arial" w:hAnsi="Arial" w:cs="Arial"/>
          <w:color w:val="auto"/>
          <w:sz w:val="24"/>
        </w:rPr>
        <w:t>secure communications and artificial intelligence</w:t>
      </w:r>
      <w:r w:rsidR="00A82CE3" w:rsidRPr="00FD2783">
        <w:rPr>
          <w:rFonts w:ascii="Arial" w:hAnsi="Arial" w:cs="Arial"/>
          <w:color w:val="auto"/>
          <w:sz w:val="24"/>
        </w:rPr>
        <w:t>.</w:t>
      </w:r>
      <w:r w:rsidR="00E456F2" w:rsidRPr="00FD2783">
        <w:rPr>
          <w:rFonts w:ascii="Arial" w:hAnsi="Arial" w:cs="Arial"/>
          <w:color w:val="auto"/>
          <w:sz w:val="22"/>
          <w:szCs w:val="24"/>
        </w:rPr>
        <w:t xml:space="preserve"> </w:t>
      </w:r>
    </w:p>
    <w:p w14:paraId="5D182265" w14:textId="48F37DBF" w:rsidR="00A82CE3" w:rsidRPr="00FD2783" w:rsidRDefault="00914EC8" w:rsidP="008D32D5">
      <w:pPr>
        <w:spacing w:before="100" w:beforeAutospacing="1" w:after="100" w:afterAutospacing="1" w:line="240" w:lineRule="auto"/>
        <w:rPr>
          <w:rFonts w:ascii="Arial" w:hAnsi="Arial" w:cs="Arial"/>
          <w:sz w:val="24"/>
          <w:szCs w:val="24"/>
        </w:rPr>
      </w:pPr>
      <w:r w:rsidRPr="00FD2783">
        <w:rPr>
          <w:rFonts w:ascii="Arial" w:hAnsi="Arial" w:cs="Arial"/>
          <w:sz w:val="24"/>
          <w:szCs w:val="24"/>
        </w:rPr>
        <w:t>The</w:t>
      </w:r>
      <w:r w:rsidR="00A82CE3" w:rsidRPr="00FD2783">
        <w:rPr>
          <w:rFonts w:ascii="Arial" w:hAnsi="Arial" w:cs="Arial"/>
          <w:sz w:val="24"/>
          <w:szCs w:val="24"/>
        </w:rPr>
        <w:t xml:space="preserve"> Canadian Automobility Hub</w:t>
      </w:r>
      <w:r w:rsidR="00A82CE3" w:rsidRPr="00FD2783">
        <w:rPr>
          <w:rStyle w:val="FootnoteReference"/>
          <w:rFonts w:ascii="Arial" w:hAnsi="Arial" w:cs="Arial"/>
          <w:sz w:val="24"/>
          <w:szCs w:val="24"/>
        </w:rPr>
        <w:footnoteReference w:id="24"/>
      </w:r>
      <w:r w:rsidRPr="00FD2783">
        <w:rPr>
          <w:rFonts w:ascii="Arial" w:hAnsi="Arial" w:cs="Arial"/>
          <w:sz w:val="24"/>
          <w:szCs w:val="24"/>
        </w:rPr>
        <w:t xml:space="preserve"> in Windsor, Ontario</w:t>
      </w:r>
      <w:r w:rsidR="00A82CE3" w:rsidRPr="00FD2783">
        <w:rPr>
          <w:rFonts w:ascii="Arial" w:hAnsi="Arial" w:cs="Arial"/>
          <w:sz w:val="24"/>
          <w:szCs w:val="24"/>
        </w:rPr>
        <w:t xml:space="preserve"> is the latest innovation </w:t>
      </w:r>
      <w:r w:rsidRPr="00FD2783">
        <w:rPr>
          <w:rFonts w:ascii="Arial" w:hAnsi="Arial" w:cs="Arial"/>
          <w:sz w:val="24"/>
          <w:szCs w:val="24"/>
        </w:rPr>
        <w:t>project</w:t>
      </w:r>
      <w:r w:rsidR="00A82CE3" w:rsidRPr="00FD2783">
        <w:rPr>
          <w:rFonts w:ascii="Arial" w:hAnsi="Arial" w:cs="Arial"/>
          <w:sz w:val="24"/>
          <w:szCs w:val="24"/>
        </w:rPr>
        <w:t xml:space="preserve"> funded in part through an array of federal and provincial </w:t>
      </w:r>
      <w:r w:rsidR="00BE3409" w:rsidRPr="00FD2783">
        <w:rPr>
          <w:rFonts w:ascii="Arial" w:hAnsi="Arial" w:cs="Arial"/>
          <w:sz w:val="24"/>
          <w:szCs w:val="24"/>
        </w:rPr>
        <w:t>support programs</w:t>
      </w:r>
      <w:r w:rsidRPr="00FD2783">
        <w:rPr>
          <w:rFonts w:ascii="Arial" w:hAnsi="Arial" w:cs="Arial"/>
          <w:sz w:val="24"/>
          <w:szCs w:val="24"/>
        </w:rPr>
        <w:t>. These programs aim</w:t>
      </w:r>
      <w:r w:rsidR="00BE3409" w:rsidRPr="00FD2783">
        <w:rPr>
          <w:rFonts w:ascii="Arial" w:hAnsi="Arial" w:cs="Arial"/>
          <w:sz w:val="24"/>
          <w:szCs w:val="24"/>
        </w:rPr>
        <w:t xml:space="preserve"> to solidify</w:t>
      </w:r>
      <w:r w:rsidR="00A82CE3" w:rsidRPr="00FD2783">
        <w:rPr>
          <w:rFonts w:ascii="Arial" w:hAnsi="Arial" w:cs="Arial"/>
          <w:sz w:val="24"/>
          <w:szCs w:val="24"/>
        </w:rPr>
        <w:t xml:space="preserve"> Canada as a global automotive </w:t>
      </w:r>
      <w:r w:rsidRPr="00FD2783">
        <w:rPr>
          <w:rFonts w:ascii="Arial" w:hAnsi="Arial" w:cs="Arial"/>
          <w:sz w:val="24"/>
          <w:szCs w:val="24"/>
        </w:rPr>
        <w:t>technology “accelerator</w:t>
      </w:r>
      <w:r w:rsidR="00A21978" w:rsidRPr="00FD2783">
        <w:rPr>
          <w:rFonts w:ascii="Arial" w:hAnsi="Arial" w:cs="Arial"/>
          <w:sz w:val="24"/>
          <w:szCs w:val="24"/>
        </w:rPr>
        <w:t>,</w:t>
      </w:r>
      <w:r w:rsidRPr="00FD2783">
        <w:rPr>
          <w:rFonts w:ascii="Arial" w:hAnsi="Arial" w:cs="Arial"/>
          <w:sz w:val="24"/>
          <w:szCs w:val="24"/>
        </w:rPr>
        <w:t>”</w:t>
      </w:r>
      <w:r w:rsidR="00A82CE3" w:rsidRPr="00FD2783">
        <w:rPr>
          <w:rFonts w:ascii="Arial" w:hAnsi="Arial" w:cs="Arial"/>
          <w:sz w:val="24"/>
          <w:szCs w:val="24"/>
        </w:rPr>
        <w:t xml:space="preserve"> attracting </w:t>
      </w:r>
      <w:r w:rsidR="00BE3409" w:rsidRPr="00FD2783">
        <w:rPr>
          <w:rFonts w:ascii="Arial" w:hAnsi="Arial" w:cs="Arial"/>
          <w:sz w:val="24"/>
          <w:szCs w:val="24"/>
        </w:rPr>
        <w:t xml:space="preserve">teams of </w:t>
      </w:r>
      <w:r w:rsidR="00A82CE3" w:rsidRPr="00FD2783">
        <w:rPr>
          <w:rFonts w:ascii="Arial" w:hAnsi="Arial" w:cs="Arial"/>
          <w:sz w:val="24"/>
          <w:szCs w:val="24"/>
        </w:rPr>
        <w:t>engineers, designers and developers</w:t>
      </w:r>
      <w:r w:rsidR="00E63C53" w:rsidRPr="00FD2783">
        <w:rPr>
          <w:rFonts w:ascii="Arial" w:hAnsi="Arial" w:cs="Arial"/>
          <w:sz w:val="24"/>
          <w:szCs w:val="24"/>
        </w:rPr>
        <w:t xml:space="preserve"> to support and commercialize new technologies</w:t>
      </w:r>
      <w:r w:rsidR="00A82CE3" w:rsidRPr="00FD2783">
        <w:rPr>
          <w:rFonts w:ascii="Arial" w:hAnsi="Arial" w:cs="Arial"/>
          <w:sz w:val="24"/>
          <w:szCs w:val="24"/>
        </w:rPr>
        <w:t>.</w:t>
      </w:r>
      <w:r w:rsidR="00E456F2" w:rsidRPr="00FD2783">
        <w:rPr>
          <w:rFonts w:ascii="Arial" w:hAnsi="Arial" w:cs="Arial"/>
          <w:sz w:val="24"/>
          <w:szCs w:val="24"/>
        </w:rPr>
        <w:t xml:space="preserve"> </w:t>
      </w:r>
      <w:r w:rsidR="00E63C53" w:rsidRPr="00FD2783">
        <w:rPr>
          <w:rFonts w:ascii="Arial" w:hAnsi="Arial" w:cs="Arial"/>
          <w:sz w:val="24"/>
          <w:szCs w:val="24"/>
        </w:rPr>
        <w:t xml:space="preserve">Ontario is not alone. </w:t>
      </w:r>
      <w:r w:rsidRPr="00FD2783">
        <w:rPr>
          <w:rFonts w:ascii="Arial" w:hAnsi="Arial" w:cs="Arial"/>
          <w:sz w:val="24"/>
          <w:szCs w:val="24"/>
        </w:rPr>
        <w:t xml:space="preserve">Quebec is </w:t>
      </w:r>
      <w:r w:rsidR="00E63C53" w:rsidRPr="00FD2783">
        <w:rPr>
          <w:rFonts w:ascii="Arial" w:hAnsi="Arial" w:cs="Arial"/>
          <w:sz w:val="24"/>
          <w:szCs w:val="24"/>
        </w:rPr>
        <w:t xml:space="preserve">also </w:t>
      </w:r>
      <w:r w:rsidRPr="00FD2783">
        <w:rPr>
          <w:rFonts w:ascii="Arial" w:hAnsi="Arial" w:cs="Arial"/>
          <w:sz w:val="24"/>
          <w:szCs w:val="24"/>
        </w:rPr>
        <w:t>home to</w:t>
      </w:r>
      <w:r w:rsidR="00E63C53" w:rsidRPr="00FD2783">
        <w:rPr>
          <w:rFonts w:ascii="Arial" w:hAnsi="Arial" w:cs="Arial"/>
          <w:sz w:val="24"/>
          <w:szCs w:val="24"/>
        </w:rPr>
        <w:t xml:space="preserve"> a burgeoning battery supply chain and is home to the</w:t>
      </w:r>
      <w:r w:rsidRPr="00FD2783">
        <w:rPr>
          <w:rFonts w:ascii="Arial" w:hAnsi="Arial" w:cs="Arial"/>
          <w:sz w:val="24"/>
          <w:szCs w:val="24"/>
        </w:rPr>
        <w:t xml:space="preserve"> country’s largest automotive testing and research centre funded through Transport Canada.</w:t>
      </w:r>
      <w:r w:rsidRPr="00FD2783">
        <w:rPr>
          <w:rStyle w:val="FootnoteReference"/>
          <w:rFonts w:ascii="Arial" w:hAnsi="Arial" w:cs="Arial"/>
          <w:sz w:val="24"/>
          <w:szCs w:val="24"/>
        </w:rPr>
        <w:footnoteReference w:id="25"/>
      </w:r>
      <w:r w:rsidRPr="00FD2783">
        <w:rPr>
          <w:rFonts w:ascii="Arial" w:hAnsi="Arial" w:cs="Arial"/>
          <w:sz w:val="24"/>
          <w:szCs w:val="24"/>
        </w:rPr>
        <w:t xml:space="preserve"> </w:t>
      </w:r>
      <w:r w:rsidR="00BE3409" w:rsidRPr="00FD2783">
        <w:rPr>
          <w:rFonts w:ascii="Arial" w:hAnsi="Arial" w:cs="Arial"/>
          <w:sz w:val="24"/>
          <w:szCs w:val="24"/>
        </w:rPr>
        <w:t>Domestic a</w:t>
      </w:r>
      <w:r w:rsidR="00A82CE3" w:rsidRPr="00FD2783">
        <w:rPr>
          <w:rFonts w:ascii="Arial" w:hAnsi="Arial" w:cs="Arial"/>
          <w:sz w:val="24"/>
          <w:szCs w:val="24"/>
        </w:rPr>
        <w:t>uto</w:t>
      </w:r>
      <w:r w:rsidR="0042163A" w:rsidRPr="00FD2783">
        <w:rPr>
          <w:rFonts w:ascii="Arial" w:hAnsi="Arial" w:cs="Arial"/>
          <w:sz w:val="24"/>
          <w:szCs w:val="24"/>
        </w:rPr>
        <w:t>-</w:t>
      </w:r>
      <w:r w:rsidR="00BE3409" w:rsidRPr="00FD2783">
        <w:rPr>
          <w:rFonts w:ascii="Arial" w:hAnsi="Arial" w:cs="Arial"/>
          <w:sz w:val="24"/>
          <w:szCs w:val="24"/>
        </w:rPr>
        <w:t xml:space="preserve"> and parts-makers also</w:t>
      </w:r>
      <w:r w:rsidR="00A82CE3" w:rsidRPr="00FD2783">
        <w:rPr>
          <w:rFonts w:ascii="Arial" w:hAnsi="Arial" w:cs="Arial"/>
          <w:sz w:val="24"/>
          <w:szCs w:val="24"/>
        </w:rPr>
        <w:t xml:space="preserve"> </w:t>
      </w:r>
      <w:r w:rsidR="00A82CE3" w:rsidRPr="00FD2783">
        <w:rPr>
          <w:rFonts w:ascii="Arial" w:hAnsi="Arial" w:cs="Arial"/>
          <w:sz w:val="24"/>
          <w:szCs w:val="24"/>
        </w:rPr>
        <w:lastRenderedPageBreak/>
        <w:t xml:space="preserve">engage in </w:t>
      </w:r>
      <w:r w:rsidR="00BE3409" w:rsidRPr="00FD2783">
        <w:rPr>
          <w:rFonts w:ascii="Arial" w:hAnsi="Arial" w:cs="Arial"/>
          <w:sz w:val="24"/>
          <w:szCs w:val="24"/>
        </w:rPr>
        <w:t>direct researc</w:t>
      </w:r>
      <w:r w:rsidR="00646CF8" w:rsidRPr="00FD2783">
        <w:rPr>
          <w:rFonts w:ascii="Arial" w:hAnsi="Arial" w:cs="Arial"/>
          <w:sz w:val="24"/>
          <w:szCs w:val="24"/>
        </w:rPr>
        <w:t xml:space="preserve">h, development and testing </w:t>
      </w:r>
      <w:r w:rsidR="00BE3409" w:rsidRPr="00FD2783">
        <w:rPr>
          <w:rFonts w:ascii="Arial" w:hAnsi="Arial" w:cs="Arial"/>
          <w:sz w:val="24"/>
          <w:szCs w:val="24"/>
        </w:rPr>
        <w:t>at various facilities across the country, including Stellantis’ Automotive Research and Development Centre in Windsor, Ford’s Research and Engineering Centre in Ottawa</w:t>
      </w:r>
      <w:r w:rsidR="00BE3409" w:rsidRPr="00FD2783">
        <w:rPr>
          <w:rStyle w:val="FootnoteReference"/>
          <w:rFonts w:ascii="Arial" w:hAnsi="Arial" w:cs="Arial"/>
          <w:sz w:val="24"/>
          <w:szCs w:val="24"/>
        </w:rPr>
        <w:footnoteReference w:id="26"/>
      </w:r>
      <w:r w:rsidR="00BE3409" w:rsidRPr="00FD2783">
        <w:rPr>
          <w:rFonts w:ascii="Arial" w:hAnsi="Arial" w:cs="Arial"/>
          <w:sz w:val="24"/>
          <w:szCs w:val="24"/>
        </w:rPr>
        <w:t xml:space="preserve"> and </w:t>
      </w:r>
      <w:r w:rsidR="00640683" w:rsidRPr="00FD2783">
        <w:rPr>
          <w:rFonts w:ascii="Arial" w:hAnsi="Arial" w:cs="Arial"/>
          <w:sz w:val="24"/>
          <w:szCs w:val="24"/>
        </w:rPr>
        <w:t xml:space="preserve">General Motos’ </w:t>
      </w:r>
      <w:r w:rsidR="00BE3409" w:rsidRPr="00FD2783">
        <w:rPr>
          <w:rFonts w:ascii="Arial" w:hAnsi="Arial" w:cs="Arial"/>
          <w:sz w:val="24"/>
          <w:szCs w:val="24"/>
        </w:rPr>
        <w:t>autonomous vehicle test track in Oshawa.</w:t>
      </w:r>
      <w:r w:rsidR="00BE3409" w:rsidRPr="00FD2783">
        <w:rPr>
          <w:rStyle w:val="FootnoteReference"/>
          <w:rFonts w:ascii="Arial" w:hAnsi="Arial" w:cs="Arial"/>
          <w:sz w:val="24"/>
          <w:szCs w:val="24"/>
        </w:rPr>
        <w:footnoteReference w:id="27"/>
      </w:r>
      <w:r w:rsidR="00E456F2" w:rsidRPr="00FD2783">
        <w:rPr>
          <w:rFonts w:ascii="Arial" w:hAnsi="Arial" w:cs="Arial"/>
          <w:sz w:val="24"/>
          <w:szCs w:val="24"/>
        </w:rPr>
        <w:t xml:space="preserve"> </w:t>
      </w:r>
    </w:p>
    <w:p w14:paraId="6222EB00" w14:textId="1135CA33" w:rsidR="007B1717" w:rsidRPr="00FD2783" w:rsidRDefault="00E63C53" w:rsidP="008D32D5">
      <w:pPr>
        <w:spacing w:before="100" w:beforeAutospacing="1" w:after="100" w:afterAutospacing="1" w:line="240" w:lineRule="auto"/>
        <w:rPr>
          <w:rFonts w:ascii="Arial" w:hAnsi="Arial" w:cs="Arial"/>
          <w:sz w:val="24"/>
          <w:szCs w:val="24"/>
        </w:rPr>
      </w:pPr>
      <w:r w:rsidRPr="00FD2783">
        <w:rPr>
          <w:rFonts w:ascii="Arial" w:hAnsi="Arial" w:cs="Arial"/>
          <w:sz w:val="24"/>
          <w:szCs w:val="24"/>
        </w:rPr>
        <w:t>While encouraging, m</w:t>
      </w:r>
      <w:r w:rsidR="00BE3409" w:rsidRPr="00FD2783">
        <w:rPr>
          <w:rFonts w:ascii="Arial" w:hAnsi="Arial" w:cs="Arial"/>
          <w:sz w:val="24"/>
          <w:szCs w:val="24"/>
        </w:rPr>
        <w:t>ore research</w:t>
      </w:r>
      <w:r w:rsidRPr="00FD2783">
        <w:rPr>
          <w:rFonts w:ascii="Arial" w:hAnsi="Arial" w:cs="Arial"/>
          <w:sz w:val="24"/>
          <w:szCs w:val="24"/>
        </w:rPr>
        <w:t xml:space="preserve"> and development support</w:t>
      </w:r>
      <w:r w:rsidR="00BE3409" w:rsidRPr="00FD2783">
        <w:rPr>
          <w:rFonts w:ascii="Arial" w:hAnsi="Arial" w:cs="Arial"/>
          <w:sz w:val="24"/>
          <w:szCs w:val="24"/>
        </w:rPr>
        <w:t xml:space="preserve"> on its own </w:t>
      </w:r>
      <w:r w:rsidR="00807544" w:rsidRPr="00FD2783">
        <w:rPr>
          <w:rFonts w:ascii="Arial" w:hAnsi="Arial" w:cs="Arial"/>
          <w:sz w:val="24"/>
          <w:szCs w:val="24"/>
        </w:rPr>
        <w:t>will not</w:t>
      </w:r>
      <w:r w:rsidR="00BE3409" w:rsidRPr="00FD2783">
        <w:rPr>
          <w:rFonts w:ascii="Arial" w:hAnsi="Arial" w:cs="Arial"/>
          <w:sz w:val="24"/>
          <w:szCs w:val="24"/>
        </w:rPr>
        <w:t xml:space="preserve"> fix Canada’s automotive challenges</w:t>
      </w:r>
      <w:r w:rsidR="0042163A" w:rsidRPr="00FD2783">
        <w:rPr>
          <w:rFonts w:ascii="Arial" w:hAnsi="Arial" w:cs="Arial"/>
          <w:sz w:val="24"/>
          <w:szCs w:val="24"/>
        </w:rPr>
        <w:t>.</w:t>
      </w:r>
      <w:r w:rsidR="00BE3409" w:rsidRPr="00FD2783">
        <w:rPr>
          <w:rFonts w:ascii="Arial" w:hAnsi="Arial" w:cs="Arial"/>
          <w:sz w:val="24"/>
          <w:szCs w:val="24"/>
        </w:rPr>
        <w:t xml:space="preserve"> </w:t>
      </w:r>
      <w:r w:rsidR="0042163A" w:rsidRPr="00FD2783">
        <w:rPr>
          <w:rFonts w:ascii="Arial" w:hAnsi="Arial" w:cs="Arial"/>
          <w:sz w:val="24"/>
          <w:szCs w:val="24"/>
        </w:rPr>
        <w:t xml:space="preserve">Global </w:t>
      </w:r>
      <w:r w:rsidR="00BE3409" w:rsidRPr="00FD2783">
        <w:rPr>
          <w:rFonts w:ascii="Arial" w:hAnsi="Arial" w:cs="Arial"/>
          <w:sz w:val="24"/>
          <w:szCs w:val="24"/>
        </w:rPr>
        <w:t xml:space="preserve">companies </w:t>
      </w:r>
      <w:r w:rsidR="0042163A" w:rsidRPr="00FD2783">
        <w:rPr>
          <w:rFonts w:ascii="Arial" w:hAnsi="Arial" w:cs="Arial"/>
          <w:sz w:val="24"/>
          <w:szCs w:val="24"/>
        </w:rPr>
        <w:t xml:space="preserve">often </w:t>
      </w:r>
      <w:r w:rsidR="00646CF8" w:rsidRPr="00FD2783">
        <w:rPr>
          <w:rFonts w:ascii="Arial" w:hAnsi="Arial" w:cs="Arial"/>
          <w:sz w:val="24"/>
          <w:szCs w:val="24"/>
        </w:rPr>
        <w:t>take advanced technologies and</w:t>
      </w:r>
      <w:r w:rsidR="00BE3409" w:rsidRPr="00FD2783">
        <w:rPr>
          <w:rFonts w:ascii="Arial" w:hAnsi="Arial" w:cs="Arial"/>
          <w:sz w:val="24"/>
          <w:szCs w:val="24"/>
        </w:rPr>
        <w:t xml:space="preserve"> put them to work in low-cost foreign jurisdictions</w:t>
      </w:r>
      <w:r w:rsidR="00183807" w:rsidRPr="00FD2783">
        <w:rPr>
          <w:rFonts w:ascii="Arial" w:hAnsi="Arial" w:cs="Arial"/>
          <w:sz w:val="24"/>
          <w:szCs w:val="24"/>
        </w:rPr>
        <w:t xml:space="preserve">. </w:t>
      </w:r>
      <w:r w:rsidR="00C92E92" w:rsidRPr="00FD2783">
        <w:rPr>
          <w:rFonts w:ascii="Arial" w:hAnsi="Arial" w:cs="Arial"/>
          <w:sz w:val="24"/>
          <w:szCs w:val="24"/>
        </w:rPr>
        <w:t>A</w:t>
      </w:r>
      <w:r w:rsidR="00BE3409" w:rsidRPr="00FD2783">
        <w:rPr>
          <w:rFonts w:ascii="Arial" w:hAnsi="Arial" w:cs="Arial"/>
          <w:sz w:val="24"/>
          <w:szCs w:val="24"/>
        </w:rPr>
        <w:t xml:space="preserve">ssisting Canadian-based companies to upgrade their technical and engineering capacities and develop and produce new products can generate some </w:t>
      </w:r>
      <w:r w:rsidR="00714E5F" w:rsidRPr="00FD2783">
        <w:rPr>
          <w:rFonts w:ascii="Arial" w:hAnsi="Arial" w:cs="Arial"/>
          <w:sz w:val="24"/>
          <w:szCs w:val="24"/>
        </w:rPr>
        <w:t xml:space="preserve">clear </w:t>
      </w:r>
      <w:r w:rsidR="00BE3409" w:rsidRPr="00FD2783">
        <w:rPr>
          <w:rFonts w:ascii="Arial" w:hAnsi="Arial" w:cs="Arial"/>
          <w:sz w:val="24"/>
          <w:szCs w:val="24"/>
        </w:rPr>
        <w:t>economic benefits here at home.</w:t>
      </w:r>
    </w:p>
    <w:p w14:paraId="0B34A550" w14:textId="5F87649C" w:rsidR="0080263E" w:rsidRPr="00FD2783" w:rsidRDefault="00E63C53" w:rsidP="008D32D5">
      <w:pPr>
        <w:spacing w:before="100" w:beforeAutospacing="1" w:after="100" w:afterAutospacing="1" w:line="240" w:lineRule="auto"/>
        <w:rPr>
          <w:rFonts w:ascii="Arial" w:hAnsi="Arial" w:cs="Arial"/>
          <w:sz w:val="24"/>
          <w:szCs w:val="24"/>
          <w:lang w:val="en-US"/>
        </w:rPr>
      </w:pPr>
      <w:r w:rsidRPr="00FD2783">
        <w:rPr>
          <w:rFonts w:ascii="Arial" w:hAnsi="Arial" w:cs="Arial"/>
          <w:b/>
          <w:sz w:val="24"/>
          <w:szCs w:val="24"/>
          <w:lang w:val="en-US"/>
        </w:rPr>
        <w:t xml:space="preserve">Recommendation </w:t>
      </w:r>
      <w:r w:rsidR="00835901" w:rsidRPr="00FD2783">
        <w:rPr>
          <w:rFonts w:ascii="Arial" w:hAnsi="Arial" w:cs="Arial"/>
          <w:b/>
          <w:sz w:val="24"/>
          <w:szCs w:val="24"/>
          <w:lang w:val="en-US"/>
        </w:rPr>
        <w:t>12</w:t>
      </w:r>
      <w:r w:rsidR="00FB27C4" w:rsidRPr="00FD2783">
        <w:rPr>
          <w:rFonts w:ascii="Arial" w:hAnsi="Arial" w:cs="Arial"/>
          <w:b/>
          <w:sz w:val="24"/>
          <w:szCs w:val="24"/>
          <w:lang w:val="en-US"/>
        </w:rPr>
        <w:t xml:space="preserve">. </w:t>
      </w:r>
      <w:r w:rsidR="00FD2E38" w:rsidRPr="00FD2783">
        <w:rPr>
          <w:rFonts w:ascii="Arial" w:hAnsi="Arial" w:cs="Arial"/>
          <w:b/>
          <w:sz w:val="24"/>
          <w:szCs w:val="24"/>
          <w:lang w:val="en-US"/>
        </w:rPr>
        <w:t>Ensure R&amp;D funding</w:t>
      </w:r>
      <w:r w:rsidR="00FB27C4" w:rsidRPr="00FD2783">
        <w:rPr>
          <w:rFonts w:ascii="Arial" w:hAnsi="Arial" w:cs="Arial"/>
          <w:b/>
          <w:sz w:val="24"/>
          <w:szCs w:val="24"/>
          <w:lang w:val="en-US"/>
        </w:rPr>
        <w:t xml:space="preserve"> </w:t>
      </w:r>
      <w:r w:rsidR="005851E4" w:rsidRPr="00FD2783">
        <w:rPr>
          <w:rFonts w:ascii="Arial" w:hAnsi="Arial" w:cs="Arial"/>
          <w:b/>
          <w:sz w:val="24"/>
          <w:szCs w:val="24"/>
          <w:lang w:val="en-US"/>
        </w:rPr>
        <w:t xml:space="preserve">supports </w:t>
      </w:r>
      <w:r w:rsidR="00835901" w:rsidRPr="00FD2783">
        <w:rPr>
          <w:rFonts w:ascii="Arial" w:hAnsi="Arial" w:cs="Arial"/>
          <w:b/>
          <w:sz w:val="24"/>
          <w:szCs w:val="24"/>
          <w:lang w:val="en-US"/>
        </w:rPr>
        <w:t>Canadian</w:t>
      </w:r>
      <w:r w:rsidR="00FB27C4" w:rsidRPr="00FD2783">
        <w:rPr>
          <w:rFonts w:ascii="Arial" w:hAnsi="Arial" w:cs="Arial"/>
          <w:b/>
          <w:sz w:val="24"/>
          <w:szCs w:val="24"/>
          <w:lang w:val="en-US"/>
        </w:rPr>
        <w:t xml:space="preserve"> production and employment</w:t>
      </w:r>
      <w:r w:rsidR="00835901" w:rsidRPr="00FD2783">
        <w:rPr>
          <w:rFonts w:ascii="Arial" w:hAnsi="Arial" w:cs="Arial"/>
          <w:b/>
          <w:sz w:val="24"/>
          <w:szCs w:val="24"/>
          <w:lang w:val="en-US"/>
        </w:rPr>
        <w:t>.</w:t>
      </w:r>
      <w:r w:rsidR="00FB27C4" w:rsidRPr="00FD2783">
        <w:rPr>
          <w:rFonts w:ascii="Arial" w:hAnsi="Arial" w:cs="Arial"/>
          <w:sz w:val="24"/>
          <w:szCs w:val="24"/>
          <w:lang w:val="en-US"/>
        </w:rPr>
        <w:t xml:space="preserve"> </w:t>
      </w:r>
      <w:r w:rsidR="00CB5CBD" w:rsidRPr="00FD2783">
        <w:rPr>
          <w:rFonts w:ascii="Arial" w:hAnsi="Arial" w:cs="Arial"/>
          <w:sz w:val="24"/>
          <w:szCs w:val="24"/>
          <w:lang w:val="en-US"/>
        </w:rPr>
        <w:t>Governments in Canada offer a range of investment supports for sector-wide research and development, including through the Strategic Innovation Fund and the Scientific Research and Experimental Development Tax Incentive Program. Provincial government programs</w:t>
      </w:r>
      <w:r w:rsidR="0042163A" w:rsidRPr="00FD2783">
        <w:rPr>
          <w:rFonts w:ascii="Arial" w:hAnsi="Arial" w:cs="Arial"/>
          <w:sz w:val="24"/>
          <w:szCs w:val="24"/>
          <w:lang w:val="en-US"/>
        </w:rPr>
        <w:t xml:space="preserve"> make sizeable contributions</w:t>
      </w:r>
      <w:r w:rsidR="00CB5CBD" w:rsidRPr="00FD2783">
        <w:rPr>
          <w:rFonts w:ascii="Arial" w:hAnsi="Arial" w:cs="Arial"/>
          <w:sz w:val="24"/>
          <w:szCs w:val="24"/>
          <w:lang w:val="en-US"/>
        </w:rPr>
        <w:t xml:space="preserve"> like Ontario’s Autonomous Vehicle Research and Development Partnership Fund and Quebec’s capital financing arm </w:t>
      </w:r>
      <w:r w:rsidR="00CB5CBD" w:rsidRPr="00FD2783">
        <w:rPr>
          <w:rFonts w:ascii="Arial" w:hAnsi="Arial" w:cs="Arial"/>
          <w:i/>
          <w:sz w:val="24"/>
          <w:szCs w:val="24"/>
          <w:lang w:val="en-US"/>
        </w:rPr>
        <w:t>Investissement Québec</w:t>
      </w:r>
      <w:r w:rsidR="00CB5CBD" w:rsidRPr="00FD2783">
        <w:rPr>
          <w:rFonts w:ascii="Arial" w:hAnsi="Arial" w:cs="Arial"/>
          <w:sz w:val="24"/>
          <w:szCs w:val="24"/>
          <w:lang w:val="en-US"/>
        </w:rPr>
        <w:t>.</w:t>
      </w:r>
      <w:r w:rsidR="00E456F2" w:rsidRPr="00FD2783">
        <w:rPr>
          <w:rFonts w:ascii="Arial" w:hAnsi="Arial" w:cs="Arial"/>
          <w:sz w:val="24"/>
          <w:szCs w:val="24"/>
          <w:lang w:val="en-US"/>
        </w:rPr>
        <w:t xml:space="preserve"> </w:t>
      </w:r>
      <w:r w:rsidR="00CB5CBD" w:rsidRPr="00FD2783">
        <w:rPr>
          <w:rFonts w:ascii="Arial" w:hAnsi="Arial" w:cs="Arial"/>
          <w:sz w:val="24"/>
          <w:szCs w:val="24"/>
          <w:lang w:val="en-US"/>
        </w:rPr>
        <w:t>It is critical that public investments provided to auto industry players, from larger O</w:t>
      </w:r>
      <w:r w:rsidR="00450565" w:rsidRPr="00FD2783">
        <w:rPr>
          <w:rFonts w:ascii="Arial" w:hAnsi="Arial" w:cs="Arial"/>
          <w:sz w:val="24"/>
          <w:szCs w:val="24"/>
          <w:lang w:val="en-US"/>
        </w:rPr>
        <w:t xml:space="preserve">riginal </w:t>
      </w:r>
      <w:r w:rsidR="00CB5CBD" w:rsidRPr="00FD2783">
        <w:rPr>
          <w:rFonts w:ascii="Arial" w:hAnsi="Arial" w:cs="Arial"/>
          <w:sz w:val="24"/>
          <w:szCs w:val="24"/>
          <w:lang w:val="en-US"/>
        </w:rPr>
        <w:t>E</w:t>
      </w:r>
      <w:r w:rsidR="00450565" w:rsidRPr="00FD2783">
        <w:rPr>
          <w:rFonts w:ascii="Arial" w:hAnsi="Arial" w:cs="Arial"/>
          <w:sz w:val="24"/>
          <w:szCs w:val="24"/>
          <w:lang w:val="en-US"/>
        </w:rPr>
        <w:t xml:space="preserve">quipment </w:t>
      </w:r>
      <w:r w:rsidR="00CB5CBD" w:rsidRPr="00FD2783">
        <w:rPr>
          <w:rFonts w:ascii="Arial" w:hAnsi="Arial" w:cs="Arial"/>
          <w:sz w:val="24"/>
          <w:szCs w:val="24"/>
          <w:lang w:val="en-US"/>
        </w:rPr>
        <w:t>M</w:t>
      </w:r>
      <w:r w:rsidR="00450565" w:rsidRPr="00FD2783">
        <w:rPr>
          <w:rFonts w:ascii="Arial" w:hAnsi="Arial" w:cs="Arial"/>
          <w:sz w:val="24"/>
          <w:szCs w:val="24"/>
          <w:lang w:val="en-US"/>
        </w:rPr>
        <w:t>anufacturers (OEMs)</w:t>
      </w:r>
      <w:r w:rsidR="00CB5CBD" w:rsidRPr="00FD2783">
        <w:rPr>
          <w:rFonts w:ascii="Arial" w:hAnsi="Arial" w:cs="Arial"/>
          <w:sz w:val="24"/>
          <w:szCs w:val="24"/>
          <w:lang w:val="en-US"/>
        </w:rPr>
        <w:t xml:space="preserve"> to </w:t>
      </w:r>
      <w:r w:rsidR="006E16A4" w:rsidRPr="00FD2783">
        <w:rPr>
          <w:rFonts w:ascii="Arial" w:hAnsi="Arial" w:cs="Arial"/>
          <w:sz w:val="24"/>
          <w:szCs w:val="24"/>
          <w:lang w:val="en-US"/>
        </w:rPr>
        <w:t xml:space="preserve">small start-up technology </w:t>
      </w:r>
      <w:r w:rsidR="006E16A4" w:rsidRPr="00FD2783">
        <w:rPr>
          <w:rFonts w:ascii="Arial" w:hAnsi="Arial" w:cs="Arial"/>
          <w:sz w:val="24"/>
          <w:szCs w:val="24"/>
          <w:lang w:val="en-US"/>
        </w:rPr>
        <w:lastRenderedPageBreak/>
        <w:t>firms</w:t>
      </w:r>
      <w:r w:rsidR="00CB5CBD" w:rsidRPr="00FD2783">
        <w:rPr>
          <w:rFonts w:ascii="Arial" w:hAnsi="Arial" w:cs="Arial"/>
          <w:sz w:val="24"/>
          <w:szCs w:val="24"/>
          <w:lang w:val="en-US"/>
        </w:rPr>
        <w:t xml:space="preserve"> </w:t>
      </w:r>
      <w:r w:rsidR="006234FB" w:rsidRPr="00FD2783">
        <w:rPr>
          <w:rFonts w:ascii="Arial" w:hAnsi="Arial" w:cs="Arial"/>
          <w:sz w:val="24"/>
          <w:szCs w:val="24"/>
          <w:lang w:val="en-US"/>
        </w:rPr>
        <w:t>help grow Canada’s production footprint and employm</w:t>
      </w:r>
      <w:r w:rsidR="007F4F0C" w:rsidRPr="00FD2783">
        <w:rPr>
          <w:rFonts w:ascii="Arial" w:hAnsi="Arial" w:cs="Arial"/>
          <w:sz w:val="24"/>
          <w:szCs w:val="24"/>
          <w:lang w:val="en-US"/>
        </w:rPr>
        <w:t xml:space="preserve">ent in Canada’s auto industry. </w:t>
      </w:r>
    </w:p>
    <w:p w14:paraId="2E451BE8" w14:textId="77777777" w:rsidR="007F4F0C" w:rsidRPr="00FD2783" w:rsidRDefault="00AB6BF5" w:rsidP="008D32D5">
      <w:pPr>
        <w:pStyle w:val="Heading2"/>
        <w:spacing w:before="100" w:beforeAutospacing="1" w:after="100" w:afterAutospacing="1" w:line="240" w:lineRule="auto"/>
        <w:rPr>
          <w:rFonts w:ascii="Arial" w:hAnsi="Arial" w:cs="Arial"/>
          <w:b/>
          <w:color w:val="auto"/>
          <w:sz w:val="30"/>
          <w:szCs w:val="30"/>
          <w:lang w:val="en-US"/>
        </w:rPr>
      </w:pPr>
      <w:r w:rsidRPr="00FD2783">
        <w:rPr>
          <w:rFonts w:ascii="Arial" w:hAnsi="Arial" w:cs="Arial"/>
          <w:b/>
          <w:color w:val="auto"/>
          <w:sz w:val="30"/>
          <w:szCs w:val="30"/>
          <w:lang w:val="en-US"/>
        </w:rPr>
        <w:t xml:space="preserve">2. </w:t>
      </w:r>
      <w:r w:rsidR="00893B80" w:rsidRPr="00FD2783">
        <w:rPr>
          <w:rFonts w:ascii="Arial" w:hAnsi="Arial" w:cs="Arial"/>
          <w:b/>
          <w:color w:val="auto"/>
          <w:sz w:val="30"/>
          <w:szCs w:val="30"/>
          <w:lang w:val="en-US"/>
        </w:rPr>
        <w:t>Managing</w:t>
      </w:r>
      <w:r w:rsidR="006266F8" w:rsidRPr="00FD2783">
        <w:rPr>
          <w:rFonts w:ascii="Arial" w:hAnsi="Arial" w:cs="Arial"/>
          <w:b/>
          <w:color w:val="auto"/>
          <w:sz w:val="30"/>
          <w:szCs w:val="30"/>
          <w:lang w:val="en-US"/>
        </w:rPr>
        <w:t xml:space="preserve"> </w:t>
      </w:r>
      <w:r w:rsidR="00542C92" w:rsidRPr="00FD2783">
        <w:rPr>
          <w:rFonts w:ascii="Arial" w:hAnsi="Arial" w:cs="Arial"/>
          <w:b/>
          <w:color w:val="auto"/>
          <w:sz w:val="30"/>
          <w:szCs w:val="30"/>
          <w:lang w:val="en-US"/>
        </w:rPr>
        <w:t xml:space="preserve">the </w:t>
      </w:r>
      <w:r w:rsidR="0042163A" w:rsidRPr="00FD2783">
        <w:rPr>
          <w:rFonts w:ascii="Arial" w:hAnsi="Arial" w:cs="Arial"/>
          <w:b/>
          <w:color w:val="auto"/>
          <w:sz w:val="30"/>
          <w:szCs w:val="30"/>
          <w:lang w:val="en-US"/>
        </w:rPr>
        <w:t xml:space="preserve">transition </w:t>
      </w:r>
      <w:r w:rsidR="00542C92" w:rsidRPr="00FD2783">
        <w:rPr>
          <w:rFonts w:ascii="Arial" w:hAnsi="Arial" w:cs="Arial"/>
          <w:b/>
          <w:color w:val="auto"/>
          <w:sz w:val="30"/>
          <w:szCs w:val="30"/>
          <w:lang w:val="en-US"/>
        </w:rPr>
        <w:t xml:space="preserve">to </w:t>
      </w:r>
      <w:r w:rsidR="0042163A" w:rsidRPr="00FD2783">
        <w:rPr>
          <w:rFonts w:ascii="Arial" w:hAnsi="Arial" w:cs="Arial"/>
          <w:b/>
          <w:color w:val="auto"/>
          <w:sz w:val="30"/>
          <w:szCs w:val="30"/>
          <w:lang w:val="en-US"/>
        </w:rPr>
        <w:t>net zero</w:t>
      </w:r>
    </w:p>
    <w:p w14:paraId="0EF04C7A" w14:textId="77777777" w:rsidR="007F4F0C" w:rsidRPr="00FD2783" w:rsidRDefault="00AB6BF5" w:rsidP="008D32D5">
      <w:pPr>
        <w:pStyle w:val="Heading3"/>
        <w:spacing w:before="100" w:beforeAutospacing="1" w:after="100" w:afterAutospacing="1" w:line="240" w:lineRule="auto"/>
        <w:ind w:firstLine="0"/>
        <w:rPr>
          <w:color w:val="auto"/>
        </w:rPr>
      </w:pPr>
      <w:r w:rsidRPr="00FD2783">
        <w:rPr>
          <w:color w:val="auto"/>
        </w:rPr>
        <w:t xml:space="preserve">2.1 </w:t>
      </w:r>
      <w:r w:rsidR="00542C92" w:rsidRPr="00FD2783">
        <w:rPr>
          <w:color w:val="auto"/>
        </w:rPr>
        <w:t>Supporting at-risk firms</w:t>
      </w:r>
    </w:p>
    <w:p w14:paraId="283232EB" w14:textId="0BBA8E43" w:rsidR="00651F62" w:rsidRPr="00FD2783" w:rsidRDefault="0017358A" w:rsidP="008D32D5">
      <w:pPr>
        <w:spacing w:before="100" w:beforeAutospacing="1" w:after="100" w:afterAutospacing="1" w:line="240" w:lineRule="auto"/>
        <w:rPr>
          <w:rFonts w:ascii="Arial" w:hAnsi="Arial" w:cs="Arial"/>
          <w:sz w:val="24"/>
          <w:lang w:val="en-US"/>
        </w:rPr>
      </w:pPr>
      <w:r w:rsidRPr="00FD2783">
        <w:rPr>
          <w:rFonts w:ascii="Arial" w:hAnsi="Arial" w:cs="Arial"/>
          <w:sz w:val="24"/>
          <w:lang w:val="en-US"/>
        </w:rPr>
        <w:t>The shift to electrification brings</w:t>
      </w:r>
      <w:r w:rsidR="0059475B" w:rsidRPr="00FD2783">
        <w:rPr>
          <w:rFonts w:ascii="Arial" w:hAnsi="Arial" w:cs="Arial"/>
          <w:sz w:val="24"/>
          <w:lang w:val="en-US"/>
        </w:rPr>
        <w:t xml:space="preserve"> </w:t>
      </w:r>
      <w:r w:rsidRPr="00FD2783">
        <w:rPr>
          <w:rFonts w:ascii="Arial" w:hAnsi="Arial" w:cs="Arial"/>
          <w:sz w:val="24"/>
          <w:lang w:val="en-US"/>
        </w:rPr>
        <w:t xml:space="preserve">major opportunities that Canada can harness but also </w:t>
      </w:r>
      <w:r w:rsidR="0059475B" w:rsidRPr="00FD2783">
        <w:rPr>
          <w:rFonts w:ascii="Arial" w:hAnsi="Arial" w:cs="Arial"/>
          <w:sz w:val="24"/>
          <w:lang w:val="en-US"/>
        </w:rPr>
        <w:t xml:space="preserve">poses </w:t>
      </w:r>
      <w:r w:rsidRPr="00FD2783">
        <w:rPr>
          <w:rFonts w:ascii="Arial" w:hAnsi="Arial" w:cs="Arial"/>
          <w:sz w:val="24"/>
          <w:lang w:val="en-US"/>
        </w:rPr>
        <w:t xml:space="preserve">notable risks. Addressing these risks is crucial in order to both sustain and grow the domestic industrial footprint, including among the auto parts supplier base. </w:t>
      </w:r>
    </w:p>
    <w:p w14:paraId="4A3C10D8" w14:textId="7E3B121E" w:rsidR="0017358A" w:rsidRPr="00FD2783" w:rsidRDefault="0017358A"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 xml:space="preserve">It is widely understood that </w:t>
      </w:r>
      <w:r w:rsidR="00714E5F" w:rsidRPr="00FD2783">
        <w:rPr>
          <w:rFonts w:ascii="Arial" w:hAnsi="Arial" w:cs="Arial"/>
          <w:sz w:val="24"/>
          <w:szCs w:val="24"/>
          <w:lang w:val="en-US"/>
        </w:rPr>
        <w:t>ZEVs</w:t>
      </w:r>
      <w:r w:rsidRPr="00FD2783">
        <w:rPr>
          <w:rFonts w:ascii="Arial" w:hAnsi="Arial" w:cs="Arial"/>
          <w:sz w:val="24"/>
          <w:szCs w:val="24"/>
          <w:lang w:val="en-US"/>
        </w:rPr>
        <w:t xml:space="preserve">, specifically electric vehicles, contain far fewer complex </w:t>
      </w:r>
      <w:r w:rsidR="00E4205B" w:rsidRPr="00FD2783">
        <w:rPr>
          <w:rFonts w:ascii="Arial" w:hAnsi="Arial" w:cs="Arial"/>
          <w:sz w:val="24"/>
          <w:szCs w:val="24"/>
          <w:lang w:val="en-US"/>
        </w:rPr>
        <w:t xml:space="preserve">powertrain </w:t>
      </w:r>
      <w:r w:rsidRPr="00FD2783">
        <w:rPr>
          <w:rFonts w:ascii="Arial" w:hAnsi="Arial" w:cs="Arial"/>
          <w:sz w:val="24"/>
          <w:szCs w:val="24"/>
          <w:lang w:val="en-US"/>
        </w:rPr>
        <w:t xml:space="preserve">parts than traditional gas-powered </w:t>
      </w:r>
      <w:r w:rsidR="00714E5F" w:rsidRPr="00FD2783">
        <w:rPr>
          <w:rFonts w:ascii="Arial" w:hAnsi="Arial" w:cs="Arial"/>
          <w:sz w:val="24"/>
          <w:szCs w:val="24"/>
          <w:lang w:val="en-US"/>
        </w:rPr>
        <w:t xml:space="preserve">cars. </w:t>
      </w:r>
      <w:r w:rsidR="0059475B" w:rsidRPr="00FD2783">
        <w:rPr>
          <w:rFonts w:ascii="Arial" w:hAnsi="Arial" w:cs="Arial"/>
          <w:sz w:val="24"/>
          <w:szCs w:val="24"/>
          <w:lang w:val="en-US"/>
        </w:rPr>
        <w:t>Conversely</w:t>
      </w:r>
      <w:r w:rsidRPr="00FD2783">
        <w:rPr>
          <w:rFonts w:ascii="Arial" w:hAnsi="Arial" w:cs="Arial"/>
          <w:sz w:val="24"/>
          <w:szCs w:val="24"/>
          <w:lang w:val="en-US"/>
        </w:rPr>
        <w:t xml:space="preserve">, </w:t>
      </w:r>
      <w:r w:rsidR="0059475B" w:rsidRPr="00FD2783">
        <w:rPr>
          <w:rFonts w:ascii="Arial" w:hAnsi="Arial" w:cs="Arial"/>
          <w:sz w:val="24"/>
          <w:szCs w:val="24"/>
          <w:lang w:val="en-US"/>
        </w:rPr>
        <w:t>EVs</w:t>
      </w:r>
      <w:r w:rsidRPr="00FD2783">
        <w:rPr>
          <w:rFonts w:ascii="Arial" w:hAnsi="Arial" w:cs="Arial"/>
          <w:sz w:val="24"/>
          <w:szCs w:val="24"/>
          <w:lang w:val="en-US"/>
        </w:rPr>
        <w:t xml:space="preserve"> contain more electrical and electronic components than gas-powered cars.</w:t>
      </w:r>
      <w:r w:rsidRPr="00FD2783">
        <w:rPr>
          <w:rStyle w:val="FootnoteReference"/>
          <w:rFonts w:ascii="Arial" w:hAnsi="Arial" w:cs="Arial"/>
          <w:sz w:val="24"/>
          <w:szCs w:val="24"/>
          <w:lang w:val="en-US"/>
        </w:rPr>
        <w:footnoteReference w:id="28"/>
      </w:r>
      <w:r w:rsidR="00E4205B" w:rsidRPr="00FD2783">
        <w:rPr>
          <w:rFonts w:ascii="Arial" w:hAnsi="Arial" w:cs="Arial"/>
          <w:sz w:val="24"/>
          <w:szCs w:val="24"/>
          <w:lang w:val="en-US"/>
        </w:rPr>
        <w:t xml:space="preserve"> In a study published through the Future of Canadian Labourforce (FOCAL) initiative, researchers examined 303 component parts </w:t>
      </w:r>
      <w:r w:rsidR="00041EB3" w:rsidRPr="00FD2783">
        <w:rPr>
          <w:rFonts w:ascii="Arial" w:hAnsi="Arial" w:cs="Arial"/>
          <w:sz w:val="24"/>
          <w:szCs w:val="24"/>
          <w:lang w:val="en-US"/>
        </w:rPr>
        <w:t xml:space="preserve">connected to </w:t>
      </w:r>
      <w:r w:rsidR="008E413F" w:rsidRPr="00FD2783">
        <w:rPr>
          <w:rFonts w:ascii="Arial" w:hAnsi="Arial" w:cs="Arial"/>
          <w:sz w:val="24"/>
          <w:szCs w:val="24"/>
          <w:lang w:val="en-US"/>
        </w:rPr>
        <w:t xml:space="preserve">gas-powered vehicle engines, </w:t>
      </w:r>
      <w:r w:rsidR="00E4205B" w:rsidRPr="00FD2783">
        <w:rPr>
          <w:rFonts w:ascii="Arial" w:hAnsi="Arial" w:cs="Arial"/>
          <w:sz w:val="24"/>
          <w:szCs w:val="24"/>
          <w:lang w:val="en-US"/>
        </w:rPr>
        <w:t>drivetrain</w:t>
      </w:r>
      <w:r w:rsidR="008E413F" w:rsidRPr="00FD2783">
        <w:rPr>
          <w:rFonts w:ascii="Arial" w:hAnsi="Arial" w:cs="Arial"/>
          <w:sz w:val="24"/>
          <w:szCs w:val="24"/>
          <w:lang w:val="en-US"/>
        </w:rPr>
        <w:t>s</w:t>
      </w:r>
      <w:r w:rsidR="00E4205B" w:rsidRPr="00FD2783">
        <w:rPr>
          <w:rFonts w:ascii="Arial" w:hAnsi="Arial" w:cs="Arial"/>
          <w:sz w:val="24"/>
          <w:szCs w:val="24"/>
          <w:lang w:val="en-US"/>
        </w:rPr>
        <w:t>, exhaust system</w:t>
      </w:r>
      <w:r w:rsidR="008E413F" w:rsidRPr="00FD2783">
        <w:rPr>
          <w:rFonts w:ascii="Arial" w:hAnsi="Arial" w:cs="Arial"/>
          <w:sz w:val="24"/>
          <w:szCs w:val="24"/>
          <w:lang w:val="en-US"/>
        </w:rPr>
        <w:t>s</w:t>
      </w:r>
      <w:r w:rsidR="00E4205B" w:rsidRPr="00FD2783">
        <w:rPr>
          <w:rFonts w:ascii="Arial" w:hAnsi="Arial" w:cs="Arial"/>
          <w:sz w:val="24"/>
          <w:szCs w:val="24"/>
          <w:lang w:val="en-US"/>
        </w:rPr>
        <w:t>, fuel system</w:t>
      </w:r>
      <w:r w:rsidR="008E413F" w:rsidRPr="00FD2783">
        <w:rPr>
          <w:rFonts w:ascii="Arial" w:hAnsi="Arial" w:cs="Arial"/>
          <w:sz w:val="24"/>
          <w:szCs w:val="24"/>
          <w:lang w:val="en-US"/>
        </w:rPr>
        <w:t>s</w:t>
      </w:r>
      <w:r w:rsidR="00E4205B" w:rsidRPr="00FD2783">
        <w:rPr>
          <w:rFonts w:ascii="Arial" w:hAnsi="Arial" w:cs="Arial"/>
          <w:sz w:val="24"/>
          <w:szCs w:val="24"/>
          <w:lang w:val="en-US"/>
        </w:rPr>
        <w:t xml:space="preserve">, </w:t>
      </w:r>
      <w:r w:rsidR="00906A06" w:rsidRPr="00FD2783">
        <w:rPr>
          <w:rFonts w:ascii="Arial" w:hAnsi="Arial" w:cs="Arial"/>
          <w:sz w:val="24"/>
          <w:szCs w:val="24"/>
          <w:lang w:val="en-US"/>
        </w:rPr>
        <w:t xml:space="preserve">as well as the </w:t>
      </w:r>
      <w:r w:rsidR="00E4205B" w:rsidRPr="00FD2783">
        <w:rPr>
          <w:rFonts w:ascii="Arial" w:hAnsi="Arial" w:cs="Arial"/>
          <w:sz w:val="24"/>
          <w:szCs w:val="24"/>
          <w:lang w:val="en-US"/>
        </w:rPr>
        <w:t>ste</w:t>
      </w:r>
      <w:r w:rsidR="00906A06" w:rsidRPr="00FD2783">
        <w:rPr>
          <w:rFonts w:ascii="Arial" w:hAnsi="Arial" w:cs="Arial"/>
          <w:sz w:val="24"/>
          <w:szCs w:val="24"/>
          <w:lang w:val="en-US"/>
        </w:rPr>
        <w:t>ering and suspension system</w:t>
      </w:r>
      <w:r w:rsidR="009A09A0" w:rsidRPr="00FD2783">
        <w:rPr>
          <w:rFonts w:ascii="Arial" w:hAnsi="Arial" w:cs="Arial"/>
          <w:sz w:val="24"/>
          <w:szCs w:val="24"/>
          <w:lang w:val="en-US"/>
        </w:rPr>
        <w:t>s</w:t>
      </w:r>
      <w:r w:rsidR="006E16A4" w:rsidRPr="00FD2783">
        <w:rPr>
          <w:rFonts w:ascii="Arial" w:hAnsi="Arial" w:cs="Arial"/>
          <w:sz w:val="24"/>
          <w:szCs w:val="24"/>
          <w:lang w:val="en-US"/>
        </w:rPr>
        <w:t>,</w:t>
      </w:r>
      <w:r w:rsidR="0059475B" w:rsidRPr="00FD2783">
        <w:rPr>
          <w:rFonts w:ascii="Arial" w:hAnsi="Arial" w:cs="Arial"/>
          <w:sz w:val="24"/>
          <w:szCs w:val="24"/>
          <w:lang w:val="en-US"/>
        </w:rPr>
        <w:t xml:space="preserve"> </w:t>
      </w:r>
      <w:r w:rsidR="00906A06" w:rsidRPr="00FD2783">
        <w:rPr>
          <w:rFonts w:ascii="Arial" w:hAnsi="Arial" w:cs="Arial"/>
          <w:sz w:val="24"/>
          <w:szCs w:val="24"/>
          <w:lang w:val="en-US"/>
        </w:rPr>
        <w:t>more than half of</w:t>
      </w:r>
      <w:r w:rsidR="009A09A0" w:rsidRPr="00FD2783">
        <w:rPr>
          <w:rFonts w:ascii="Arial" w:hAnsi="Arial" w:cs="Arial"/>
          <w:sz w:val="24"/>
          <w:szCs w:val="24"/>
          <w:lang w:val="en-US"/>
        </w:rPr>
        <w:t xml:space="preserve"> them </w:t>
      </w:r>
      <w:r w:rsidR="0059475B" w:rsidRPr="00FD2783">
        <w:rPr>
          <w:rFonts w:ascii="Arial" w:hAnsi="Arial" w:cs="Arial"/>
          <w:sz w:val="24"/>
          <w:szCs w:val="24"/>
          <w:lang w:val="en-US"/>
        </w:rPr>
        <w:t xml:space="preserve">were identified </w:t>
      </w:r>
      <w:r w:rsidR="009A09A0" w:rsidRPr="00FD2783">
        <w:rPr>
          <w:rFonts w:ascii="Arial" w:hAnsi="Arial" w:cs="Arial"/>
          <w:sz w:val="24"/>
          <w:szCs w:val="24"/>
          <w:lang w:val="en-US"/>
        </w:rPr>
        <w:t xml:space="preserve">as non-transferrable to </w:t>
      </w:r>
      <w:r w:rsidR="00683C07" w:rsidRPr="00FD2783">
        <w:rPr>
          <w:rFonts w:ascii="Arial" w:hAnsi="Arial" w:cs="Arial"/>
          <w:sz w:val="24"/>
          <w:szCs w:val="24"/>
          <w:lang w:val="en-US"/>
        </w:rPr>
        <w:t>BEVs</w:t>
      </w:r>
      <w:r w:rsidR="00906A06" w:rsidRPr="00FD2783">
        <w:rPr>
          <w:rFonts w:ascii="Arial" w:hAnsi="Arial" w:cs="Arial"/>
          <w:sz w:val="24"/>
          <w:szCs w:val="24"/>
          <w:lang w:val="en-US"/>
        </w:rPr>
        <w:t>.</w:t>
      </w:r>
      <w:r w:rsidR="00906A06" w:rsidRPr="00FD2783">
        <w:rPr>
          <w:rStyle w:val="FootnoteReference"/>
          <w:rFonts w:ascii="Arial" w:hAnsi="Arial" w:cs="Arial"/>
          <w:sz w:val="24"/>
          <w:szCs w:val="24"/>
          <w:lang w:val="en-US"/>
        </w:rPr>
        <w:footnoteReference w:id="29"/>
      </w:r>
      <w:r w:rsidR="009A09A0" w:rsidRPr="00FD2783">
        <w:rPr>
          <w:rFonts w:ascii="Arial" w:hAnsi="Arial" w:cs="Arial"/>
          <w:sz w:val="24"/>
          <w:szCs w:val="24"/>
          <w:lang w:val="en-US"/>
        </w:rPr>
        <w:t xml:space="preserve"> The FOCAL report</w:t>
      </w:r>
      <w:r w:rsidR="0059475B" w:rsidRPr="00FD2783">
        <w:rPr>
          <w:rFonts w:ascii="Arial" w:hAnsi="Arial" w:cs="Arial"/>
          <w:sz w:val="24"/>
          <w:szCs w:val="24"/>
          <w:lang w:val="en-US"/>
        </w:rPr>
        <w:t xml:space="preserve"> also</w:t>
      </w:r>
      <w:r w:rsidR="009A09A0" w:rsidRPr="00FD2783">
        <w:rPr>
          <w:rFonts w:ascii="Arial" w:hAnsi="Arial" w:cs="Arial"/>
          <w:sz w:val="24"/>
          <w:szCs w:val="24"/>
          <w:lang w:val="en-US"/>
        </w:rPr>
        <w:t xml:space="preserve"> </w:t>
      </w:r>
      <w:r w:rsidR="00B76534" w:rsidRPr="00FD2783">
        <w:rPr>
          <w:rFonts w:ascii="Arial" w:hAnsi="Arial" w:cs="Arial"/>
          <w:sz w:val="24"/>
          <w:szCs w:val="24"/>
          <w:lang w:val="en-US"/>
        </w:rPr>
        <w:t xml:space="preserve">identified </w:t>
      </w:r>
      <w:r w:rsidR="009A09A0" w:rsidRPr="00FD2783">
        <w:rPr>
          <w:rFonts w:ascii="Arial" w:hAnsi="Arial" w:cs="Arial"/>
          <w:sz w:val="24"/>
          <w:szCs w:val="24"/>
          <w:lang w:val="en-US"/>
        </w:rPr>
        <w:t>roughly 16,000 Canadian auto parts jobs in “high impact” workplaces (i.e. those producing parts not transferrable to EVs) account</w:t>
      </w:r>
      <w:r w:rsidR="00B76534" w:rsidRPr="00FD2783">
        <w:rPr>
          <w:rFonts w:ascii="Arial" w:hAnsi="Arial" w:cs="Arial"/>
          <w:sz w:val="24"/>
          <w:szCs w:val="24"/>
          <w:lang w:val="en-US"/>
        </w:rPr>
        <w:t>ing</w:t>
      </w:r>
      <w:r w:rsidR="009A09A0" w:rsidRPr="00FD2783">
        <w:rPr>
          <w:rFonts w:ascii="Arial" w:hAnsi="Arial" w:cs="Arial"/>
          <w:sz w:val="24"/>
          <w:szCs w:val="24"/>
          <w:lang w:val="en-US"/>
        </w:rPr>
        <w:t xml:space="preserve"> for approximately one-fifth of all parts employment in Canada.</w:t>
      </w:r>
      <w:r w:rsidR="00906A06" w:rsidRPr="00FD2783">
        <w:rPr>
          <w:rFonts w:ascii="Arial" w:hAnsi="Arial" w:cs="Arial"/>
          <w:sz w:val="24"/>
          <w:szCs w:val="24"/>
          <w:lang w:val="en-US"/>
        </w:rPr>
        <w:t xml:space="preserve"> </w:t>
      </w:r>
    </w:p>
    <w:p w14:paraId="0F7C7E83" w14:textId="1AC655B8" w:rsidR="009A09A0" w:rsidRPr="00FD2783" w:rsidRDefault="002E1940"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 xml:space="preserve">Expanding the footprint of electric vehicle and parts production in Canada is crucial. The greater the scale of new production capacity, the greater the opportunity for workers to </w:t>
      </w:r>
      <w:r w:rsidRPr="00FD2783">
        <w:rPr>
          <w:rFonts w:ascii="Arial" w:hAnsi="Arial" w:cs="Arial"/>
          <w:sz w:val="24"/>
          <w:szCs w:val="24"/>
          <w:lang w:val="en-US"/>
        </w:rPr>
        <w:lastRenderedPageBreak/>
        <w:t>continue plying their skills in this growth industry.</w:t>
      </w:r>
      <w:r w:rsidR="00E456F2" w:rsidRPr="00FD2783">
        <w:rPr>
          <w:rFonts w:ascii="Arial" w:hAnsi="Arial" w:cs="Arial"/>
          <w:sz w:val="24"/>
          <w:szCs w:val="24"/>
          <w:lang w:val="en-US"/>
        </w:rPr>
        <w:t xml:space="preserve"> </w:t>
      </w:r>
      <w:r w:rsidRPr="00FD2783">
        <w:rPr>
          <w:rFonts w:ascii="Arial" w:hAnsi="Arial" w:cs="Arial"/>
          <w:sz w:val="24"/>
          <w:szCs w:val="24"/>
          <w:lang w:val="en-US"/>
        </w:rPr>
        <w:t>However, governments cannot ignore the disruptive effects this transition may have on workers</w:t>
      </w:r>
      <w:r w:rsidR="0059475B" w:rsidRPr="00FD2783">
        <w:rPr>
          <w:rFonts w:ascii="Arial" w:hAnsi="Arial" w:cs="Arial"/>
          <w:sz w:val="24"/>
          <w:szCs w:val="24"/>
          <w:lang w:val="en-US"/>
        </w:rPr>
        <w:t>. A</w:t>
      </w:r>
      <w:r w:rsidRPr="00FD2783">
        <w:rPr>
          <w:rFonts w:ascii="Arial" w:hAnsi="Arial" w:cs="Arial"/>
          <w:sz w:val="24"/>
          <w:szCs w:val="24"/>
          <w:lang w:val="en-US"/>
        </w:rPr>
        <w:t xml:space="preserve">dequate protections </w:t>
      </w:r>
      <w:r w:rsidR="0059475B" w:rsidRPr="00FD2783">
        <w:rPr>
          <w:rFonts w:ascii="Arial" w:hAnsi="Arial" w:cs="Arial"/>
          <w:sz w:val="24"/>
          <w:szCs w:val="24"/>
          <w:lang w:val="en-US"/>
        </w:rPr>
        <w:t xml:space="preserve">must be </w:t>
      </w:r>
      <w:r w:rsidRPr="00FD2783">
        <w:rPr>
          <w:rFonts w:ascii="Arial" w:hAnsi="Arial" w:cs="Arial"/>
          <w:sz w:val="24"/>
          <w:szCs w:val="24"/>
          <w:lang w:val="en-US"/>
        </w:rPr>
        <w:t>in place to help workers adjust to this changing industry, upgrade skills and secure high</w:t>
      </w:r>
      <w:r w:rsidR="00B76534" w:rsidRPr="00FD2783">
        <w:rPr>
          <w:rFonts w:ascii="Arial" w:hAnsi="Arial" w:cs="Arial"/>
          <w:sz w:val="24"/>
          <w:szCs w:val="24"/>
          <w:lang w:val="en-US"/>
        </w:rPr>
        <w:t>-</w:t>
      </w:r>
      <w:r w:rsidRPr="00FD2783">
        <w:rPr>
          <w:rFonts w:ascii="Arial" w:hAnsi="Arial" w:cs="Arial"/>
          <w:sz w:val="24"/>
          <w:szCs w:val="24"/>
          <w:lang w:val="en-US"/>
        </w:rPr>
        <w:t>quality auto jobs for years to come.</w:t>
      </w:r>
    </w:p>
    <w:p w14:paraId="4AF76747" w14:textId="006672D1" w:rsidR="0080263E" w:rsidRPr="00FD2783" w:rsidRDefault="00AD16F4" w:rsidP="008D32D5">
      <w:pPr>
        <w:spacing w:before="100" w:beforeAutospacing="1" w:after="100" w:afterAutospacing="1" w:line="240" w:lineRule="auto"/>
        <w:rPr>
          <w:rFonts w:ascii="Arial" w:hAnsi="Arial" w:cs="Arial"/>
          <w:sz w:val="24"/>
          <w:szCs w:val="24"/>
          <w:lang w:val="en-US"/>
        </w:rPr>
      </w:pPr>
      <w:r w:rsidRPr="00FD2783">
        <w:rPr>
          <w:rFonts w:ascii="Arial" w:hAnsi="Arial" w:cs="Arial"/>
          <w:b/>
          <w:sz w:val="24"/>
          <w:szCs w:val="24"/>
          <w:lang w:val="en-US"/>
        </w:rPr>
        <w:t xml:space="preserve">Recommendation </w:t>
      </w:r>
      <w:r w:rsidR="00835901" w:rsidRPr="00FD2783">
        <w:rPr>
          <w:rFonts w:ascii="Arial" w:hAnsi="Arial" w:cs="Arial"/>
          <w:b/>
          <w:sz w:val="24"/>
          <w:szCs w:val="24"/>
          <w:lang w:val="en-US"/>
        </w:rPr>
        <w:t>13</w:t>
      </w:r>
      <w:r w:rsidR="0080263E" w:rsidRPr="00FD2783">
        <w:rPr>
          <w:rFonts w:ascii="Arial" w:hAnsi="Arial" w:cs="Arial"/>
          <w:b/>
          <w:sz w:val="24"/>
          <w:szCs w:val="24"/>
          <w:lang w:val="en-US"/>
        </w:rPr>
        <w:t>.</w:t>
      </w:r>
      <w:r w:rsidR="00E456F2" w:rsidRPr="00FD2783">
        <w:rPr>
          <w:rFonts w:ascii="Arial" w:hAnsi="Arial" w:cs="Arial"/>
          <w:sz w:val="24"/>
          <w:szCs w:val="24"/>
          <w:lang w:val="en-US"/>
        </w:rPr>
        <w:t xml:space="preserve"> </w:t>
      </w:r>
      <w:r w:rsidR="0080263E" w:rsidRPr="00FD2783">
        <w:rPr>
          <w:rFonts w:ascii="Arial" w:hAnsi="Arial" w:cs="Arial"/>
          <w:b/>
          <w:sz w:val="24"/>
          <w:szCs w:val="24"/>
          <w:lang w:val="en-US"/>
        </w:rPr>
        <w:t xml:space="preserve">Launch an </w:t>
      </w:r>
      <w:r w:rsidR="0059475B" w:rsidRPr="00FD2783">
        <w:rPr>
          <w:rFonts w:ascii="Arial" w:hAnsi="Arial" w:cs="Arial"/>
          <w:b/>
          <w:sz w:val="24"/>
          <w:szCs w:val="24"/>
          <w:lang w:val="en-US"/>
        </w:rPr>
        <w:t>auto parts supplier transition support program</w:t>
      </w:r>
      <w:r w:rsidR="00B00093" w:rsidRPr="00FD2783">
        <w:rPr>
          <w:rFonts w:ascii="Arial" w:hAnsi="Arial" w:cs="Arial"/>
          <w:sz w:val="24"/>
          <w:szCs w:val="24"/>
          <w:lang w:val="en-US"/>
        </w:rPr>
        <w:t>.</w:t>
      </w:r>
      <w:r w:rsidR="002E1940" w:rsidRPr="00FD2783">
        <w:rPr>
          <w:rFonts w:ascii="Arial" w:hAnsi="Arial" w:cs="Arial"/>
          <w:sz w:val="24"/>
          <w:szCs w:val="24"/>
          <w:lang w:val="en-US"/>
        </w:rPr>
        <w:t xml:space="preserve"> </w:t>
      </w:r>
      <w:r w:rsidR="006E16A4" w:rsidRPr="00FD2783">
        <w:rPr>
          <w:rFonts w:ascii="Arial" w:hAnsi="Arial" w:cs="Arial"/>
          <w:sz w:val="24"/>
          <w:szCs w:val="24"/>
          <w:lang w:val="en-US"/>
        </w:rPr>
        <w:t>The federal government</w:t>
      </w:r>
      <w:r w:rsidR="00041EB3" w:rsidRPr="00FD2783">
        <w:rPr>
          <w:rFonts w:ascii="Arial" w:hAnsi="Arial" w:cs="Arial"/>
          <w:sz w:val="24"/>
          <w:szCs w:val="24"/>
          <w:lang w:val="en-US"/>
        </w:rPr>
        <w:t xml:space="preserve"> </w:t>
      </w:r>
      <w:r w:rsidR="000443BE" w:rsidRPr="00FD2783">
        <w:rPr>
          <w:rFonts w:ascii="Arial" w:hAnsi="Arial" w:cs="Arial"/>
          <w:sz w:val="24"/>
          <w:szCs w:val="24"/>
          <w:lang w:val="en-US"/>
        </w:rPr>
        <w:t>must</w:t>
      </w:r>
      <w:r w:rsidR="00041EB3" w:rsidRPr="00FD2783">
        <w:rPr>
          <w:rFonts w:ascii="Arial" w:hAnsi="Arial" w:cs="Arial"/>
          <w:sz w:val="24"/>
          <w:szCs w:val="24"/>
          <w:lang w:val="en-US"/>
        </w:rPr>
        <w:t xml:space="preserve"> </w:t>
      </w:r>
      <w:r w:rsidR="00B00093" w:rsidRPr="00FD2783">
        <w:rPr>
          <w:rFonts w:ascii="Arial" w:hAnsi="Arial" w:cs="Arial"/>
          <w:sz w:val="24"/>
          <w:szCs w:val="24"/>
          <w:lang w:val="en-US"/>
        </w:rPr>
        <w:t xml:space="preserve">dedicate resources to </w:t>
      </w:r>
      <w:r w:rsidR="00041EB3" w:rsidRPr="00FD2783">
        <w:rPr>
          <w:rFonts w:ascii="Arial" w:hAnsi="Arial" w:cs="Arial"/>
          <w:sz w:val="24"/>
          <w:szCs w:val="24"/>
          <w:lang w:val="en-US"/>
        </w:rPr>
        <w:t>u</w:t>
      </w:r>
      <w:r w:rsidR="002E1940" w:rsidRPr="00FD2783">
        <w:rPr>
          <w:rFonts w:ascii="Arial" w:hAnsi="Arial" w:cs="Arial"/>
          <w:sz w:val="24"/>
          <w:szCs w:val="24"/>
          <w:lang w:val="en-US"/>
        </w:rPr>
        <w:t xml:space="preserve">ndertake </w:t>
      </w:r>
      <w:r w:rsidR="0080263E" w:rsidRPr="00FD2783">
        <w:rPr>
          <w:rFonts w:ascii="Arial" w:hAnsi="Arial" w:cs="Arial"/>
          <w:sz w:val="24"/>
          <w:szCs w:val="24"/>
          <w:lang w:val="en-US"/>
        </w:rPr>
        <w:t xml:space="preserve">a comprehensive risk assessment of Canada’s auto </w:t>
      </w:r>
      <w:r w:rsidR="00B00093" w:rsidRPr="00FD2783">
        <w:rPr>
          <w:rFonts w:ascii="Arial" w:hAnsi="Arial" w:cs="Arial"/>
          <w:sz w:val="24"/>
          <w:szCs w:val="24"/>
          <w:lang w:val="en-US"/>
        </w:rPr>
        <w:t>parts industry</w:t>
      </w:r>
      <w:r w:rsidR="00041EB3" w:rsidRPr="00FD2783">
        <w:rPr>
          <w:rFonts w:ascii="Arial" w:hAnsi="Arial" w:cs="Arial"/>
          <w:sz w:val="24"/>
          <w:szCs w:val="24"/>
          <w:lang w:val="en-US"/>
        </w:rPr>
        <w:t xml:space="preserve">. </w:t>
      </w:r>
      <w:r w:rsidR="00BE5253" w:rsidRPr="00FD2783">
        <w:rPr>
          <w:rFonts w:ascii="Arial" w:hAnsi="Arial" w:cs="Arial"/>
          <w:sz w:val="24"/>
          <w:szCs w:val="24"/>
          <w:lang w:val="en-US"/>
        </w:rPr>
        <w:t xml:space="preserve">This work must be done in partnership with provincial governments and under the oversight of the proposed Ministry of Automotive Supply Chain Development, </w:t>
      </w:r>
      <w:r w:rsidR="00041EB3" w:rsidRPr="00FD2783">
        <w:rPr>
          <w:rFonts w:ascii="Arial" w:hAnsi="Arial" w:cs="Arial"/>
          <w:sz w:val="24"/>
          <w:szCs w:val="24"/>
          <w:lang w:val="en-US"/>
        </w:rPr>
        <w:t>It is critical for government to understand the country’s supplier vulnerabilities,</w:t>
      </w:r>
      <w:r w:rsidR="00B00093" w:rsidRPr="00FD2783">
        <w:rPr>
          <w:rFonts w:ascii="Arial" w:hAnsi="Arial" w:cs="Arial"/>
          <w:sz w:val="24"/>
          <w:szCs w:val="24"/>
          <w:lang w:val="en-US"/>
        </w:rPr>
        <w:t xml:space="preserve"> where these firms are located and develop strategies to support them. P</w:t>
      </w:r>
      <w:r w:rsidR="00041EB3" w:rsidRPr="00FD2783">
        <w:rPr>
          <w:rFonts w:ascii="Arial" w:hAnsi="Arial" w:cs="Arial"/>
          <w:sz w:val="24"/>
          <w:szCs w:val="24"/>
          <w:lang w:val="en-US"/>
        </w:rPr>
        <w:t>roactively identify</w:t>
      </w:r>
      <w:r w:rsidR="00B00093" w:rsidRPr="00FD2783">
        <w:rPr>
          <w:rFonts w:ascii="Arial" w:hAnsi="Arial" w:cs="Arial"/>
          <w:sz w:val="24"/>
          <w:szCs w:val="24"/>
          <w:lang w:val="en-US"/>
        </w:rPr>
        <w:t>ing</w:t>
      </w:r>
      <w:r w:rsidR="00041EB3" w:rsidRPr="00FD2783">
        <w:rPr>
          <w:rFonts w:ascii="Arial" w:hAnsi="Arial" w:cs="Arial"/>
          <w:sz w:val="24"/>
          <w:szCs w:val="24"/>
          <w:lang w:val="en-US"/>
        </w:rPr>
        <w:t xml:space="preserve"> </w:t>
      </w:r>
      <w:r w:rsidR="0080263E" w:rsidRPr="00FD2783">
        <w:rPr>
          <w:rFonts w:ascii="Arial" w:hAnsi="Arial" w:cs="Arial"/>
          <w:sz w:val="24"/>
          <w:szCs w:val="24"/>
          <w:lang w:val="en-US"/>
        </w:rPr>
        <w:t>at</w:t>
      </w:r>
      <w:r w:rsidR="00B00093" w:rsidRPr="00FD2783">
        <w:rPr>
          <w:rFonts w:ascii="Arial" w:hAnsi="Arial" w:cs="Arial"/>
          <w:sz w:val="24"/>
          <w:szCs w:val="24"/>
          <w:lang w:val="en-US"/>
        </w:rPr>
        <w:t>-risk suppliers and coordinating</w:t>
      </w:r>
      <w:r w:rsidR="00041EB3" w:rsidRPr="00FD2783">
        <w:rPr>
          <w:rFonts w:ascii="Arial" w:hAnsi="Arial" w:cs="Arial"/>
          <w:sz w:val="24"/>
          <w:szCs w:val="24"/>
          <w:lang w:val="en-US"/>
        </w:rPr>
        <w:t xml:space="preserve"> directly with</w:t>
      </w:r>
      <w:r w:rsidR="0080263E" w:rsidRPr="00FD2783">
        <w:rPr>
          <w:rFonts w:ascii="Arial" w:hAnsi="Arial" w:cs="Arial"/>
          <w:sz w:val="24"/>
          <w:szCs w:val="24"/>
          <w:lang w:val="en-US"/>
        </w:rPr>
        <w:t xml:space="preserve"> </w:t>
      </w:r>
      <w:r w:rsidR="00B00093" w:rsidRPr="00FD2783">
        <w:rPr>
          <w:rFonts w:ascii="Arial" w:hAnsi="Arial" w:cs="Arial"/>
          <w:sz w:val="24"/>
          <w:szCs w:val="24"/>
          <w:lang w:val="en-US"/>
        </w:rPr>
        <w:t xml:space="preserve">them </w:t>
      </w:r>
      <w:r w:rsidR="0080263E" w:rsidRPr="00FD2783">
        <w:rPr>
          <w:rFonts w:ascii="Arial" w:hAnsi="Arial" w:cs="Arial"/>
          <w:sz w:val="24"/>
          <w:szCs w:val="24"/>
          <w:lang w:val="en-US"/>
        </w:rPr>
        <w:t xml:space="preserve">around future </w:t>
      </w:r>
      <w:r w:rsidR="00041EB3" w:rsidRPr="00FD2783">
        <w:rPr>
          <w:rFonts w:ascii="Arial" w:hAnsi="Arial" w:cs="Arial"/>
          <w:sz w:val="24"/>
          <w:szCs w:val="24"/>
          <w:lang w:val="en-US"/>
        </w:rPr>
        <w:t>product plans</w:t>
      </w:r>
      <w:r w:rsidR="0080263E" w:rsidRPr="00FD2783">
        <w:rPr>
          <w:rFonts w:ascii="Arial" w:hAnsi="Arial" w:cs="Arial"/>
          <w:sz w:val="24"/>
          <w:szCs w:val="24"/>
          <w:lang w:val="en-US"/>
        </w:rPr>
        <w:t xml:space="preserve">, </w:t>
      </w:r>
      <w:r w:rsidR="00B00093" w:rsidRPr="00FD2783">
        <w:rPr>
          <w:rFonts w:ascii="Arial" w:hAnsi="Arial" w:cs="Arial"/>
          <w:sz w:val="24"/>
          <w:szCs w:val="24"/>
          <w:lang w:val="en-US"/>
        </w:rPr>
        <w:t>advising them of government supports and linking them with new customers as the EV industry grows, will enable governments to manage this transition in a constructive way.</w:t>
      </w:r>
      <w:r w:rsidR="00041EB3" w:rsidRPr="00FD2783">
        <w:rPr>
          <w:rFonts w:ascii="Arial" w:hAnsi="Arial" w:cs="Arial"/>
          <w:sz w:val="24"/>
          <w:szCs w:val="24"/>
          <w:lang w:val="en-US"/>
        </w:rPr>
        <w:t xml:space="preserve"> </w:t>
      </w:r>
      <w:r w:rsidR="00B76534" w:rsidRPr="00FD2783">
        <w:rPr>
          <w:rFonts w:ascii="Arial" w:hAnsi="Arial" w:cs="Arial"/>
          <w:sz w:val="24"/>
          <w:szCs w:val="24"/>
          <w:lang w:val="en-US"/>
        </w:rPr>
        <w:t>By w</w:t>
      </w:r>
      <w:r w:rsidR="00B00093" w:rsidRPr="00FD2783">
        <w:rPr>
          <w:rFonts w:ascii="Arial" w:hAnsi="Arial" w:cs="Arial"/>
          <w:sz w:val="24"/>
          <w:szCs w:val="24"/>
          <w:lang w:val="en-US"/>
        </w:rPr>
        <w:t xml:space="preserve">orking with unions, governments can also determine the most appropriate training and transitional supports workers need. </w:t>
      </w:r>
      <w:r w:rsidR="00BE5253" w:rsidRPr="00FD2783">
        <w:rPr>
          <w:rFonts w:ascii="Arial" w:hAnsi="Arial" w:cs="Arial"/>
          <w:sz w:val="24"/>
          <w:szCs w:val="24"/>
          <w:lang w:val="en-US"/>
        </w:rPr>
        <w:t>It is also necessary to m</w:t>
      </w:r>
      <w:r w:rsidR="0080263E" w:rsidRPr="00FD2783">
        <w:rPr>
          <w:rFonts w:ascii="Arial" w:hAnsi="Arial" w:cs="Arial"/>
          <w:sz w:val="24"/>
          <w:szCs w:val="24"/>
          <w:lang w:val="en-US"/>
        </w:rPr>
        <w:t>ak</w:t>
      </w:r>
      <w:r w:rsidR="00BE5253" w:rsidRPr="00FD2783">
        <w:rPr>
          <w:rFonts w:ascii="Arial" w:hAnsi="Arial" w:cs="Arial"/>
          <w:sz w:val="24"/>
          <w:szCs w:val="24"/>
          <w:lang w:val="en-US"/>
        </w:rPr>
        <w:t>e</w:t>
      </w:r>
      <w:r w:rsidR="0080263E" w:rsidRPr="00FD2783">
        <w:rPr>
          <w:rFonts w:ascii="Arial" w:hAnsi="Arial" w:cs="Arial"/>
          <w:sz w:val="24"/>
          <w:szCs w:val="24"/>
          <w:lang w:val="en-US"/>
        </w:rPr>
        <w:t xml:space="preserve"> transition supports conditional on </w:t>
      </w:r>
      <w:r w:rsidR="00B00093" w:rsidRPr="00FD2783">
        <w:rPr>
          <w:rFonts w:ascii="Arial" w:hAnsi="Arial" w:cs="Arial"/>
          <w:sz w:val="24"/>
          <w:szCs w:val="24"/>
          <w:lang w:val="en-US"/>
        </w:rPr>
        <w:t xml:space="preserve">firms </w:t>
      </w:r>
      <w:r w:rsidR="0080263E" w:rsidRPr="00FD2783">
        <w:rPr>
          <w:rFonts w:ascii="Arial" w:hAnsi="Arial" w:cs="Arial"/>
          <w:sz w:val="24"/>
          <w:szCs w:val="24"/>
          <w:lang w:val="en-US"/>
        </w:rPr>
        <w:t xml:space="preserve">maintaining </w:t>
      </w:r>
      <w:r w:rsidR="00AA4582" w:rsidRPr="00FD2783">
        <w:rPr>
          <w:rFonts w:ascii="Arial" w:hAnsi="Arial" w:cs="Arial"/>
          <w:sz w:val="24"/>
          <w:szCs w:val="24"/>
          <w:lang w:val="en-US"/>
        </w:rPr>
        <w:t xml:space="preserve">both </w:t>
      </w:r>
      <w:r w:rsidR="0080263E" w:rsidRPr="00FD2783">
        <w:rPr>
          <w:rFonts w:ascii="Arial" w:hAnsi="Arial" w:cs="Arial"/>
          <w:sz w:val="24"/>
          <w:szCs w:val="24"/>
          <w:lang w:val="en-US"/>
        </w:rPr>
        <w:t>collective bargaining agreements and production in Canada.</w:t>
      </w:r>
    </w:p>
    <w:p w14:paraId="22F94AE1" w14:textId="0C5F147B" w:rsidR="0080263E" w:rsidRPr="00FD2783" w:rsidRDefault="00AB6BF5" w:rsidP="008D32D5">
      <w:pPr>
        <w:pStyle w:val="Heading3"/>
        <w:spacing w:before="100" w:beforeAutospacing="1" w:after="100" w:afterAutospacing="1" w:line="240" w:lineRule="auto"/>
        <w:ind w:firstLine="0"/>
        <w:rPr>
          <w:color w:val="auto"/>
        </w:rPr>
      </w:pPr>
      <w:r w:rsidRPr="00FD2783">
        <w:rPr>
          <w:color w:val="auto"/>
        </w:rPr>
        <w:t>2.2</w:t>
      </w:r>
      <w:r w:rsidR="00542C92" w:rsidRPr="00FD2783">
        <w:rPr>
          <w:color w:val="auto"/>
        </w:rPr>
        <w:t xml:space="preserve"> Improving worker adjustment supports</w:t>
      </w:r>
    </w:p>
    <w:p w14:paraId="0AAA48B7" w14:textId="1EBA80AC" w:rsidR="00FB2288" w:rsidRPr="00FD2783" w:rsidRDefault="00D57E64"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Periods of industrial restructuring without the active participation of unions</w:t>
      </w:r>
      <w:r w:rsidR="00AA4582" w:rsidRPr="00FD2783">
        <w:rPr>
          <w:rFonts w:ascii="Arial" w:hAnsi="Arial" w:cs="Arial"/>
          <w:sz w:val="24"/>
          <w:szCs w:val="24"/>
          <w:lang w:val="en-US"/>
        </w:rPr>
        <w:t xml:space="preserve">, </w:t>
      </w:r>
      <w:r w:rsidRPr="00FD2783">
        <w:rPr>
          <w:rFonts w:ascii="Arial" w:hAnsi="Arial" w:cs="Arial"/>
          <w:sz w:val="24"/>
          <w:szCs w:val="24"/>
          <w:lang w:val="en-US"/>
        </w:rPr>
        <w:t>through collective bargaining</w:t>
      </w:r>
      <w:r w:rsidR="00AA4582" w:rsidRPr="00FD2783">
        <w:rPr>
          <w:rFonts w:ascii="Arial" w:hAnsi="Arial" w:cs="Arial"/>
          <w:sz w:val="24"/>
          <w:szCs w:val="24"/>
          <w:lang w:val="en-US"/>
        </w:rPr>
        <w:t>,</w:t>
      </w:r>
      <w:r w:rsidRPr="00FD2783">
        <w:rPr>
          <w:rFonts w:ascii="Arial" w:hAnsi="Arial" w:cs="Arial"/>
          <w:sz w:val="24"/>
          <w:szCs w:val="24"/>
          <w:lang w:val="en-US"/>
        </w:rPr>
        <w:t xml:space="preserve"> or government</w:t>
      </w:r>
      <w:r w:rsidR="00AA4582" w:rsidRPr="00FD2783">
        <w:rPr>
          <w:rFonts w:ascii="Arial" w:hAnsi="Arial" w:cs="Arial"/>
          <w:sz w:val="24"/>
          <w:szCs w:val="24"/>
          <w:lang w:val="en-US"/>
        </w:rPr>
        <w:t>,</w:t>
      </w:r>
      <w:r w:rsidRPr="00FD2783">
        <w:rPr>
          <w:rFonts w:ascii="Arial" w:hAnsi="Arial" w:cs="Arial"/>
          <w:sz w:val="24"/>
          <w:szCs w:val="24"/>
          <w:lang w:val="en-US"/>
        </w:rPr>
        <w:t xml:space="preserve"> through social programs, </w:t>
      </w:r>
      <w:r w:rsidR="00334F55" w:rsidRPr="00FD2783">
        <w:rPr>
          <w:rFonts w:ascii="Arial" w:hAnsi="Arial" w:cs="Arial"/>
          <w:sz w:val="24"/>
          <w:szCs w:val="24"/>
          <w:lang w:val="en-US"/>
        </w:rPr>
        <w:t xml:space="preserve">puts </w:t>
      </w:r>
      <w:r w:rsidRPr="00FD2783">
        <w:rPr>
          <w:rFonts w:ascii="Arial" w:hAnsi="Arial" w:cs="Arial"/>
          <w:sz w:val="24"/>
          <w:szCs w:val="24"/>
          <w:lang w:val="en-US"/>
        </w:rPr>
        <w:t>workers in a vulnerable position. It is in these periods of transition that</w:t>
      </w:r>
      <w:r w:rsidR="00334F55" w:rsidRPr="00FD2783">
        <w:rPr>
          <w:rFonts w:ascii="Arial" w:hAnsi="Arial" w:cs="Arial"/>
          <w:sz w:val="24"/>
          <w:szCs w:val="24"/>
          <w:lang w:val="en-US"/>
        </w:rPr>
        <w:t xml:space="preserve"> deep-seated </w:t>
      </w:r>
      <w:r w:rsidR="00C92E92" w:rsidRPr="00FD2783">
        <w:rPr>
          <w:rFonts w:ascii="Arial" w:hAnsi="Arial" w:cs="Arial"/>
          <w:sz w:val="24"/>
          <w:szCs w:val="24"/>
          <w:lang w:val="en-US"/>
        </w:rPr>
        <w:t>vulnerabilities</w:t>
      </w:r>
      <w:r w:rsidR="00334F55" w:rsidRPr="00FD2783">
        <w:rPr>
          <w:rFonts w:ascii="Arial" w:hAnsi="Arial" w:cs="Arial"/>
          <w:sz w:val="24"/>
          <w:szCs w:val="24"/>
          <w:lang w:val="en-US"/>
        </w:rPr>
        <w:t xml:space="preserve"> </w:t>
      </w:r>
      <w:r w:rsidR="00C92E92" w:rsidRPr="00FD2783">
        <w:rPr>
          <w:rFonts w:ascii="Arial" w:hAnsi="Arial" w:cs="Arial"/>
          <w:sz w:val="24"/>
          <w:szCs w:val="24"/>
          <w:lang w:val="en-US"/>
        </w:rPr>
        <w:t>of</w:t>
      </w:r>
      <w:r w:rsidRPr="00FD2783">
        <w:rPr>
          <w:rFonts w:ascii="Arial" w:hAnsi="Arial" w:cs="Arial"/>
          <w:sz w:val="24"/>
          <w:szCs w:val="24"/>
          <w:lang w:val="en-US"/>
        </w:rPr>
        <w:t xml:space="preserve"> </w:t>
      </w:r>
      <w:r w:rsidR="00C92E92" w:rsidRPr="00FD2783">
        <w:rPr>
          <w:rFonts w:ascii="Arial" w:hAnsi="Arial" w:cs="Arial"/>
          <w:sz w:val="24"/>
          <w:szCs w:val="24"/>
          <w:lang w:val="en-US"/>
        </w:rPr>
        <w:t>workers</w:t>
      </w:r>
      <w:r w:rsidRPr="00FD2783">
        <w:rPr>
          <w:rFonts w:ascii="Arial" w:hAnsi="Arial" w:cs="Arial"/>
          <w:sz w:val="24"/>
          <w:szCs w:val="24"/>
          <w:lang w:val="en-US"/>
        </w:rPr>
        <w:t xml:space="preserve"> surface. Employers will look to wealthy investors, shareholders and governments to raise funds, allowing them to both retool operations and maintain </w:t>
      </w:r>
      <w:r w:rsidRPr="00FD2783">
        <w:rPr>
          <w:rFonts w:ascii="Arial" w:hAnsi="Arial" w:cs="Arial"/>
          <w:sz w:val="24"/>
          <w:szCs w:val="24"/>
          <w:lang w:val="en-US"/>
        </w:rPr>
        <w:lastRenderedPageBreak/>
        <w:t xml:space="preserve">healthy profits. </w:t>
      </w:r>
      <w:r w:rsidR="00AA4582" w:rsidRPr="00FD2783">
        <w:rPr>
          <w:rFonts w:ascii="Arial" w:hAnsi="Arial" w:cs="Arial"/>
          <w:sz w:val="24"/>
          <w:szCs w:val="24"/>
          <w:lang w:val="en-US"/>
        </w:rPr>
        <w:t>O</w:t>
      </w:r>
      <w:r w:rsidR="00FB2288" w:rsidRPr="00FD2783">
        <w:rPr>
          <w:rFonts w:ascii="Arial" w:hAnsi="Arial" w:cs="Arial"/>
          <w:sz w:val="24"/>
          <w:szCs w:val="24"/>
          <w:lang w:val="en-US"/>
        </w:rPr>
        <w:t xml:space="preserve">n the other hand, </w:t>
      </w:r>
      <w:r w:rsidR="00AA4582" w:rsidRPr="00FD2783">
        <w:rPr>
          <w:rFonts w:ascii="Arial" w:hAnsi="Arial" w:cs="Arial"/>
          <w:sz w:val="24"/>
          <w:szCs w:val="24"/>
          <w:lang w:val="en-US"/>
        </w:rPr>
        <w:t xml:space="preserve">workers </w:t>
      </w:r>
      <w:r w:rsidR="00FB2288" w:rsidRPr="00FD2783">
        <w:rPr>
          <w:rFonts w:ascii="Arial" w:hAnsi="Arial" w:cs="Arial"/>
          <w:sz w:val="24"/>
          <w:szCs w:val="24"/>
          <w:lang w:val="en-US"/>
        </w:rPr>
        <w:t xml:space="preserve">rely on their savings, personal networks as well as </w:t>
      </w:r>
      <w:r w:rsidR="00AA4582" w:rsidRPr="00FD2783">
        <w:rPr>
          <w:rFonts w:ascii="Arial" w:hAnsi="Arial" w:cs="Arial"/>
          <w:sz w:val="24"/>
          <w:szCs w:val="24"/>
          <w:lang w:val="en-US"/>
        </w:rPr>
        <w:t xml:space="preserve">other </w:t>
      </w:r>
      <w:r w:rsidR="00FB2288" w:rsidRPr="00FD2783">
        <w:rPr>
          <w:rFonts w:ascii="Arial" w:hAnsi="Arial" w:cs="Arial"/>
          <w:sz w:val="24"/>
          <w:szCs w:val="24"/>
          <w:lang w:val="en-US"/>
        </w:rPr>
        <w:t xml:space="preserve">supports negotiated by unions and through </w:t>
      </w:r>
      <w:r w:rsidR="00AA4582" w:rsidRPr="00FD2783">
        <w:rPr>
          <w:rFonts w:ascii="Arial" w:hAnsi="Arial" w:cs="Arial"/>
          <w:sz w:val="24"/>
          <w:szCs w:val="24"/>
          <w:lang w:val="en-US"/>
        </w:rPr>
        <w:t xml:space="preserve">established </w:t>
      </w:r>
      <w:r w:rsidR="00FB2288" w:rsidRPr="00FD2783">
        <w:rPr>
          <w:rFonts w:ascii="Arial" w:hAnsi="Arial" w:cs="Arial"/>
          <w:sz w:val="24"/>
          <w:szCs w:val="24"/>
          <w:lang w:val="en-US"/>
        </w:rPr>
        <w:t>government programs. Oftentimes, e</w:t>
      </w:r>
      <w:r w:rsidRPr="00FD2783">
        <w:rPr>
          <w:rFonts w:ascii="Arial" w:hAnsi="Arial" w:cs="Arial"/>
          <w:sz w:val="24"/>
          <w:szCs w:val="24"/>
          <w:lang w:val="en-US"/>
        </w:rPr>
        <w:t>mployers</w:t>
      </w:r>
      <w:r w:rsidR="00FB2288" w:rsidRPr="00FD2783">
        <w:rPr>
          <w:rFonts w:ascii="Arial" w:hAnsi="Arial" w:cs="Arial"/>
          <w:sz w:val="24"/>
          <w:szCs w:val="24"/>
          <w:lang w:val="en-US"/>
        </w:rPr>
        <w:t xml:space="preserve"> will</w:t>
      </w:r>
      <w:r w:rsidRPr="00FD2783">
        <w:rPr>
          <w:rFonts w:ascii="Arial" w:hAnsi="Arial" w:cs="Arial"/>
          <w:sz w:val="24"/>
          <w:szCs w:val="24"/>
          <w:lang w:val="en-US"/>
        </w:rPr>
        <w:t xml:space="preserve"> use these periods of </w:t>
      </w:r>
      <w:r w:rsidR="00FB2288" w:rsidRPr="00FD2783">
        <w:rPr>
          <w:rFonts w:ascii="Arial" w:hAnsi="Arial" w:cs="Arial"/>
          <w:sz w:val="24"/>
          <w:szCs w:val="24"/>
          <w:lang w:val="en-US"/>
        </w:rPr>
        <w:t xml:space="preserve">transition </w:t>
      </w:r>
      <w:r w:rsidRPr="00FD2783">
        <w:rPr>
          <w:rFonts w:ascii="Arial" w:hAnsi="Arial" w:cs="Arial"/>
          <w:sz w:val="24"/>
          <w:szCs w:val="24"/>
          <w:lang w:val="en-US"/>
        </w:rPr>
        <w:t>to place new demands on workers</w:t>
      </w:r>
      <w:r w:rsidR="00FB2288" w:rsidRPr="00FD2783">
        <w:rPr>
          <w:rFonts w:ascii="Arial" w:hAnsi="Arial" w:cs="Arial"/>
          <w:sz w:val="24"/>
          <w:szCs w:val="24"/>
          <w:lang w:val="en-US"/>
        </w:rPr>
        <w:t xml:space="preserve"> – in effect, asking workers themselves to pay for this transition through lower wages, lesser benefits and weaker work standards.</w:t>
      </w:r>
      <w:r w:rsidR="00E456F2" w:rsidRPr="00FD2783">
        <w:rPr>
          <w:rFonts w:ascii="Arial" w:hAnsi="Arial" w:cs="Arial"/>
          <w:sz w:val="24"/>
          <w:szCs w:val="24"/>
          <w:lang w:val="en-US"/>
        </w:rPr>
        <w:t xml:space="preserve"> </w:t>
      </w:r>
      <w:r w:rsidR="00FB2288" w:rsidRPr="00FD2783">
        <w:rPr>
          <w:rFonts w:ascii="Arial" w:hAnsi="Arial" w:cs="Arial"/>
          <w:sz w:val="24"/>
          <w:szCs w:val="24"/>
          <w:lang w:val="en-US"/>
        </w:rPr>
        <w:t>Without sufficient</w:t>
      </w:r>
      <w:r w:rsidR="00A1461B" w:rsidRPr="00FD2783">
        <w:rPr>
          <w:rFonts w:ascii="Arial" w:hAnsi="Arial" w:cs="Arial"/>
          <w:sz w:val="24"/>
          <w:szCs w:val="24"/>
          <w:lang w:val="en-US"/>
        </w:rPr>
        <w:t xml:space="preserve"> supports</w:t>
      </w:r>
      <w:r w:rsidR="00FB2288" w:rsidRPr="00FD2783">
        <w:rPr>
          <w:rFonts w:ascii="Arial" w:hAnsi="Arial" w:cs="Arial"/>
          <w:sz w:val="24"/>
          <w:szCs w:val="24"/>
          <w:lang w:val="en-US"/>
        </w:rPr>
        <w:t xml:space="preserve"> that empower workers, including through income </w:t>
      </w:r>
      <w:r w:rsidR="00A1461B" w:rsidRPr="00FD2783">
        <w:rPr>
          <w:rFonts w:ascii="Arial" w:hAnsi="Arial" w:cs="Arial"/>
          <w:sz w:val="24"/>
          <w:szCs w:val="24"/>
          <w:lang w:val="en-US"/>
        </w:rPr>
        <w:t xml:space="preserve">security </w:t>
      </w:r>
      <w:r w:rsidR="00FB2288" w:rsidRPr="00FD2783">
        <w:rPr>
          <w:rFonts w:ascii="Arial" w:hAnsi="Arial" w:cs="Arial"/>
          <w:sz w:val="24"/>
          <w:szCs w:val="24"/>
          <w:lang w:val="en-US"/>
        </w:rPr>
        <w:t xml:space="preserve">and </w:t>
      </w:r>
      <w:r w:rsidR="00A1461B" w:rsidRPr="00FD2783">
        <w:rPr>
          <w:rFonts w:ascii="Arial" w:hAnsi="Arial" w:cs="Arial"/>
          <w:sz w:val="24"/>
          <w:szCs w:val="24"/>
          <w:lang w:val="en-US"/>
        </w:rPr>
        <w:t xml:space="preserve">skills </w:t>
      </w:r>
      <w:r w:rsidR="00FB2288" w:rsidRPr="00FD2783">
        <w:rPr>
          <w:rFonts w:ascii="Arial" w:hAnsi="Arial" w:cs="Arial"/>
          <w:sz w:val="24"/>
          <w:szCs w:val="24"/>
          <w:lang w:val="en-US"/>
        </w:rPr>
        <w:t xml:space="preserve">training </w:t>
      </w:r>
      <w:r w:rsidR="00A1461B" w:rsidRPr="00FD2783">
        <w:rPr>
          <w:rFonts w:ascii="Arial" w:hAnsi="Arial" w:cs="Arial"/>
          <w:sz w:val="24"/>
          <w:szCs w:val="24"/>
          <w:lang w:val="en-US"/>
        </w:rPr>
        <w:t>measures</w:t>
      </w:r>
      <w:r w:rsidR="00FB2288" w:rsidRPr="00FD2783">
        <w:rPr>
          <w:rFonts w:ascii="Arial" w:hAnsi="Arial" w:cs="Arial"/>
          <w:sz w:val="24"/>
          <w:szCs w:val="24"/>
          <w:lang w:val="en-US"/>
        </w:rPr>
        <w:t xml:space="preserve"> </w:t>
      </w:r>
      <w:r w:rsidR="00AA4582" w:rsidRPr="00FD2783">
        <w:rPr>
          <w:rFonts w:ascii="Arial" w:hAnsi="Arial" w:cs="Arial"/>
          <w:sz w:val="24"/>
          <w:szCs w:val="24"/>
          <w:lang w:val="en-US"/>
        </w:rPr>
        <w:t xml:space="preserve">as well as </w:t>
      </w:r>
      <w:r w:rsidR="00FB2288" w:rsidRPr="00FD2783">
        <w:rPr>
          <w:rFonts w:ascii="Arial" w:hAnsi="Arial" w:cs="Arial"/>
          <w:sz w:val="24"/>
          <w:szCs w:val="24"/>
          <w:lang w:val="en-US"/>
        </w:rPr>
        <w:t xml:space="preserve">union protection, these transition periods can severely curtail workers’ rights. </w:t>
      </w:r>
    </w:p>
    <w:p w14:paraId="2AB2EBD8" w14:textId="751986F2" w:rsidR="00D57E64" w:rsidRPr="00FD2783" w:rsidRDefault="00FB2288"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 xml:space="preserve">Autoworkers around the world are experiencing this tension. </w:t>
      </w:r>
      <w:r w:rsidR="00BE5253" w:rsidRPr="00FD2783">
        <w:rPr>
          <w:rFonts w:ascii="Arial" w:hAnsi="Arial" w:cs="Arial"/>
          <w:sz w:val="24"/>
          <w:szCs w:val="24"/>
          <w:lang w:val="en-US"/>
        </w:rPr>
        <w:t xml:space="preserve">For </w:t>
      </w:r>
      <w:r w:rsidR="00711E64" w:rsidRPr="00FD2783">
        <w:rPr>
          <w:rFonts w:ascii="Arial" w:hAnsi="Arial" w:cs="Arial"/>
          <w:sz w:val="24"/>
          <w:szCs w:val="24"/>
          <w:lang w:val="en-US"/>
        </w:rPr>
        <w:t>instance,</w:t>
      </w:r>
      <w:r w:rsidR="00BE5253" w:rsidRPr="00FD2783">
        <w:rPr>
          <w:rFonts w:ascii="Arial" w:hAnsi="Arial" w:cs="Arial"/>
          <w:sz w:val="24"/>
          <w:szCs w:val="24"/>
          <w:lang w:val="en-US"/>
        </w:rPr>
        <w:t xml:space="preserve"> Tesla</w:t>
      </w:r>
      <w:r w:rsidR="00711E64" w:rsidRPr="00FD2783">
        <w:rPr>
          <w:rFonts w:ascii="Arial" w:hAnsi="Arial" w:cs="Arial"/>
          <w:sz w:val="24"/>
          <w:szCs w:val="24"/>
          <w:lang w:val="en-US"/>
        </w:rPr>
        <w:t xml:space="preserve"> is butting heads with German autoworkers union IG Metall</w:t>
      </w:r>
      <w:r w:rsidR="004810AC" w:rsidRPr="00FD2783">
        <w:rPr>
          <w:rFonts w:ascii="Arial" w:hAnsi="Arial" w:cs="Arial"/>
          <w:sz w:val="24"/>
          <w:szCs w:val="24"/>
          <w:lang w:val="en-US"/>
        </w:rPr>
        <w:t xml:space="preserve"> by </w:t>
      </w:r>
      <w:r w:rsidR="00711E64" w:rsidRPr="00FD2783">
        <w:rPr>
          <w:rFonts w:ascii="Arial" w:hAnsi="Arial" w:cs="Arial"/>
          <w:sz w:val="24"/>
          <w:szCs w:val="24"/>
          <w:lang w:val="en-US"/>
        </w:rPr>
        <w:t>refusing to</w:t>
      </w:r>
      <w:r w:rsidR="000F415D" w:rsidRPr="00FD2783">
        <w:rPr>
          <w:rFonts w:ascii="Arial" w:hAnsi="Arial" w:cs="Arial"/>
          <w:sz w:val="24"/>
          <w:szCs w:val="24"/>
          <w:lang w:val="en-US"/>
        </w:rPr>
        <w:t xml:space="preserve"> accept</w:t>
      </w:r>
      <w:r w:rsidR="00711E64" w:rsidRPr="00FD2783">
        <w:rPr>
          <w:rFonts w:ascii="Arial" w:hAnsi="Arial" w:cs="Arial"/>
          <w:sz w:val="24"/>
          <w:szCs w:val="24"/>
          <w:lang w:val="en-US"/>
        </w:rPr>
        <w:t xml:space="preserve"> industry standard wage</w:t>
      </w:r>
      <w:r w:rsidR="007A481B" w:rsidRPr="00FD2783">
        <w:rPr>
          <w:rFonts w:ascii="Arial" w:hAnsi="Arial" w:cs="Arial"/>
          <w:sz w:val="24"/>
          <w:szCs w:val="24"/>
          <w:lang w:val="en-US"/>
        </w:rPr>
        <w:t>s</w:t>
      </w:r>
      <w:r w:rsidR="00711E64" w:rsidRPr="00FD2783">
        <w:rPr>
          <w:rFonts w:ascii="Arial" w:hAnsi="Arial" w:cs="Arial"/>
          <w:sz w:val="24"/>
          <w:szCs w:val="24"/>
          <w:lang w:val="en-US"/>
        </w:rPr>
        <w:t xml:space="preserve"> and working conditions at its gigafactory in Berlin.</w:t>
      </w:r>
      <w:r w:rsidR="00711E64" w:rsidRPr="00FD2783">
        <w:rPr>
          <w:rStyle w:val="FootnoteReference"/>
          <w:rFonts w:ascii="Arial" w:hAnsi="Arial" w:cs="Arial"/>
          <w:sz w:val="24"/>
          <w:szCs w:val="24"/>
          <w:lang w:val="en-US"/>
        </w:rPr>
        <w:footnoteReference w:id="30"/>
      </w:r>
      <w:r w:rsidR="00711E64" w:rsidRPr="00FD2783">
        <w:rPr>
          <w:rFonts w:ascii="Arial" w:hAnsi="Arial" w:cs="Arial"/>
          <w:sz w:val="24"/>
          <w:szCs w:val="24"/>
          <w:lang w:val="en-US"/>
        </w:rPr>
        <w:t xml:space="preserve"> In the United States, the United Auto Workers </w:t>
      </w:r>
      <w:r w:rsidR="00615743" w:rsidRPr="00FD2783">
        <w:rPr>
          <w:rFonts w:ascii="Arial" w:hAnsi="Arial" w:cs="Arial"/>
          <w:sz w:val="24"/>
          <w:szCs w:val="24"/>
          <w:lang w:val="en-US"/>
        </w:rPr>
        <w:t xml:space="preserve">(UAW) union </w:t>
      </w:r>
      <w:r w:rsidR="00711E64" w:rsidRPr="00FD2783">
        <w:rPr>
          <w:rFonts w:ascii="Arial" w:hAnsi="Arial" w:cs="Arial"/>
          <w:sz w:val="24"/>
          <w:szCs w:val="24"/>
          <w:lang w:val="en-US"/>
        </w:rPr>
        <w:t xml:space="preserve">appeared </w:t>
      </w:r>
      <w:r w:rsidR="000F415D" w:rsidRPr="00FD2783">
        <w:rPr>
          <w:rFonts w:ascii="Arial" w:hAnsi="Arial" w:cs="Arial"/>
          <w:sz w:val="24"/>
          <w:szCs w:val="24"/>
          <w:lang w:val="en-US"/>
        </w:rPr>
        <w:t xml:space="preserve">headed </w:t>
      </w:r>
      <w:r w:rsidR="007A481B" w:rsidRPr="00FD2783">
        <w:rPr>
          <w:rFonts w:ascii="Arial" w:hAnsi="Arial" w:cs="Arial"/>
          <w:sz w:val="24"/>
          <w:szCs w:val="24"/>
          <w:lang w:val="en-US"/>
        </w:rPr>
        <w:t xml:space="preserve">for </w:t>
      </w:r>
      <w:r w:rsidR="00711E64" w:rsidRPr="00FD2783">
        <w:rPr>
          <w:rFonts w:ascii="Arial" w:hAnsi="Arial" w:cs="Arial"/>
          <w:sz w:val="24"/>
          <w:szCs w:val="24"/>
          <w:lang w:val="en-US"/>
        </w:rPr>
        <w:t xml:space="preserve">a collision course with </w:t>
      </w:r>
      <w:r w:rsidR="00640683" w:rsidRPr="00FD2783">
        <w:rPr>
          <w:rFonts w:ascii="Arial" w:hAnsi="Arial" w:cs="Arial"/>
          <w:sz w:val="24"/>
          <w:szCs w:val="24"/>
          <w:lang w:val="en-US"/>
        </w:rPr>
        <w:t>GM</w:t>
      </w:r>
      <w:r w:rsidR="00615743" w:rsidRPr="00FD2783">
        <w:rPr>
          <w:rFonts w:ascii="Arial" w:hAnsi="Arial" w:cs="Arial"/>
          <w:sz w:val="24"/>
          <w:szCs w:val="24"/>
          <w:lang w:val="en-US"/>
        </w:rPr>
        <w:t xml:space="preserve"> following reports that its joint venture battery company, Ultium LLC, will decide workers’ wage</w:t>
      </w:r>
      <w:r w:rsidR="00C25422" w:rsidRPr="00FD2783">
        <w:rPr>
          <w:rFonts w:ascii="Arial" w:hAnsi="Arial" w:cs="Arial"/>
          <w:sz w:val="24"/>
          <w:szCs w:val="24"/>
          <w:lang w:val="en-US"/>
        </w:rPr>
        <w:t>s</w:t>
      </w:r>
      <w:r w:rsidR="007A481B" w:rsidRPr="00FD2783">
        <w:rPr>
          <w:rFonts w:ascii="Arial" w:hAnsi="Arial" w:cs="Arial"/>
          <w:sz w:val="24"/>
          <w:szCs w:val="24"/>
          <w:lang w:val="en-US"/>
        </w:rPr>
        <w:t xml:space="preserve">, </w:t>
      </w:r>
      <w:r w:rsidR="00615743" w:rsidRPr="00FD2783">
        <w:rPr>
          <w:rFonts w:ascii="Arial" w:hAnsi="Arial" w:cs="Arial"/>
          <w:sz w:val="24"/>
          <w:szCs w:val="24"/>
          <w:lang w:val="en-US"/>
        </w:rPr>
        <w:t>suggesting no role for the union or collective bargaining.</w:t>
      </w:r>
      <w:r w:rsidR="00615743" w:rsidRPr="00FD2783">
        <w:rPr>
          <w:rStyle w:val="FootnoteReference"/>
          <w:rFonts w:ascii="Arial" w:hAnsi="Arial" w:cs="Arial"/>
          <w:sz w:val="24"/>
          <w:szCs w:val="24"/>
          <w:lang w:val="en-US"/>
        </w:rPr>
        <w:footnoteReference w:id="31"/>
      </w:r>
      <w:r w:rsidR="00615743" w:rsidRPr="00FD2783">
        <w:rPr>
          <w:rFonts w:ascii="Arial" w:hAnsi="Arial" w:cs="Arial"/>
          <w:sz w:val="24"/>
          <w:szCs w:val="24"/>
          <w:lang w:val="en-US"/>
        </w:rPr>
        <w:t xml:space="preserve"> GM later walked back</w:t>
      </w:r>
      <w:r w:rsidR="004566BB" w:rsidRPr="00FD2783">
        <w:rPr>
          <w:rFonts w:ascii="Arial" w:hAnsi="Arial" w:cs="Arial"/>
          <w:sz w:val="24"/>
          <w:szCs w:val="24"/>
          <w:lang w:val="en-US"/>
        </w:rPr>
        <w:t xml:space="preserve"> those comments</w:t>
      </w:r>
      <w:r w:rsidR="004810AC" w:rsidRPr="00FD2783">
        <w:rPr>
          <w:rFonts w:ascii="Arial" w:hAnsi="Arial" w:cs="Arial"/>
          <w:sz w:val="24"/>
          <w:szCs w:val="24"/>
          <w:lang w:val="en-US"/>
        </w:rPr>
        <w:t xml:space="preserve"> and</w:t>
      </w:r>
      <w:r w:rsidR="004566BB" w:rsidRPr="00FD2783">
        <w:rPr>
          <w:rFonts w:ascii="Arial" w:hAnsi="Arial" w:cs="Arial"/>
          <w:sz w:val="24"/>
          <w:szCs w:val="24"/>
          <w:lang w:val="en-US"/>
        </w:rPr>
        <w:t xml:space="preserve"> </w:t>
      </w:r>
      <w:r w:rsidR="004810AC" w:rsidRPr="00FD2783">
        <w:rPr>
          <w:rFonts w:ascii="Arial" w:hAnsi="Arial" w:cs="Arial"/>
          <w:sz w:val="24"/>
          <w:szCs w:val="24"/>
          <w:lang w:val="en-US"/>
        </w:rPr>
        <w:t xml:space="preserve">supported </w:t>
      </w:r>
      <w:r w:rsidR="004566BB" w:rsidRPr="00FD2783">
        <w:rPr>
          <w:rFonts w:ascii="Arial" w:hAnsi="Arial" w:cs="Arial"/>
          <w:sz w:val="24"/>
          <w:szCs w:val="24"/>
          <w:lang w:val="en-US"/>
        </w:rPr>
        <w:t xml:space="preserve">the rights of Ultium </w:t>
      </w:r>
      <w:r w:rsidR="00615743" w:rsidRPr="00FD2783">
        <w:rPr>
          <w:rFonts w:ascii="Arial" w:hAnsi="Arial" w:cs="Arial"/>
          <w:sz w:val="24"/>
          <w:szCs w:val="24"/>
          <w:lang w:val="en-US"/>
        </w:rPr>
        <w:t xml:space="preserve">workers </w:t>
      </w:r>
      <w:r w:rsidR="004566BB" w:rsidRPr="00FD2783">
        <w:rPr>
          <w:rFonts w:ascii="Arial" w:hAnsi="Arial" w:cs="Arial"/>
          <w:sz w:val="24"/>
          <w:szCs w:val="24"/>
          <w:lang w:val="en-US"/>
        </w:rPr>
        <w:t xml:space="preserve">to organize </w:t>
      </w:r>
      <w:r w:rsidR="00615743" w:rsidRPr="00FD2783">
        <w:rPr>
          <w:rFonts w:ascii="Arial" w:hAnsi="Arial" w:cs="Arial"/>
          <w:sz w:val="24"/>
          <w:szCs w:val="24"/>
          <w:lang w:val="en-US"/>
        </w:rPr>
        <w:t>with UAW.</w:t>
      </w:r>
      <w:r w:rsidR="00615743" w:rsidRPr="00FD2783">
        <w:rPr>
          <w:rStyle w:val="FootnoteReference"/>
          <w:rFonts w:ascii="Arial" w:hAnsi="Arial" w:cs="Arial"/>
          <w:sz w:val="24"/>
          <w:szCs w:val="24"/>
          <w:lang w:val="en-US"/>
        </w:rPr>
        <w:footnoteReference w:id="32"/>
      </w:r>
    </w:p>
    <w:p w14:paraId="620E06DC" w14:textId="2D22754A" w:rsidR="00A1461B" w:rsidRPr="00FD2783" w:rsidRDefault="00A1461B"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 xml:space="preserve">Maximizing the benefit of </w:t>
      </w:r>
      <w:r w:rsidR="004810AC" w:rsidRPr="00FD2783">
        <w:rPr>
          <w:rFonts w:ascii="Arial" w:hAnsi="Arial" w:cs="Arial"/>
          <w:sz w:val="24"/>
          <w:szCs w:val="24"/>
          <w:lang w:val="en-US"/>
        </w:rPr>
        <w:t xml:space="preserve">the </w:t>
      </w:r>
      <w:r w:rsidRPr="00FD2783">
        <w:rPr>
          <w:rFonts w:ascii="Arial" w:hAnsi="Arial" w:cs="Arial"/>
          <w:sz w:val="24"/>
          <w:szCs w:val="24"/>
          <w:lang w:val="en-US"/>
        </w:rPr>
        <w:t xml:space="preserve">EV shift means looking beyond the </w:t>
      </w:r>
      <w:r w:rsidR="003D4AB5" w:rsidRPr="00FD2783">
        <w:rPr>
          <w:rFonts w:ascii="Arial" w:hAnsi="Arial" w:cs="Arial"/>
          <w:sz w:val="24"/>
          <w:szCs w:val="24"/>
          <w:lang w:val="en-US"/>
        </w:rPr>
        <w:t>sustained profit margins of employers. It means developing strategies and financial supports for workers</w:t>
      </w:r>
      <w:r w:rsidR="007A481B" w:rsidRPr="00FD2783">
        <w:rPr>
          <w:rFonts w:ascii="Arial" w:hAnsi="Arial" w:cs="Arial"/>
          <w:sz w:val="24"/>
          <w:szCs w:val="24"/>
          <w:lang w:val="en-US"/>
        </w:rPr>
        <w:t xml:space="preserve"> who are</w:t>
      </w:r>
      <w:r w:rsidR="003D4AB5" w:rsidRPr="00FD2783">
        <w:rPr>
          <w:rFonts w:ascii="Arial" w:hAnsi="Arial" w:cs="Arial"/>
          <w:sz w:val="24"/>
          <w:szCs w:val="24"/>
          <w:lang w:val="en-US"/>
        </w:rPr>
        <w:t xml:space="preserve"> most vulnerable to industrial transitions. </w:t>
      </w:r>
      <w:r w:rsidR="006472F2" w:rsidRPr="00FD2783">
        <w:rPr>
          <w:rFonts w:ascii="Arial" w:hAnsi="Arial" w:cs="Arial"/>
          <w:sz w:val="24"/>
          <w:szCs w:val="24"/>
          <w:lang w:val="en-US"/>
        </w:rPr>
        <w:t>I</w:t>
      </w:r>
      <w:r w:rsidR="003D4AB5" w:rsidRPr="00FD2783">
        <w:rPr>
          <w:rFonts w:ascii="Arial" w:hAnsi="Arial" w:cs="Arial"/>
          <w:sz w:val="24"/>
          <w:szCs w:val="24"/>
          <w:lang w:val="en-US"/>
        </w:rPr>
        <w:t xml:space="preserve">t also </w:t>
      </w:r>
      <w:r w:rsidR="003D4AB5" w:rsidRPr="00FD2783">
        <w:rPr>
          <w:rFonts w:ascii="Arial" w:hAnsi="Arial" w:cs="Arial"/>
          <w:sz w:val="24"/>
          <w:szCs w:val="24"/>
          <w:lang w:val="en-US"/>
        </w:rPr>
        <w:lastRenderedPageBreak/>
        <w:t>means preserving</w:t>
      </w:r>
      <w:r w:rsidR="004810AC" w:rsidRPr="00FD2783">
        <w:rPr>
          <w:rFonts w:ascii="Arial" w:hAnsi="Arial" w:cs="Arial"/>
          <w:sz w:val="24"/>
          <w:szCs w:val="24"/>
          <w:lang w:val="en-US"/>
        </w:rPr>
        <w:t xml:space="preserve"> workers’ </w:t>
      </w:r>
      <w:r w:rsidR="003D4AB5" w:rsidRPr="00FD2783">
        <w:rPr>
          <w:rFonts w:ascii="Arial" w:hAnsi="Arial" w:cs="Arial"/>
          <w:sz w:val="24"/>
          <w:szCs w:val="24"/>
          <w:lang w:val="en-US"/>
        </w:rPr>
        <w:t>fundamental rights to collective bargaining, decent working conditions and fair wages.</w:t>
      </w:r>
    </w:p>
    <w:p w14:paraId="76AE82EC" w14:textId="6F0E2F34" w:rsidR="00835901" w:rsidRPr="00FD2783" w:rsidRDefault="00257141" w:rsidP="008D32D5">
      <w:pPr>
        <w:spacing w:before="100" w:beforeAutospacing="1" w:after="100" w:afterAutospacing="1" w:line="240" w:lineRule="auto"/>
        <w:rPr>
          <w:rFonts w:ascii="Arial" w:hAnsi="Arial" w:cs="Arial"/>
          <w:sz w:val="24"/>
          <w:szCs w:val="24"/>
          <w:lang w:val="en-US"/>
        </w:rPr>
      </w:pPr>
      <w:r w:rsidRPr="00FD2783">
        <w:rPr>
          <w:rFonts w:ascii="Arial" w:hAnsi="Arial" w:cs="Arial"/>
          <w:b/>
          <w:sz w:val="24"/>
          <w:szCs w:val="24"/>
          <w:lang w:val="en-US"/>
        </w:rPr>
        <w:t xml:space="preserve">Recommendation </w:t>
      </w:r>
      <w:r w:rsidR="00835901" w:rsidRPr="00FD2783">
        <w:rPr>
          <w:rFonts w:ascii="Arial" w:hAnsi="Arial" w:cs="Arial"/>
          <w:b/>
          <w:sz w:val="24"/>
          <w:szCs w:val="24"/>
          <w:lang w:val="en-US"/>
        </w:rPr>
        <w:t>14</w:t>
      </w:r>
      <w:r w:rsidR="0080263E" w:rsidRPr="00FD2783">
        <w:rPr>
          <w:rFonts w:ascii="Arial" w:hAnsi="Arial" w:cs="Arial"/>
          <w:b/>
          <w:sz w:val="24"/>
          <w:szCs w:val="24"/>
          <w:lang w:val="en-US"/>
        </w:rPr>
        <w:t>.</w:t>
      </w:r>
      <w:r w:rsidR="0080263E" w:rsidRPr="00FD2783">
        <w:rPr>
          <w:rFonts w:ascii="Arial" w:hAnsi="Arial" w:cs="Arial"/>
          <w:sz w:val="24"/>
          <w:szCs w:val="24"/>
          <w:lang w:val="en-US"/>
        </w:rPr>
        <w:t xml:space="preserve"> </w:t>
      </w:r>
      <w:r w:rsidR="0080263E" w:rsidRPr="00FD2783">
        <w:rPr>
          <w:rFonts w:ascii="Arial" w:hAnsi="Arial" w:cs="Arial"/>
          <w:b/>
          <w:sz w:val="24"/>
          <w:szCs w:val="24"/>
          <w:lang w:val="en-US"/>
        </w:rPr>
        <w:t xml:space="preserve">Create a </w:t>
      </w:r>
      <w:r w:rsidR="003D4AB5" w:rsidRPr="00FD2783">
        <w:rPr>
          <w:rFonts w:ascii="Arial" w:hAnsi="Arial" w:cs="Arial"/>
          <w:b/>
          <w:sz w:val="24"/>
          <w:szCs w:val="24"/>
          <w:lang w:val="en-US"/>
        </w:rPr>
        <w:t>dedicated</w:t>
      </w:r>
      <w:r w:rsidR="0080263E" w:rsidRPr="00FD2783">
        <w:rPr>
          <w:rFonts w:ascii="Arial" w:hAnsi="Arial" w:cs="Arial"/>
          <w:b/>
          <w:sz w:val="24"/>
          <w:szCs w:val="24"/>
          <w:lang w:val="en-US"/>
        </w:rPr>
        <w:t xml:space="preserve"> auto industry labour market adjustment </w:t>
      </w:r>
      <w:r w:rsidR="003D4AB5" w:rsidRPr="00FD2783">
        <w:rPr>
          <w:rFonts w:ascii="Arial" w:hAnsi="Arial" w:cs="Arial"/>
          <w:b/>
          <w:sz w:val="24"/>
          <w:szCs w:val="24"/>
          <w:lang w:val="en-US"/>
        </w:rPr>
        <w:t>program</w:t>
      </w:r>
      <w:r w:rsidR="00B35F1B" w:rsidRPr="00FD2783">
        <w:rPr>
          <w:rFonts w:ascii="Arial" w:hAnsi="Arial" w:cs="Arial"/>
          <w:sz w:val="24"/>
          <w:szCs w:val="24"/>
          <w:lang w:val="en-US"/>
        </w:rPr>
        <w:t>.</w:t>
      </w:r>
      <w:r w:rsidR="00E456F2" w:rsidRPr="00FD2783">
        <w:rPr>
          <w:rFonts w:ascii="Arial" w:hAnsi="Arial" w:cs="Arial"/>
          <w:sz w:val="24"/>
          <w:szCs w:val="24"/>
          <w:lang w:val="en-US"/>
        </w:rPr>
        <w:t xml:space="preserve"> </w:t>
      </w:r>
      <w:r w:rsidR="003D4AB5" w:rsidRPr="00FD2783">
        <w:rPr>
          <w:rFonts w:ascii="Arial" w:hAnsi="Arial" w:cs="Arial"/>
          <w:sz w:val="24"/>
          <w:szCs w:val="24"/>
          <w:lang w:val="en-US"/>
        </w:rPr>
        <w:t>The federal government must develop and coordinate</w:t>
      </w:r>
      <w:r w:rsidR="006472F2" w:rsidRPr="00FD2783">
        <w:rPr>
          <w:rFonts w:ascii="Arial" w:hAnsi="Arial" w:cs="Arial"/>
          <w:sz w:val="24"/>
          <w:szCs w:val="24"/>
          <w:lang w:val="en-US"/>
        </w:rPr>
        <w:t>,</w:t>
      </w:r>
      <w:r w:rsidR="003D4AB5" w:rsidRPr="00FD2783">
        <w:rPr>
          <w:rFonts w:ascii="Arial" w:hAnsi="Arial" w:cs="Arial"/>
          <w:sz w:val="24"/>
          <w:szCs w:val="24"/>
          <w:lang w:val="en-US"/>
        </w:rPr>
        <w:t xml:space="preserve"> along with provinces</w:t>
      </w:r>
      <w:r w:rsidR="006472F2" w:rsidRPr="00FD2783">
        <w:rPr>
          <w:rFonts w:ascii="Arial" w:hAnsi="Arial" w:cs="Arial"/>
          <w:sz w:val="24"/>
          <w:szCs w:val="24"/>
          <w:lang w:val="en-US"/>
        </w:rPr>
        <w:t>,</w:t>
      </w:r>
      <w:r w:rsidR="0080263E" w:rsidRPr="00FD2783">
        <w:rPr>
          <w:rFonts w:ascii="Arial" w:hAnsi="Arial" w:cs="Arial"/>
          <w:sz w:val="24"/>
          <w:szCs w:val="24"/>
          <w:lang w:val="en-US"/>
        </w:rPr>
        <w:t xml:space="preserve"> the delivery of a constellation of job transition supports for autoworkers affected by job displacement resulting from a shift to ZEV or other significant technological change. These supports would include tailored income maintenance, labour market readiness, skills upgrading</w:t>
      </w:r>
      <w:r w:rsidR="00567B63" w:rsidRPr="00FD2783">
        <w:rPr>
          <w:rFonts w:ascii="Arial" w:hAnsi="Arial" w:cs="Arial"/>
          <w:sz w:val="24"/>
          <w:szCs w:val="24"/>
          <w:lang w:val="en-US"/>
        </w:rPr>
        <w:t>,</w:t>
      </w:r>
      <w:r w:rsidR="003D4AB5" w:rsidRPr="00FD2783">
        <w:rPr>
          <w:rFonts w:ascii="Arial" w:hAnsi="Arial" w:cs="Arial"/>
          <w:sz w:val="24"/>
          <w:szCs w:val="24"/>
          <w:lang w:val="en-US"/>
        </w:rPr>
        <w:t xml:space="preserve"> </w:t>
      </w:r>
      <w:r w:rsidR="0080263E" w:rsidRPr="00FD2783">
        <w:rPr>
          <w:rFonts w:ascii="Arial" w:hAnsi="Arial" w:cs="Arial"/>
          <w:sz w:val="24"/>
          <w:szCs w:val="24"/>
          <w:lang w:val="en-US"/>
        </w:rPr>
        <w:t xml:space="preserve">relocation assistance, early retirement bridging, and other supports necessary to successful labour market adjustment. </w:t>
      </w:r>
      <w:r w:rsidR="00567B63" w:rsidRPr="00FD2783">
        <w:rPr>
          <w:rFonts w:ascii="Arial" w:hAnsi="Arial" w:cs="Arial"/>
          <w:sz w:val="24"/>
          <w:szCs w:val="24"/>
          <w:lang w:val="en-US"/>
        </w:rPr>
        <w:t>Dedicated federal and provincial funding to create community-based, union-run unemployed worker help centres can support these efforts</w:t>
      </w:r>
      <w:r w:rsidR="004810AC" w:rsidRPr="00FD2783">
        <w:rPr>
          <w:rFonts w:ascii="Arial" w:hAnsi="Arial" w:cs="Arial"/>
          <w:sz w:val="24"/>
          <w:szCs w:val="24"/>
          <w:lang w:val="en-US"/>
        </w:rPr>
        <w:t>. These centres would serve</w:t>
      </w:r>
      <w:r w:rsidR="00567B63" w:rsidRPr="00FD2783">
        <w:rPr>
          <w:rFonts w:ascii="Arial" w:hAnsi="Arial" w:cs="Arial"/>
          <w:sz w:val="24"/>
          <w:szCs w:val="24"/>
          <w:lang w:val="en-US"/>
        </w:rPr>
        <w:t xml:space="preserve"> as local job-skills transition hubs and recruitment platforms, built on a successful model of peer-to-peer learning and support.</w:t>
      </w:r>
      <w:r w:rsidR="00E456F2" w:rsidRPr="00FD2783">
        <w:rPr>
          <w:rFonts w:ascii="Arial" w:hAnsi="Arial" w:cs="Arial"/>
          <w:sz w:val="24"/>
          <w:szCs w:val="24"/>
          <w:lang w:val="en-US"/>
        </w:rPr>
        <w:t xml:space="preserve"> </w:t>
      </w:r>
      <w:r w:rsidR="0080263E" w:rsidRPr="00FD2783">
        <w:rPr>
          <w:rFonts w:ascii="Arial" w:hAnsi="Arial" w:cs="Arial"/>
          <w:sz w:val="24"/>
          <w:szCs w:val="24"/>
          <w:lang w:val="en-US"/>
        </w:rPr>
        <w:t>Build</w:t>
      </w:r>
      <w:r w:rsidR="003D4AB5" w:rsidRPr="00FD2783">
        <w:rPr>
          <w:rFonts w:ascii="Arial" w:hAnsi="Arial" w:cs="Arial"/>
          <w:sz w:val="24"/>
          <w:szCs w:val="24"/>
          <w:lang w:val="en-US"/>
        </w:rPr>
        <w:t xml:space="preserve">ing structural links between this </w:t>
      </w:r>
      <w:r w:rsidR="00567B63" w:rsidRPr="00FD2783">
        <w:rPr>
          <w:rFonts w:ascii="Arial" w:hAnsi="Arial" w:cs="Arial"/>
          <w:sz w:val="24"/>
          <w:szCs w:val="24"/>
          <w:lang w:val="en-US"/>
        </w:rPr>
        <w:t xml:space="preserve">broader </w:t>
      </w:r>
      <w:r w:rsidR="003D4AB5" w:rsidRPr="00FD2783">
        <w:rPr>
          <w:rFonts w:ascii="Arial" w:hAnsi="Arial" w:cs="Arial"/>
          <w:sz w:val="24"/>
          <w:szCs w:val="24"/>
          <w:lang w:val="en-US"/>
        </w:rPr>
        <w:t xml:space="preserve">adjustment program </w:t>
      </w:r>
      <w:r w:rsidR="0080263E" w:rsidRPr="00FD2783">
        <w:rPr>
          <w:rFonts w:ascii="Arial" w:hAnsi="Arial" w:cs="Arial"/>
          <w:sz w:val="24"/>
          <w:szCs w:val="24"/>
          <w:lang w:val="en-US"/>
        </w:rPr>
        <w:t>and the labour market sk</w:t>
      </w:r>
      <w:r w:rsidR="00835901" w:rsidRPr="00FD2783">
        <w:rPr>
          <w:rFonts w:ascii="Arial" w:hAnsi="Arial" w:cs="Arial"/>
          <w:sz w:val="24"/>
          <w:szCs w:val="24"/>
          <w:lang w:val="en-US"/>
        </w:rPr>
        <w:t>ills assessment coordination</w:t>
      </w:r>
      <w:r w:rsidR="00B47238" w:rsidRPr="00FD2783">
        <w:rPr>
          <w:rFonts w:ascii="Arial" w:hAnsi="Arial" w:cs="Arial"/>
          <w:sz w:val="24"/>
          <w:szCs w:val="24"/>
          <w:lang w:val="en-US"/>
        </w:rPr>
        <w:t xml:space="preserve"> is</w:t>
      </w:r>
      <w:r w:rsidR="0080263E" w:rsidRPr="00FD2783">
        <w:rPr>
          <w:rFonts w:ascii="Arial" w:hAnsi="Arial" w:cs="Arial"/>
          <w:sz w:val="24"/>
          <w:szCs w:val="24"/>
          <w:lang w:val="en-US"/>
        </w:rPr>
        <w:t xml:space="preserve"> crucial.</w:t>
      </w:r>
      <w:r w:rsidR="00E456F2" w:rsidRPr="00FD2783">
        <w:rPr>
          <w:rFonts w:ascii="Arial" w:hAnsi="Arial" w:cs="Arial"/>
          <w:sz w:val="24"/>
          <w:szCs w:val="24"/>
          <w:lang w:val="en-US"/>
        </w:rPr>
        <w:t xml:space="preserve"> </w:t>
      </w:r>
    </w:p>
    <w:p w14:paraId="225EE1E5" w14:textId="381F0BC2" w:rsidR="00835901" w:rsidRPr="00FD2783" w:rsidRDefault="00AB6BF5" w:rsidP="008D32D5">
      <w:pPr>
        <w:pStyle w:val="Heading3"/>
        <w:spacing w:before="100" w:beforeAutospacing="1" w:after="100" w:afterAutospacing="1" w:line="240" w:lineRule="auto"/>
        <w:ind w:firstLine="0"/>
        <w:rPr>
          <w:color w:val="auto"/>
        </w:rPr>
      </w:pPr>
      <w:r w:rsidRPr="00FD2783">
        <w:rPr>
          <w:color w:val="auto"/>
        </w:rPr>
        <w:t>2.3</w:t>
      </w:r>
      <w:r w:rsidR="00875F3E" w:rsidRPr="00FD2783">
        <w:rPr>
          <w:color w:val="auto"/>
        </w:rPr>
        <w:t xml:space="preserve"> Making electric vehicles more affordable</w:t>
      </w:r>
    </w:p>
    <w:p w14:paraId="107AA1B4" w14:textId="2893DE4A" w:rsidR="00AB6BF5" w:rsidRPr="00FD2783" w:rsidRDefault="00AB6BF5"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 xml:space="preserve">One of the </w:t>
      </w:r>
      <w:r w:rsidR="004810AC" w:rsidRPr="00FD2783">
        <w:rPr>
          <w:rFonts w:ascii="Arial" w:hAnsi="Arial" w:cs="Arial"/>
          <w:sz w:val="24"/>
          <w:szCs w:val="24"/>
          <w:lang w:val="en-US"/>
        </w:rPr>
        <w:t xml:space="preserve">biggest </w:t>
      </w:r>
      <w:r w:rsidRPr="00FD2783">
        <w:rPr>
          <w:rFonts w:ascii="Arial" w:hAnsi="Arial" w:cs="Arial"/>
          <w:sz w:val="24"/>
          <w:szCs w:val="24"/>
          <w:lang w:val="en-US"/>
        </w:rPr>
        <w:t xml:space="preserve">barriers to </w:t>
      </w:r>
      <w:r w:rsidR="006472F2" w:rsidRPr="00FD2783">
        <w:rPr>
          <w:rFonts w:ascii="Arial" w:hAnsi="Arial" w:cs="Arial"/>
          <w:sz w:val="24"/>
          <w:szCs w:val="24"/>
          <w:lang w:val="en-US"/>
        </w:rPr>
        <w:t>EV</w:t>
      </w:r>
      <w:r w:rsidRPr="00FD2783">
        <w:rPr>
          <w:rFonts w:ascii="Arial" w:hAnsi="Arial" w:cs="Arial"/>
          <w:sz w:val="24"/>
          <w:szCs w:val="24"/>
          <w:lang w:val="en-US"/>
        </w:rPr>
        <w:t xml:space="preserve"> adoption in Canada is the</w:t>
      </w:r>
      <w:r w:rsidR="006472F2" w:rsidRPr="00FD2783">
        <w:rPr>
          <w:rFonts w:ascii="Arial" w:hAnsi="Arial" w:cs="Arial"/>
          <w:sz w:val="24"/>
          <w:szCs w:val="24"/>
          <w:lang w:val="en-US"/>
        </w:rPr>
        <w:t>ir</w:t>
      </w:r>
      <w:r w:rsidRPr="00FD2783">
        <w:rPr>
          <w:rFonts w:ascii="Arial" w:hAnsi="Arial" w:cs="Arial"/>
          <w:sz w:val="24"/>
          <w:szCs w:val="24"/>
          <w:lang w:val="en-US"/>
        </w:rPr>
        <w:t xml:space="preserve"> relatively high </w:t>
      </w:r>
      <w:r w:rsidR="004810AC" w:rsidRPr="00FD2783">
        <w:rPr>
          <w:rFonts w:ascii="Arial" w:hAnsi="Arial" w:cs="Arial"/>
          <w:sz w:val="24"/>
          <w:szCs w:val="24"/>
          <w:lang w:val="en-US"/>
        </w:rPr>
        <w:t xml:space="preserve">purchase </w:t>
      </w:r>
      <w:r w:rsidRPr="00FD2783">
        <w:rPr>
          <w:rFonts w:ascii="Arial" w:hAnsi="Arial" w:cs="Arial"/>
          <w:sz w:val="24"/>
          <w:szCs w:val="24"/>
          <w:lang w:val="en-US"/>
        </w:rPr>
        <w:t xml:space="preserve">price </w:t>
      </w:r>
      <w:r w:rsidR="004810AC" w:rsidRPr="00FD2783">
        <w:rPr>
          <w:rFonts w:ascii="Arial" w:hAnsi="Arial" w:cs="Arial"/>
          <w:sz w:val="24"/>
          <w:szCs w:val="24"/>
          <w:lang w:val="en-US"/>
        </w:rPr>
        <w:t xml:space="preserve">relative to </w:t>
      </w:r>
      <w:r w:rsidRPr="00FD2783">
        <w:rPr>
          <w:rFonts w:ascii="Arial" w:hAnsi="Arial" w:cs="Arial"/>
          <w:sz w:val="24"/>
          <w:szCs w:val="24"/>
          <w:lang w:val="en-US"/>
        </w:rPr>
        <w:t>gas-powered cars</w:t>
      </w:r>
      <w:r w:rsidR="006472F2" w:rsidRPr="00FD2783">
        <w:rPr>
          <w:rFonts w:ascii="Arial" w:hAnsi="Arial" w:cs="Arial"/>
          <w:sz w:val="24"/>
          <w:szCs w:val="24"/>
          <w:lang w:val="en-US"/>
        </w:rPr>
        <w:t>.</w:t>
      </w:r>
      <w:r w:rsidRPr="00FD2783">
        <w:rPr>
          <w:rStyle w:val="FootnoteReference"/>
          <w:rFonts w:ascii="Arial" w:hAnsi="Arial" w:cs="Arial"/>
          <w:sz w:val="24"/>
          <w:szCs w:val="24"/>
          <w:lang w:val="en-US"/>
        </w:rPr>
        <w:footnoteReference w:id="33"/>
      </w:r>
      <w:r w:rsidRPr="00FD2783">
        <w:rPr>
          <w:rFonts w:ascii="Arial" w:hAnsi="Arial" w:cs="Arial"/>
          <w:sz w:val="24"/>
          <w:szCs w:val="24"/>
          <w:lang w:val="en-US"/>
        </w:rPr>
        <w:t xml:space="preserve"> In 2021, the average transaction price for a new EV was more than 20 per</w:t>
      </w:r>
      <w:r w:rsidR="006472F2" w:rsidRPr="00FD2783">
        <w:rPr>
          <w:rFonts w:ascii="Arial" w:hAnsi="Arial" w:cs="Arial"/>
          <w:sz w:val="24"/>
          <w:szCs w:val="24"/>
          <w:lang w:val="en-US"/>
        </w:rPr>
        <w:t xml:space="preserve"> </w:t>
      </w:r>
      <w:r w:rsidRPr="00FD2783">
        <w:rPr>
          <w:rFonts w:ascii="Arial" w:hAnsi="Arial" w:cs="Arial"/>
          <w:sz w:val="24"/>
          <w:szCs w:val="24"/>
          <w:lang w:val="en-US"/>
        </w:rPr>
        <w:t>cent higher than the average car or truck sold in the United States.</w:t>
      </w:r>
      <w:r w:rsidRPr="00FD2783">
        <w:rPr>
          <w:rStyle w:val="FootnoteReference"/>
          <w:rFonts w:ascii="Arial" w:hAnsi="Arial" w:cs="Arial"/>
          <w:sz w:val="24"/>
          <w:szCs w:val="24"/>
          <w:lang w:val="en-US"/>
        </w:rPr>
        <w:footnoteReference w:id="34"/>
      </w:r>
      <w:r w:rsidRPr="00FD2783">
        <w:rPr>
          <w:rFonts w:ascii="Arial" w:hAnsi="Arial" w:cs="Arial"/>
          <w:sz w:val="24"/>
          <w:szCs w:val="24"/>
          <w:lang w:val="en-US"/>
        </w:rPr>
        <w:t xml:space="preserve"> The high cost and still limited supply of advanced batteries and other component parts can partly explain this price gap. Industry watchers </w:t>
      </w:r>
      <w:r w:rsidRPr="00FD2783">
        <w:rPr>
          <w:rFonts w:ascii="Arial" w:hAnsi="Arial" w:cs="Arial"/>
          <w:sz w:val="24"/>
          <w:szCs w:val="24"/>
          <w:lang w:val="en-US"/>
        </w:rPr>
        <w:lastRenderedPageBreak/>
        <w:t>agree that until automakers can build and profit on EVs at a level that is comparable to conventional vehicles, consumer prices will remain above average.</w:t>
      </w:r>
      <w:r w:rsidRPr="00FD2783">
        <w:rPr>
          <w:rStyle w:val="FootnoteReference"/>
          <w:rFonts w:ascii="Arial" w:hAnsi="Arial" w:cs="Arial"/>
          <w:sz w:val="24"/>
          <w:szCs w:val="24"/>
          <w:lang w:val="en-US"/>
        </w:rPr>
        <w:footnoteReference w:id="35"/>
      </w:r>
    </w:p>
    <w:p w14:paraId="4B9A41B1" w14:textId="5DE811C0" w:rsidR="00AB6BF5" w:rsidRPr="00FD2783" w:rsidRDefault="00AB6BF5"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 xml:space="preserve">Governments eager to ratchet down greenhouse gas </w:t>
      </w:r>
      <w:r w:rsidR="006B3EF6" w:rsidRPr="00FD2783">
        <w:rPr>
          <w:rFonts w:ascii="Arial" w:hAnsi="Arial" w:cs="Arial"/>
          <w:sz w:val="24"/>
          <w:szCs w:val="24"/>
          <w:lang w:val="en-US"/>
        </w:rPr>
        <w:t xml:space="preserve">(GHG) </w:t>
      </w:r>
      <w:r w:rsidRPr="00FD2783">
        <w:rPr>
          <w:rFonts w:ascii="Arial" w:hAnsi="Arial" w:cs="Arial"/>
          <w:sz w:val="24"/>
          <w:szCs w:val="24"/>
          <w:lang w:val="en-US"/>
        </w:rPr>
        <w:t>emissions are seeking ways to encourage faster uptake of EVs.</w:t>
      </w:r>
      <w:r w:rsidR="009A1A2E" w:rsidRPr="00FD2783">
        <w:rPr>
          <w:rFonts w:ascii="Arial" w:hAnsi="Arial" w:cs="Arial"/>
          <w:sz w:val="24"/>
          <w:szCs w:val="24"/>
          <w:lang w:val="en-US"/>
        </w:rPr>
        <w:t xml:space="preserve"> For instance,</w:t>
      </w:r>
      <w:r w:rsidRPr="00FD2783">
        <w:rPr>
          <w:rFonts w:ascii="Arial" w:hAnsi="Arial" w:cs="Arial"/>
          <w:sz w:val="24"/>
          <w:szCs w:val="24"/>
          <w:lang w:val="en-US"/>
        </w:rPr>
        <w:t xml:space="preserve"> Canada has set its sights on implementing a national sales mandate requiring </w:t>
      </w:r>
      <w:r w:rsidR="000B120E" w:rsidRPr="00FD2783">
        <w:rPr>
          <w:rFonts w:ascii="Arial" w:hAnsi="Arial" w:cs="Arial"/>
          <w:sz w:val="24"/>
          <w:szCs w:val="24"/>
          <w:lang w:val="en-US"/>
        </w:rPr>
        <w:t>ZEVs</w:t>
      </w:r>
      <w:r w:rsidRPr="00FD2783">
        <w:rPr>
          <w:rFonts w:ascii="Arial" w:hAnsi="Arial" w:cs="Arial"/>
          <w:sz w:val="24"/>
          <w:szCs w:val="24"/>
          <w:lang w:val="en-US"/>
        </w:rPr>
        <w:t xml:space="preserve"> to account for </w:t>
      </w:r>
      <w:r w:rsidR="007104CF" w:rsidRPr="00FD2783">
        <w:rPr>
          <w:rFonts w:ascii="Arial" w:hAnsi="Arial" w:cs="Arial"/>
          <w:sz w:val="24"/>
          <w:szCs w:val="24"/>
          <w:lang w:val="en-US"/>
        </w:rPr>
        <w:t>20 per cent of all new light duty vehicle sales by 2026, 6</w:t>
      </w:r>
      <w:r w:rsidRPr="00FD2783">
        <w:rPr>
          <w:rFonts w:ascii="Arial" w:hAnsi="Arial" w:cs="Arial"/>
          <w:sz w:val="24"/>
          <w:szCs w:val="24"/>
          <w:lang w:val="en-US"/>
        </w:rPr>
        <w:t>0</w:t>
      </w:r>
      <w:r w:rsidR="00CA5C57" w:rsidRPr="00FD2783">
        <w:rPr>
          <w:rFonts w:ascii="Arial" w:hAnsi="Arial" w:cs="Arial"/>
          <w:sz w:val="24"/>
          <w:szCs w:val="24"/>
          <w:lang w:val="en-US"/>
        </w:rPr>
        <w:t xml:space="preserve"> per cent</w:t>
      </w:r>
      <w:r w:rsidRPr="00FD2783">
        <w:rPr>
          <w:rFonts w:ascii="Arial" w:hAnsi="Arial" w:cs="Arial"/>
          <w:sz w:val="24"/>
          <w:szCs w:val="24"/>
          <w:lang w:val="en-US"/>
        </w:rPr>
        <w:t xml:space="preserve"> of </w:t>
      </w:r>
      <w:r w:rsidR="007104CF" w:rsidRPr="00FD2783">
        <w:rPr>
          <w:rFonts w:ascii="Arial" w:hAnsi="Arial" w:cs="Arial"/>
          <w:sz w:val="24"/>
          <w:szCs w:val="24"/>
          <w:lang w:val="en-US"/>
        </w:rPr>
        <w:t>sales</w:t>
      </w:r>
      <w:r w:rsidRPr="00FD2783">
        <w:rPr>
          <w:rFonts w:ascii="Arial" w:hAnsi="Arial" w:cs="Arial"/>
          <w:sz w:val="24"/>
          <w:szCs w:val="24"/>
          <w:lang w:val="en-US"/>
        </w:rPr>
        <w:t xml:space="preserve"> by 2030, </w:t>
      </w:r>
      <w:r w:rsidR="009A1A2E" w:rsidRPr="00FD2783">
        <w:rPr>
          <w:rFonts w:ascii="Arial" w:hAnsi="Arial" w:cs="Arial"/>
          <w:sz w:val="24"/>
          <w:szCs w:val="24"/>
          <w:lang w:val="en-US"/>
        </w:rPr>
        <w:t xml:space="preserve">reaching </w:t>
      </w:r>
      <w:r w:rsidRPr="00FD2783">
        <w:rPr>
          <w:rFonts w:ascii="Arial" w:hAnsi="Arial" w:cs="Arial"/>
          <w:sz w:val="24"/>
          <w:szCs w:val="24"/>
          <w:lang w:val="en-US"/>
        </w:rPr>
        <w:t>100</w:t>
      </w:r>
      <w:r w:rsidR="009D5A3C" w:rsidRPr="00FD2783">
        <w:rPr>
          <w:rFonts w:ascii="Arial" w:hAnsi="Arial" w:cs="Arial"/>
          <w:sz w:val="24"/>
          <w:szCs w:val="24"/>
          <w:lang w:val="en-US"/>
        </w:rPr>
        <w:t xml:space="preserve"> per cent</w:t>
      </w:r>
      <w:r w:rsidRPr="00FD2783">
        <w:rPr>
          <w:rFonts w:ascii="Arial" w:hAnsi="Arial" w:cs="Arial"/>
          <w:sz w:val="24"/>
          <w:szCs w:val="24"/>
          <w:lang w:val="en-US"/>
        </w:rPr>
        <w:t xml:space="preserve"> by 2035.</w:t>
      </w:r>
      <w:r w:rsidRPr="00FD2783">
        <w:rPr>
          <w:rStyle w:val="FootnoteReference"/>
          <w:rFonts w:ascii="Arial" w:hAnsi="Arial" w:cs="Arial"/>
          <w:sz w:val="24"/>
          <w:szCs w:val="24"/>
          <w:lang w:val="en-US"/>
        </w:rPr>
        <w:footnoteReference w:id="36"/>
      </w:r>
      <w:r w:rsidRPr="00FD2783">
        <w:rPr>
          <w:rFonts w:ascii="Arial" w:hAnsi="Arial" w:cs="Arial"/>
          <w:sz w:val="24"/>
          <w:szCs w:val="24"/>
          <w:lang w:val="en-US"/>
        </w:rPr>
        <w:t xml:space="preserve"> Other jurisdictions have taken similar measures, such as the United Kingdom, California and China. </w:t>
      </w:r>
    </w:p>
    <w:p w14:paraId="77D71231" w14:textId="63337DA1" w:rsidR="00AB6BF5" w:rsidRPr="00FD2783" w:rsidRDefault="00AB6BF5"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 xml:space="preserve">However, mandates alone will not encourage EV uptake. In a submission to federal consultation on ZEV mandates, Unifor argued for a “holistic” policy approach to spur EV adoption </w:t>
      </w:r>
      <w:r w:rsidR="009A1A2E" w:rsidRPr="00FD2783">
        <w:rPr>
          <w:rFonts w:ascii="Arial" w:hAnsi="Arial" w:cs="Arial"/>
          <w:sz w:val="24"/>
          <w:szCs w:val="24"/>
          <w:lang w:val="en-US"/>
        </w:rPr>
        <w:t xml:space="preserve">by </w:t>
      </w:r>
      <w:r w:rsidRPr="00FD2783">
        <w:rPr>
          <w:rFonts w:ascii="Arial" w:hAnsi="Arial" w:cs="Arial"/>
          <w:sz w:val="24"/>
          <w:szCs w:val="24"/>
          <w:lang w:val="en-US"/>
        </w:rPr>
        <w:t>marrying government sales mandates with major infrastructure upgrades and industrial development efforts.</w:t>
      </w:r>
      <w:r w:rsidRPr="00FD2783">
        <w:rPr>
          <w:rStyle w:val="FootnoteReference"/>
          <w:rFonts w:ascii="Arial" w:hAnsi="Arial" w:cs="Arial"/>
          <w:sz w:val="24"/>
          <w:szCs w:val="24"/>
          <w:lang w:val="en-US"/>
        </w:rPr>
        <w:footnoteReference w:id="37"/>
      </w:r>
      <w:r w:rsidRPr="00FD2783">
        <w:rPr>
          <w:rFonts w:ascii="Arial" w:hAnsi="Arial" w:cs="Arial"/>
          <w:sz w:val="24"/>
          <w:szCs w:val="24"/>
          <w:lang w:val="en-US"/>
        </w:rPr>
        <w:t xml:space="preserve"> In fact, of all new light-duty vehicle registrations in Canada, less than 4</w:t>
      </w:r>
      <w:r w:rsidR="009D5A3C" w:rsidRPr="00FD2783">
        <w:rPr>
          <w:rFonts w:ascii="Arial" w:hAnsi="Arial" w:cs="Arial"/>
          <w:sz w:val="24"/>
          <w:szCs w:val="24"/>
          <w:lang w:val="en-US"/>
        </w:rPr>
        <w:t xml:space="preserve"> per cent</w:t>
      </w:r>
      <w:r w:rsidRPr="00FD2783">
        <w:rPr>
          <w:rFonts w:ascii="Arial" w:hAnsi="Arial" w:cs="Arial"/>
          <w:sz w:val="24"/>
          <w:szCs w:val="24"/>
          <w:lang w:val="en-US"/>
        </w:rPr>
        <w:t xml:space="preserve"> are EVs</w:t>
      </w:r>
      <w:r w:rsidR="000B120E" w:rsidRPr="00FD2783">
        <w:rPr>
          <w:rFonts w:ascii="Arial" w:hAnsi="Arial" w:cs="Arial"/>
          <w:sz w:val="24"/>
          <w:szCs w:val="24"/>
          <w:lang w:val="en-US"/>
        </w:rPr>
        <w:t>.</w:t>
      </w:r>
      <w:r w:rsidRPr="00FD2783">
        <w:rPr>
          <w:rFonts w:ascii="Arial" w:hAnsi="Arial" w:cs="Arial"/>
          <w:sz w:val="24"/>
          <w:szCs w:val="24"/>
          <w:lang w:val="en-US"/>
        </w:rPr>
        <w:t xml:space="preserve"> </w:t>
      </w:r>
      <w:r w:rsidR="000B120E" w:rsidRPr="00FD2783">
        <w:rPr>
          <w:rFonts w:ascii="Arial" w:hAnsi="Arial" w:cs="Arial"/>
          <w:sz w:val="24"/>
          <w:szCs w:val="24"/>
          <w:lang w:val="en-US"/>
        </w:rPr>
        <w:t>V</w:t>
      </w:r>
      <w:r w:rsidRPr="00FD2783">
        <w:rPr>
          <w:rFonts w:ascii="Arial" w:hAnsi="Arial" w:cs="Arial"/>
          <w:sz w:val="24"/>
          <w:szCs w:val="24"/>
          <w:lang w:val="en-US"/>
        </w:rPr>
        <w:t xml:space="preserve">irtually all </w:t>
      </w:r>
      <w:r w:rsidR="000B120E" w:rsidRPr="00FD2783">
        <w:rPr>
          <w:rFonts w:ascii="Arial" w:hAnsi="Arial" w:cs="Arial"/>
          <w:sz w:val="24"/>
          <w:szCs w:val="24"/>
          <w:lang w:val="en-US"/>
        </w:rPr>
        <w:t xml:space="preserve">are </w:t>
      </w:r>
      <w:r w:rsidRPr="00FD2783">
        <w:rPr>
          <w:rFonts w:ascii="Arial" w:hAnsi="Arial" w:cs="Arial"/>
          <w:sz w:val="24"/>
          <w:szCs w:val="24"/>
          <w:lang w:val="en-US"/>
        </w:rPr>
        <w:t>registered in either B.C. or Quebec</w:t>
      </w:r>
      <w:r w:rsidR="000B120E" w:rsidRPr="00FD2783">
        <w:rPr>
          <w:rFonts w:ascii="Arial" w:hAnsi="Arial" w:cs="Arial"/>
          <w:sz w:val="24"/>
          <w:szCs w:val="24"/>
          <w:lang w:val="en-US"/>
        </w:rPr>
        <w:t xml:space="preserve"> owing to</w:t>
      </w:r>
      <w:r w:rsidRPr="00FD2783">
        <w:rPr>
          <w:rFonts w:ascii="Arial" w:hAnsi="Arial" w:cs="Arial"/>
          <w:sz w:val="24"/>
          <w:szCs w:val="24"/>
          <w:lang w:val="en-US"/>
        </w:rPr>
        <w:t xml:space="preserve"> both provinces</w:t>
      </w:r>
      <w:r w:rsidR="000B120E" w:rsidRPr="00FD2783">
        <w:rPr>
          <w:rFonts w:ascii="Arial" w:hAnsi="Arial" w:cs="Arial"/>
          <w:sz w:val="24"/>
          <w:szCs w:val="24"/>
          <w:lang w:val="en-US"/>
        </w:rPr>
        <w:t>’</w:t>
      </w:r>
      <w:r w:rsidRPr="00FD2783">
        <w:rPr>
          <w:rFonts w:ascii="Arial" w:hAnsi="Arial" w:cs="Arial"/>
          <w:sz w:val="24"/>
          <w:szCs w:val="24"/>
          <w:lang w:val="en-US"/>
        </w:rPr>
        <w:t xml:space="preserve"> aggressive consumer purchase incentives.</w:t>
      </w:r>
      <w:r w:rsidRPr="00FD2783">
        <w:rPr>
          <w:rStyle w:val="FootnoteReference"/>
          <w:rFonts w:ascii="Arial" w:hAnsi="Arial" w:cs="Arial"/>
          <w:sz w:val="24"/>
          <w:szCs w:val="24"/>
          <w:lang w:val="en-US"/>
        </w:rPr>
        <w:footnoteReference w:id="38"/>
      </w:r>
      <w:r w:rsidR="00E456F2" w:rsidRPr="00FD2783">
        <w:rPr>
          <w:rFonts w:ascii="Arial" w:hAnsi="Arial" w:cs="Arial"/>
          <w:sz w:val="24"/>
          <w:szCs w:val="24"/>
          <w:lang w:val="en-US"/>
        </w:rPr>
        <w:t xml:space="preserve"> </w:t>
      </w:r>
    </w:p>
    <w:p w14:paraId="10E1DB6A" w14:textId="28DBEFFE" w:rsidR="00AB6BF5" w:rsidRPr="00FD2783" w:rsidRDefault="00AB6BF5" w:rsidP="008D32D5">
      <w:pPr>
        <w:spacing w:before="100" w:beforeAutospacing="1" w:after="100" w:afterAutospacing="1" w:line="240" w:lineRule="auto"/>
        <w:rPr>
          <w:rFonts w:ascii="Arial" w:hAnsi="Arial" w:cs="Arial"/>
          <w:lang w:val="en-US"/>
        </w:rPr>
      </w:pPr>
      <w:r w:rsidRPr="00FD2783">
        <w:rPr>
          <w:rFonts w:ascii="Arial" w:hAnsi="Arial" w:cs="Arial"/>
          <w:sz w:val="24"/>
          <w:szCs w:val="24"/>
          <w:lang w:val="en-US"/>
        </w:rPr>
        <w:lastRenderedPageBreak/>
        <w:t xml:space="preserve">Making this shift to electrification means addressing </w:t>
      </w:r>
      <w:r w:rsidR="009D5A3C" w:rsidRPr="00FD2783">
        <w:rPr>
          <w:rFonts w:ascii="Arial" w:hAnsi="Arial" w:cs="Arial"/>
          <w:sz w:val="24"/>
          <w:szCs w:val="24"/>
          <w:lang w:val="en-US"/>
        </w:rPr>
        <w:t xml:space="preserve">the </w:t>
      </w:r>
      <w:r w:rsidRPr="00FD2783">
        <w:rPr>
          <w:rFonts w:ascii="Arial" w:hAnsi="Arial" w:cs="Arial"/>
          <w:sz w:val="24"/>
          <w:szCs w:val="24"/>
          <w:lang w:val="en-US"/>
        </w:rPr>
        <w:t>affordability gap, acknowledg</w:t>
      </w:r>
      <w:r w:rsidR="009D5A3C" w:rsidRPr="00FD2783">
        <w:rPr>
          <w:rFonts w:ascii="Arial" w:hAnsi="Arial" w:cs="Arial"/>
          <w:sz w:val="24"/>
          <w:szCs w:val="24"/>
          <w:lang w:val="en-US"/>
        </w:rPr>
        <w:t>ing</w:t>
      </w:r>
      <w:r w:rsidRPr="00FD2783">
        <w:rPr>
          <w:rFonts w:ascii="Arial" w:hAnsi="Arial" w:cs="Arial"/>
          <w:sz w:val="24"/>
          <w:szCs w:val="24"/>
          <w:lang w:val="en-US"/>
        </w:rPr>
        <w:t xml:space="preserve"> </w:t>
      </w:r>
      <w:r w:rsidR="009D5A3C" w:rsidRPr="00FD2783">
        <w:rPr>
          <w:rFonts w:ascii="Arial" w:hAnsi="Arial" w:cs="Arial"/>
          <w:sz w:val="24"/>
          <w:szCs w:val="24"/>
          <w:lang w:val="en-US"/>
        </w:rPr>
        <w:t xml:space="preserve">the </w:t>
      </w:r>
      <w:r w:rsidRPr="00FD2783">
        <w:rPr>
          <w:rFonts w:ascii="Arial" w:hAnsi="Arial" w:cs="Arial"/>
          <w:sz w:val="24"/>
          <w:szCs w:val="24"/>
          <w:lang w:val="en-US"/>
        </w:rPr>
        <w:t>price barrier</w:t>
      </w:r>
      <w:r w:rsidR="000B120E" w:rsidRPr="00FD2783">
        <w:rPr>
          <w:rFonts w:ascii="Arial" w:hAnsi="Arial" w:cs="Arial"/>
          <w:sz w:val="24"/>
          <w:szCs w:val="24"/>
          <w:lang w:val="en-US"/>
        </w:rPr>
        <w:t>s</w:t>
      </w:r>
      <w:r w:rsidRPr="00FD2783">
        <w:rPr>
          <w:rFonts w:ascii="Arial" w:hAnsi="Arial" w:cs="Arial"/>
          <w:sz w:val="24"/>
          <w:szCs w:val="24"/>
          <w:lang w:val="en-US"/>
        </w:rPr>
        <w:t xml:space="preserve"> and </w:t>
      </w:r>
      <w:r w:rsidR="009D5A3C" w:rsidRPr="00FD2783">
        <w:rPr>
          <w:rFonts w:ascii="Arial" w:hAnsi="Arial" w:cs="Arial"/>
          <w:sz w:val="24"/>
          <w:szCs w:val="24"/>
          <w:lang w:val="en-US"/>
        </w:rPr>
        <w:t xml:space="preserve">introducing </w:t>
      </w:r>
      <w:r w:rsidRPr="00FD2783">
        <w:rPr>
          <w:rFonts w:ascii="Arial" w:hAnsi="Arial" w:cs="Arial"/>
          <w:sz w:val="24"/>
          <w:szCs w:val="24"/>
          <w:lang w:val="en-US"/>
        </w:rPr>
        <w:t>meaningful supports to overcome it.</w:t>
      </w:r>
    </w:p>
    <w:p w14:paraId="43AB1D7E" w14:textId="22100D91" w:rsidR="00AB6BF5" w:rsidRPr="00FD2783" w:rsidRDefault="00835901" w:rsidP="008D32D5">
      <w:pPr>
        <w:spacing w:before="100" w:beforeAutospacing="1" w:after="100" w:afterAutospacing="1" w:line="240" w:lineRule="auto"/>
        <w:rPr>
          <w:rFonts w:ascii="Arial" w:hAnsi="Arial" w:cs="Arial"/>
          <w:sz w:val="24"/>
          <w:szCs w:val="24"/>
          <w:lang w:val="en-US"/>
        </w:rPr>
      </w:pPr>
      <w:r w:rsidRPr="00FD2783">
        <w:rPr>
          <w:rFonts w:ascii="Arial" w:hAnsi="Arial" w:cs="Arial"/>
          <w:b/>
          <w:sz w:val="24"/>
          <w:szCs w:val="24"/>
          <w:lang w:val="en-US"/>
        </w:rPr>
        <w:t>Recommendation 15</w:t>
      </w:r>
      <w:r w:rsidR="00AB6BF5" w:rsidRPr="00FD2783">
        <w:rPr>
          <w:rFonts w:ascii="Arial" w:hAnsi="Arial" w:cs="Arial"/>
          <w:b/>
          <w:sz w:val="24"/>
          <w:szCs w:val="24"/>
          <w:lang w:val="en-US"/>
        </w:rPr>
        <w:t xml:space="preserve">. </w:t>
      </w:r>
      <w:r w:rsidR="005851E4" w:rsidRPr="00FD2783">
        <w:rPr>
          <w:rFonts w:ascii="Arial" w:hAnsi="Arial" w:cs="Arial"/>
          <w:b/>
          <w:sz w:val="24"/>
          <w:szCs w:val="24"/>
          <w:lang w:val="en-US"/>
        </w:rPr>
        <w:t xml:space="preserve">Increase </w:t>
      </w:r>
      <w:r w:rsidR="00AB6BF5" w:rsidRPr="00FD2783">
        <w:rPr>
          <w:rFonts w:ascii="Arial" w:hAnsi="Arial" w:cs="Arial"/>
          <w:b/>
          <w:sz w:val="24"/>
          <w:szCs w:val="24"/>
          <w:lang w:val="en-US"/>
        </w:rPr>
        <w:t>vehicle purchase incentives.</w:t>
      </w:r>
      <w:r w:rsidR="00E456F2" w:rsidRPr="00FD2783">
        <w:rPr>
          <w:rFonts w:ascii="Arial" w:hAnsi="Arial" w:cs="Arial"/>
          <w:sz w:val="24"/>
          <w:szCs w:val="24"/>
          <w:lang w:val="en-US"/>
        </w:rPr>
        <w:t xml:space="preserve"> </w:t>
      </w:r>
      <w:r w:rsidR="00AB6BF5" w:rsidRPr="00FD2783">
        <w:rPr>
          <w:rFonts w:ascii="Arial" w:hAnsi="Arial" w:cs="Arial"/>
          <w:sz w:val="24"/>
          <w:szCs w:val="24"/>
          <w:lang w:val="en-US"/>
        </w:rPr>
        <w:t>Doubling the iZEV rebate program to $10,000 is an immediate step the federal government can take. Provincial government</w:t>
      </w:r>
      <w:r w:rsidR="000B120E" w:rsidRPr="00FD2783">
        <w:rPr>
          <w:rFonts w:ascii="Arial" w:hAnsi="Arial" w:cs="Arial"/>
          <w:sz w:val="24"/>
          <w:szCs w:val="24"/>
          <w:lang w:val="en-US"/>
        </w:rPr>
        <w:t>s</w:t>
      </w:r>
      <w:r w:rsidR="00AB6BF5" w:rsidRPr="00FD2783">
        <w:rPr>
          <w:rFonts w:ascii="Arial" w:hAnsi="Arial" w:cs="Arial"/>
          <w:sz w:val="24"/>
          <w:szCs w:val="24"/>
          <w:lang w:val="en-US"/>
        </w:rPr>
        <w:t xml:space="preserve"> must also introduce similar and complementary consumer rebates where they are not currently in place. To ensure fair distribution of public funds, governments must also consider setting in place a dynamic income</w:t>
      </w:r>
      <w:r w:rsidR="000B120E" w:rsidRPr="00FD2783">
        <w:rPr>
          <w:rFonts w:ascii="Arial" w:hAnsi="Arial" w:cs="Arial"/>
          <w:sz w:val="24"/>
          <w:szCs w:val="24"/>
          <w:lang w:val="en-US"/>
        </w:rPr>
        <w:t>-</w:t>
      </w:r>
      <w:r w:rsidR="00AB6BF5" w:rsidRPr="00FD2783">
        <w:rPr>
          <w:rFonts w:ascii="Arial" w:hAnsi="Arial" w:cs="Arial"/>
          <w:sz w:val="24"/>
          <w:szCs w:val="24"/>
          <w:lang w:val="en-US"/>
        </w:rPr>
        <w:t>tested rebate once market penetration for new light duty ZEV purchases crosses the 50</w:t>
      </w:r>
      <w:r w:rsidR="00CA5C57" w:rsidRPr="00FD2783">
        <w:rPr>
          <w:rFonts w:ascii="Arial" w:hAnsi="Arial" w:cs="Arial"/>
          <w:sz w:val="24"/>
          <w:szCs w:val="24"/>
          <w:lang w:val="en-US"/>
        </w:rPr>
        <w:t xml:space="preserve"> per cent</w:t>
      </w:r>
      <w:r w:rsidR="00AB6BF5" w:rsidRPr="00FD2783">
        <w:rPr>
          <w:rFonts w:ascii="Arial" w:hAnsi="Arial" w:cs="Arial"/>
          <w:sz w:val="24"/>
          <w:szCs w:val="24"/>
          <w:lang w:val="en-US"/>
        </w:rPr>
        <w:t xml:space="preserve"> threshold (i.e. eliminating subsidies to </w:t>
      </w:r>
      <w:r w:rsidR="00FE3C9A" w:rsidRPr="00FD2783">
        <w:rPr>
          <w:rFonts w:ascii="Arial" w:hAnsi="Arial" w:cs="Arial"/>
          <w:sz w:val="24"/>
          <w:szCs w:val="24"/>
          <w:lang w:val="en-US"/>
        </w:rPr>
        <w:t xml:space="preserve">individuals </w:t>
      </w:r>
      <w:r w:rsidR="00AB6BF5" w:rsidRPr="00FD2783">
        <w:rPr>
          <w:rFonts w:ascii="Arial" w:hAnsi="Arial" w:cs="Arial"/>
          <w:sz w:val="24"/>
          <w:szCs w:val="24"/>
          <w:lang w:val="en-US"/>
        </w:rPr>
        <w:t xml:space="preserve">with incomes </w:t>
      </w:r>
      <w:r w:rsidR="000B120E" w:rsidRPr="00FD2783">
        <w:rPr>
          <w:rFonts w:ascii="Arial" w:hAnsi="Arial" w:cs="Arial"/>
          <w:sz w:val="24"/>
          <w:szCs w:val="24"/>
          <w:lang w:val="en-US"/>
        </w:rPr>
        <w:t xml:space="preserve">above </w:t>
      </w:r>
      <w:r w:rsidR="00AB6BF5" w:rsidRPr="00FD2783">
        <w:rPr>
          <w:rFonts w:ascii="Arial" w:hAnsi="Arial" w:cs="Arial"/>
          <w:sz w:val="24"/>
          <w:szCs w:val="24"/>
          <w:lang w:val="en-US"/>
        </w:rPr>
        <w:t xml:space="preserve">$200,000 and establishing a sliding scale subsidy </w:t>
      </w:r>
      <w:r w:rsidR="00683C07" w:rsidRPr="00FD2783">
        <w:rPr>
          <w:rFonts w:ascii="Arial" w:hAnsi="Arial" w:cs="Arial"/>
          <w:sz w:val="24"/>
          <w:szCs w:val="24"/>
          <w:lang w:val="en-US"/>
        </w:rPr>
        <w:t xml:space="preserve">for </w:t>
      </w:r>
      <w:r w:rsidR="00AB6BF5" w:rsidRPr="00FD2783">
        <w:rPr>
          <w:rFonts w:ascii="Arial" w:hAnsi="Arial" w:cs="Arial"/>
          <w:sz w:val="24"/>
          <w:szCs w:val="24"/>
          <w:lang w:val="en-US"/>
        </w:rPr>
        <w:t xml:space="preserve">those below that amount). </w:t>
      </w:r>
    </w:p>
    <w:p w14:paraId="57865765" w14:textId="7D226796" w:rsidR="00875F3E" w:rsidRPr="00FD2783" w:rsidRDefault="00835901" w:rsidP="008D32D5">
      <w:pPr>
        <w:spacing w:before="100" w:beforeAutospacing="1" w:after="100" w:afterAutospacing="1" w:line="240" w:lineRule="auto"/>
        <w:rPr>
          <w:rFonts w:ascii="Arial" w:hAnsi="Arial" w:cs="Arial"/>
          <w:sz w:val="24"/>
          <w:szCs w:val="24"/>
          <w:lang w:val="en-US"/>
        </w:rPr>
      </w:pPr>
      <w:r w:rsidRPr="00FD2783">
        <w:rPr>
          <w:rFonts w:ascii="Arial" w:hAnsi="Arial" w:cs="Arial"/>
          <w:b/>
          <w:sz w:val="24"/>
          <w:szCs w:val="24"/>
          <w:lang w:val="en-US"/>
        </w:rPr>
        <w:t>Recommendation 16</w:t>
      </w:r>
      <w:r w:rsidR="00AB6BF5" w:rsidRPr="00FD2783">
        <w:rPr>
          <w:rFonts w:ascii="Arial" w:hAnsi="Arial" w:cs="Arial"/>
          <w:b/>
          <w:sz w:val="24"/>
          <w:szCs w:val="24"/>
          <w:lang w:val="en-US"/>
        </w:rPr>
        <w:t>.</w:t>
      </w:r>
      <w:r w:rsidR="00AB6BF5" w:rsidRPr="00FD2783">
        <w:rPr>
          <w:rFonts w:ascii="Arial" w:hAnsi="Arial" w:cs="Arial"/>
          <w:sz w:val="24"/>
          <w:szCs w:val="24"/>
          <w:lang w:val="en-US"/>
        </w:rPr>
        <w:t xml:space="preserve"> </w:t>
      </w:r>
      <w:r w:rsidR="00AB6BF5" w:rsidRPr="00FD2783">
        <w:rPr>
          <w:rFonts w:ascii="Arial" w:hAnsi="Arial" w:cs="Arial"/>
          <w:b/>
          <w:sz w:val="24"/>
          <w:szCs w:val="24"/>
          <w:lang w:val="en-US"/>
        </w:rPr>
        <w:t>Introdu</w:t>
      </w:r>
      <w:r w:rsidR="005851E4" w:rsidRPr="00FD2783">
        <w:rPr>
          <w:rFonts w:ascii="Arial" w:hAnsi="Arial" w:cs="Arial"/>
          <w:b/>
          <w:sz w:val="24"/>
          <w:szCs w:val="24"/>
          <w:lang w:val="en-US"/>
        </w:rPr>
        <w:t xml:space="preserve">ce a temporary vehicle trade-in rebate </w:t>
      </w:r>
      <w:r w:rsidR="00AB6BF5" w:rsidRPr="00FD2783">
        <w:rPr>
          <w:rFonts w:ascii="Arial" w:hAnsi="Arial" w:cs="Arial"/>
          <w:b/>
          <w:sz w:val="24"/>
          <w:szCs w:val="24"/>
          <w:lang w:val="en-US"/>
        </w:rPr>
        <w:t>program</w:t>
      </w:r>
      <w:r w:rsidR="00AB6BF5" w:rsidRPr="00FD2783">
        <w:rPr>
          <w:rFonts w:ascii="Arial" w:hAnsi="Arial" w:cs="Arial"/>
          <w:sz w:val="24"/>
          <w:szCs w:val="24"/>
          <w:lang w:val="en-US"/>
        </w:rPr>
        <w:t>. Heavily affected by production downtime and supply-chain disruptions, annual Canadian and U.S. auto industry sales continue to lag pre-pandemic levels by 15</w:t>
      </w:r>
      <w:r w:rsidR="00CA5C57" w:rsidRPr="00FD2783">
        <w:rPr>
          <w:rFonts w:ascii="Arial" w:hAnsi="Arial" w:cs="Arial"/>
          <w:sz w:val="24"/>
          <w:szCs w:val="24"/>
          <w:lang w:val="en-US"/>
        </w:rPr>
        <w:t xml:space="preserve"> per cen</w:t>
      </w:r>
      <w:r w:rsidR="009A1A2E" w:rsidRPr="00FD2783">
        <w:rPr>
          <w:rFonts w:ascii="Arial" w:hAnsi="Arial" w:cs="Arial"/>
          <w:sz w:val="24"/>
          <w:szCs w:val="24"/>
          <w:lang w:val="en-US"/>
        </w:rPr>
        <w:t>t</w:t>
      </w:r>
      <w:r w:rsidR="00AB6BF5" w:rsidRPr="00FD2783">
        <w:rPr>
          <w:rStyle w:val="FootnoteReference"/>
          <w:rFonts w:ascii="Arial" w:hAnsi="Arial" w:cs="Arial"/>
          <w:sz w:val="24"/>
          <w:szCs w:val="24"/>
          <w:lang w:val="en-US"/>
        </w:rPr>
        <w:footnoteReference w:id="39"/>
      </w:r>
      <w:r w:rsidR="00AB6BF5" w:rsidRPr="00FD2783">
        <w:rPr>
          <w:rFonts w:ascii="Arial" w:hAnsi="Arial" w:cs="Arial"/>
          <w:sz w:val="24"/>
          <w:szCs w:val="24"/>
          <w:lang w:val="en-US"/>
        </w:rPr>
        <w:t xml:space="preserve"> and 12</w:t>
      </w:r>
      <w:r w:rsidR="00CA5C57" w:rsidRPr="00FD2783">
        <w:rPr>
          <w:rFonts w:ascii="Arial" w:hAnsi="Arial" w:cs="Arial"/>
          <w:sz w:val="24"/>
          <w:szCs w:val="24"/>
          <w:lang w:val="en-US"/>
        </w:rPr>
        <w:t xml:space="preserve"> per cent</w:t>
      </w:r>
      <w:r w:rsidR="00AB6BF5" w:rsidRPr="00FD2783">
        <w:rPr>
          <w:rStyle w:val="FootnoteReference"/>
          <w:rFonts w:ascii="Arial" w:hAnsi="Arial" w:cs="Arial"/>
          <w:sz w:val="24"/>
          <w:szCs w:val="24"/>
          <w:lang w:val="en-US"/>
        </w:rPr>
        <w:footnoteReference w:id="40"/>
      </w:r>
      <w:r w:rsidR="00AB6BF5" w:rsidRPr="00FD2783">
        <w:rPr>
          <w:rFonts w:ascii="Arial" w:hAnsi="Arial" w:cs="Arial"/>
          <w:sz w:val="24"/>
          <w:szCs w:val="24"/>
          <w:lang w:val="en-US"/>
        </w:rPr>
        <w:t xml:space="preserve"> respectively. Developing vehicle</w:t>
      </w:r>
      <w:r w:rsidR="00683C07" w:rsidRPr="00FD2783">
        <w:rPr>
          <w:rFonts w:ascii="Arial" w:hAnsi="Arial" w:cs="Arial"/>
          <w:sz w:val="24"/>
          <w:szCs w:val="24"/>
          <w:lang w:val="en-US"/>
        </w:rPr>
        <w:t xml:space="preserve"> </w:t>
      </w:r>
      <w:r w:rsidR="00AB6BF5" w:rsidRPr="00FD2783">
        <w:rPr>
          <w:rFonts w:ascii="Arial" w:hAnsi="Arial" w:cs="Arial"/>
          <w:sz w:val="24"/>
          <w:szCs w:val="24"/>
          <w:lang w:val="en-US"/>
        </w:rPr>
        <w:t>trade-in or “scrappage” program</w:t>
      </w:r>
      <w:r w:rsidR="00683C07" w:rsidRPr="00FD2783">
        <w:rPr>
          <w:rFonts w:ascii="Arial" w:hAnsi="Arial" w:cs="Arial"/>
          <w:sz w:val="24"/>
          <w:szCs w:val="24"/>
          <w:lang w:val="en-US"/>
        </w:rPr>
        <w:t>s</w:t>
      </w:r>
      <w:r w:rsidR="00AB6BF5" w:rsidRPr="00FD2783">
        <w:rPr>
          <w:rFonts w:ascii="Arial" w:hAnsi="Arial" w:cs="Arial"/>
          <w:sz w:val="24"/>
          <w:szCs w:val="24"/>
          <w:lang w:val="en-US"/>
        </w:rPr>
        <w:t xml:space="preserve"> can simultaneously boost demand for new</w:t>
      </w:r>
      <w:r w:rsidR="00683C07" w:rsidRPr="00FD2783">
        <w:rPr>
          <w:rFonts w:ascii="Arial" w:hAnsi="Arial" w:cs="Arial"/>
          <w:sz w:val="24"/>
          <w:szCs w:val="24"/>
          <w:lang w:val="en-US"/>
        </w:rPr>
        <w:t>er</w:t>
      </w:r>
      <w:r w:rsidR="00AB6BF5" w:rsidRPr="00FD2783">
        <w:rPr>
          <w:rFonts w:ascii="Arial" w:hAnsi="Arial" w:cs="Arial"/>
          <w:sz w:val="24"/>
          <w:szCs w:val="24"/>
          <w:lang w:val="en-US"/>
        </w:rPr>
        <w:t>, more fuel-efficient vehicles</w:t>
      </w:r>
      <w:r w:rsidR="009A1A2E" w:rsidRPr="00FD2783">
        <w:rPr>
          <w:rFonts w:ascii="Arial" w:hAnsi="Arial" w:cs="Arial"/>
          <w:sz w:val="24"/>
          <w:szCs w:val="24"/>
          <w:lang w:val="en-US"/>
        </w:rPr>
        <w:t>,</w:t>
      </w:r>
      <w:r w:rsidR="00AB6BF5" w:rsidRPr="00FD2783">
        <w:rPr>
          <w:rFonts w:ascii="Arial" w:hAnsi="Arial" w:cs="Arial"/>
          <w:sz w:val="24"/>
          <w:szCs w:val="24"/>
          <w:lang w:val="en-US"/>
        </w:rPr>
        <w:t xml:space="preserve"> such as EVs</w:t>
      </w:r>
      <w:r w:rsidR="009A1A2E" w:rsidRPr="00FD2783">
        <w:rPr>
          <w:rFonts w:ascii="Arial" w:hAnsi="Arial" w:cs="Arial"/>
          <w:sz w:val="24"/>
          <w:szCs w:val="24"/>
          <w:lang w:val="en-US"/>
        </w:rPr>
        <w:t xml:space="preserve">, </w:t>
      </w:r>
      <w:r w:rsidR="00AB6BF5" w:rsidRPr="00FD2783">
        <w:rPr>
          <w:rFonts w:ascii="Arial" w:hAnsi="Arial" w:cs="Arial"/>
          <w:sz w:val="24"/>
          <w:szCs w:val="24"/>
          <w:lang w:val="en-US"/>
        </w:rPr>
        <w:t>and reduce overall carbon emissions by pulling higher-polluting older vehicles off the road.</w:t>
      </w:r>
      <w:r w:rsidR="00E456F2" w:rsidRPr="00FD2783">
        <w:rPr>
          <w:rFonts w:ascii="Arial" w:hAnsi="Arial" w:cs="Arial"/>
          <w:sz w:val="24"/>
          <w:szCs w:val="24"/>
          <w:lang w:val="en-US"/>
        </w:rPr>
        <w:t xml:space="preserve"> </w:t>
      </w:r>
      <w:r w:rsidR="00AB6BF5" w:rsidRPr="00FD2783">
        <w:rPr>
          <w:rFonts w:ascii="Arial" w:hAnsi="Arial" w:cs="Arial"/>
          <w:sz w:val="24"/>
          <w:szCs w:val="24"/>
          <w:lang w:val="en-US"/>
        </w:rPr>
        <w:t>Such a program can apply to vehicles</w:t>
      </w:r>
      <w:r w:rsidR="009A1A2E" w:rsidRPr="00FD2783">
        <w:rPr>
          <w:rFonts w:ascii="Arial" w:hAnsi="Arial" w:cs="Arial"/>
          <w:sz w:val="24"/>
          <w:szCs w:val="24"/>
          <w:lang w:val="en-US"/>
        </w:rPr>
        <w:t xml:space="preserve"> aged</w:t>
      </w:r>
      <w:r w:rsidR="00AB6BF5" w:rsidRPr="00FD2783">
        <w:rPr>
          <w:rFonts w:ascii="Arial" w:hAnsi="Arial" w:cs="Arial"/>
          <w:sz w:val="24"/>
          <w:szCs w:val="24"/>
          <w:lang w:val="en-US"/>
        </w:rPr>
        <w:t xml:space="preserve"> 12</w:t>
      </w:r>
      <w:r w:rsidR="009A1A2E" w:rsidRPr="00FD2783">
        <w:rPr>
          <w:rFonts w:ascii="Arial" w:hAnsi="Arial" w:cs="Arial"/>
          <w:sz w:val="24"/>
          <w:szCs w:val="24"/>
          <w:lang w:val="en-US"/>
        </w:rPr>
        <w:t xml:space="preserve"> </w:t>
      </w:r>
      <w:r w:rsidR="00AB6BF5" w:rsidRPr="00FD2783">
        <w:rPr>
          <w:rFonts w:ascii="Arial" w:hAnsi="Arial" w:cs="Arial"/>
          <w:sz w:val="24"/>
          <w:szCs w:val="24"/>
          <w:lang w:val="en-US"/>
        </w:rPr>
        <w:t>years or older</w:t>
      </w:r>
      <w:r w:rsidR="00683C07" w:rsidRPr="00FD2783">
        <w:rPr>
          <w:rFonts w:ascii="Arial" w:hAnsi="Arial" w:cs="Arial"/>
          <w:sz w:val="24"/>
          <w:szCs w:val="24"/>
          <w:lang w:val="en-US"/>
        </w:rPr>
        <w:t>,</w:t>
      </w:r>
      <w:r w:rsidR="00AB6BF5" w:rsidRPr="00FD2783">
        <w:rPr>
          <w:rFonts w:ascii="Arial" w:hAnsi="Arial" w:cs="Arial"/>
          <w:sz w:val="24"/>
          <w:szCs w:val="24"/>
          <w:lang w:val="en-US"/>
        </w:rPr>
        <w:t xml:space="preserve"> the average lifespan of a vehicle, and work in conjunction with dollar-for-dollar matching incentives provided by automakers. </w:t>
      </w:r>
    </w:p>
    <w:p w14:paraId="1F579D34" w14:textId="4D3AAED3" w:rsidR="00875F3E" w:rsidRPr="00FD2783" w:rsidRDefault="00AB6BF5" w:rsidP="008D32D5">
      <w:pPr>
        <w:pStyle w:val="Heading3"/>
        <w:spacing w:before="100" w:beforeAutospacing="1" w:after="100" w:afterAutospacing="1" w:line="240" w:lineRule="auto"/>
        <w:ind w:firstLine="0"/>
        <w:rPr>
          <w:color w:val="auto"/>
        </w:rPr>
      </w:pPr>
      <w:r w:rsidRPr="00FD2783">
        <w:rPr>
          <w:color w:val="auto"/>
        </w:rPr>
        <w:lastRenderedPageBreak/>
        <w:t>2.4</w:t>
      </w:r>
      <w:r w:rsidR="00875F3E" w:rsidRPr="00FD2783">
        <w:rPr>
          <w:color w:val="auto"/>
        </w:rPr>
        <w:t xml:space="preserve"> Expanding electric vehicle charging stations </w:t>
      </w:r>
      <w:r w:rsidR="007F4F0C" w:rsidRPr="00FD2783">
        <w:rPr>
          <w:color w:val="auto"/>
        </w:rPr>
        <w:t xml:space="preserve">in Canada </w:t>
      </w:r>
    </w:p>
    <w:p w14:paraId="7F36929A" w14:textId="5A674B95" w:rsidR="00875F3E" w:rsidRPr="00FD2783" w:rsidRDefault="00875F3E" w:rsidP="008D32D5">
      <w:pPr>
        <w:spacing w:before="100" w:beforeAutospacing="1" w:after="100" w:afterAutospacing="1" w:line="240" w:lineRule="auto"/>
        <w:rPr>
          <w:rFonts w:ascii="Arial" w:hAnsi="Arial" w:cs="Arial"/>
          <w:sz w:val="24"/>
          <w:szCs w:val="24"/>
        </w:rPr>
      </w:pPr>
      <w:r w:rsidRPr="00FD2783">
        <w:rPr>
          <w:rFonts w:ascii="Arial" w:hAnsi="Arial" w:cs="Arial"/>
          <w:sz w:val="24"/>
          <w:szCs w:val="24"/>
        </w:rPr>
        <w:t>Governments in Canada and around the world continue to encourage greater consumer adoption of battery electric cars or those powered by alternative</w:t>
      </w:r>
      <w:r w:rsidR="00683C07" w:rsidRPr="00FD2783">
        <w:rPr>
          <w:rFonts w:ascii="Arial" w:hAnsi="Arial" w:cs="Arial"/>
          <w:sz w:val="24"/>
          <w:szCs w:val="24"/>
        </w:rPr>
        <w:t xml:space="preserve"> </w:t>
      </w:r>
      <w:r w:rsidRPr="00FD2783">
        <w:rPr>
          <w:rFonts w:ascii="Arial" w:hAnsi="Arial" w:cs="Arial"/>
          <w:sz w:val="24"/>
          <w:szCs w:val="24"/>
        </w:rPr>
        <w:t>propulsion systems. Apart from consumer price, the biggest barrier</w:t>
      </w:r>
      <w:r w:rsidR="00187EA2" w:rsidRPr="00FD2783">
        <w:rPr>
          <w:rFonts w:ascii="Arial" w:hAnsi="Arial" w:cs="Arial"/>
          <w:sz w:val="24"/>
          <w:szCs w:val="24"/>
        </w:rPr>
        <w:t>s</w:t>
      </w:r>
      <w:r w:rsidRPr="00FD2783">
        <w:rPr>
          <w:rFonts w:ascii="Arial" w:hAnsi="Arial" w:cs="Arial"/>
          <w:sz w:val="24"/>
          <w:szCs w:val="24"/>
        </w:rPr>
        <w:t xml:space="preserve"> to mass adoption of </w:t>
      </w:r>
      <w:r w:rsidR="00683C07" w:rsidRPr="00FD2783">
        <w:rPr>
          <w:rFonts w:ascii="Arial" w:hAnsi="Arial" w:cs="Arial"/>
          <w:sz w:val="24"/>
          <w:szCs w:val="24"/>
        </w:rPr>
        <w:t>EVs</w:t>
      </w:r>
      <w:r w:rsidRPr="00FD2783">
        <w:rPr>
          <w:rFonts w:ascii="Arial" w:hAnsi="Arial" w:cs="Arial"/>
          <w:sz w:val="24"/>
          <w:szCs w:val="24"/>
        </w:rPr>
        <w:t xml:space="preserve"> </w:t>
      </w:r>
      <w:r w:rsidR="00187EA2" w:rsidRPr="00FD2783">
        <w:rPr>
          <w:rFonts w:ascii="Arial" w:hAnsi="Arial" w:cs="Arial"/>
          <w:sz w:val="24"/>
          <w:szCs w:val="24"/>
        </w:rPr>
        <w:t xml:space="preserve">are </w:t>
      </w:r>
      <w:r w:rsidRPr="00FD2783">
        <w:rPr>
          <w:rFonts w:ascii="Arial" w:hAnsi="Arial" w:cs="Arial"/>
          <w:sz w:val="24"/>
          <w:szCs w:val="24"/>
        </w:rPr>
        <w:t>so-called “range anxiety”</w:t>
      </w:r>
      <w:r w:rsidR="00640683" w:rsidRPr="00FD2783">
        <w:rPr>
          <w:rFonts w:ascii="Arial" w:hAnsi="Arial" w:cs="Arial"/>
          <w:sz w:val="24"/>
          <w:szCs w:val="24"/>
        </w:rPr>
        <w:t xml:space="preserve"> concerns</w:t>
      </w:r>
      <w:r w:rsidRPr="00FD2783">
        <w:rPr>
          <w:rFonts w:ascii="Arial" w:hAnsi="Arial" w:cs="Arial"/>
          <w:sz w:val="24"/>
          <w:szCs w:val="24"/>
        </w:rPr>
        <w:t xml:space="preserve"> </w:t>
      </w:r>
      <w:r w:rsidR="00187EA2" w:rsidRPr="00FD2783">
        <w:rPr>
          <w:rFonts w:ascii="Arial" w:hAnsi="Arial" w:cs="Arial"/>
          <w:sz w:val="24"/>
          <w:szCs w:val="24"/>
        </w:rPr>
        <w:t xml:space="preserve">– </w:t>
      </w:r>
      <w:r w:rsidR="00640683" w:rsidRPr="00FD2783">
        <w:rPr>
          <w:rFonts w:ascii="Arial" w:hAnsi="Arial" w:cs="Arial"/>
          <w:sz w:val="24"/>
          <w:szCs w:val="24"/>
        </w:rPr>
        <w:t>the</w:t>
      </w:r>
      <w:r w:rsidR="00187EA2" w:rsidRPr="00FD2783">
        <w:rPr>
          <w:rFonts w:ascii="Arial" w:hAnsi="Arial" w:cs="Arial"/>
          <w:sz w:val="24"/>
          <w:szCs w:val="24"/>
        </w:rPr>
        <w:t xml:space="preserve"> </w:t>
      </w:r>
      <w:r w:rsidRPr="00FD2783">
        <w:rPr>
          <w:rFonts w:ascii="Arial" w:hAnsi="Arial" w:cs="Arial"/>
          <w:sz w:val="24"/>
          <w:szCs w:val="24"/>
        </w:rPr>
        <w:t>fear of running out of battery power during a road trip, especially as Canada’s colder climate will deplete batteries faster</w:t>
      </w:r>
      <w:r w:rsidR="00187EA2" w:rsidRPr="00FD2783">
        <w:rPr>
          <w:rFonts w:ascii="Arial" w:hAnsi="Arial" w:cs="Arial"/>
          <w:sz w:val="24"/>
          <w:szCs w:val="24"/>
        </w:rPr>
        <w:t xml:space="preserve"> – </w:t>
      </w:r>
      <w:r w:rsidRPr="00FD2783">
        <w:rPr>
          <w:rFonts w:ascii="Arial" w:hAnsi="Arial" w:cs="Arial"/>
          <w:sz w:val="24"/>
          <w:szCs w:val="24"/>
        </w:rPr>
        <w:t>and the lack of access to charging infrastructure.</w:t>
      </w:r>
      <w:r w:rsidRPr="00FD2783">
        <w:rPr>
          <w:rFonts w:ascii="Arial" w:hAnsi="Arial" w:cs="Arial"/>
          <w:sz w:val="24"/>
          <w:szCs w:val="24"/>
          <w:vertAlign w:val="superscript"/>
        </w:rPr>
        <w:footnoteReference w:id="41"/>
      </w:r>
      <w:r w:rsidRPr="00FD2783">
        <w:rPr>
          <w:rFonts w:ascii="Arial" w:hAnsi="Arial" w:cs="Arial"/>
          <w:sz w:val="24"/>
          <w:szCs w:val="24"/>
        </w:rPr>
        <w:t xml:space="preserve"> To address </w:t>
      </w:r>
      <w:r w:rsidR="00187EA2" w:rsidRPr="00FD2783">
        <w:rPr>
          <w:rFonts w:ascii="Arial" w:hAnsi="Arial" w:cs="Arial"/>
          <w:sz w:val="24"/>
          <w:szCs w:val="24"/>
        </w:rPr>
        <w:t>these barriers</w:t>
      </w:r>
      <w:r w:rsidRPr="00FD2783">
        <w:rPr>
          <w:rFonts w:ascii="Arial" w:hAnsi="Arial" w:cs="Arial"/>
          <w:sz w:val="24"/>
          <w:szCs w:val="24"/>
        </w:rPr>
        <w:t>, Canada must undertake a major expansion of its electric vehicle-charging network.</w:t>
      </w:r>
      <w:r w:rsidR="00E456F2" w:rsidRPr="00FD2783">
        <w:rPr>
          <w:rFonts w:ascii="Arial" w:hAnsi="Arial" w:cs="Arial"/>
          <w:sz w:val="24"/>
          <w:szCs w:val="24"/>
        </w:rPr>
        <w:t xml:space="preserve"> </w:t>
      </w:r>
      <w:r w:rsidRPr="00FD2783">
        <w:rPr>
          <w:rFonts w:ascii="Arial" w:hAnsi="Arial" w:cs="Arial"/>
          <w:sz w:val="24"/>
          <w:szCs w:val="24"/>
        </w:rPr>
        <w:t>As of 2021, Canada’s charging network included 15,000 public or semi-private chargers,</w:t>
      </w:r>
      <w:r w:rsidRPr="00FD2783">
        <w:rPr>
          <w:rFonts w:ascii="Arial" w:hAnsi="Arial" w:cs="Arial"/>
          <w:sz w:val="24"/>
          <w:szCs w:val="24"/>
          <w:vertAlign w:val="superscript"/>
        </w:rPr>
        <w:footnoteReference w:id="42"/>
      </w:r>
      <w:r w:rsidRPr="00FD2783">
        <w:rPr>
          <w:rFonts w:ascii="Arial" w:hAnsi="Arial" w:cs="Arial"/>
          <w:sz w:val="24"/>
          <w:szCs w:val="24"/>
        </w:rPr>
        <w:t xml:space="preserve"> at approximately 6,500 stations throughout the country.</w:t>
      </w:r>
      <w:r w:rsidRPr="00FD2783">
        <w:rPr>
          <w:rFonts w:ascii="Arial" w:hAnsi="Arial" w:cs="Arial"/>
          <w:sz w:val="24"/>
          <w:szCs w:val="24"/>
          <w:vertAlign w:val="superscript"/>
        </w:rPr>
        <w:footnoteReference w:id="43"/>
      </w:r>
      <w:r w:rsidR="00E456F2" w:rsidRPr="00FD2783">
        <w:rPr>
          <w:rFonts w:ascii="Arial" w:hAnsi="Arial" w:cs="Arial"/>
          <w:sz w:val="24"/>
          <w:szCs w:val="24"/>
        </w:rPr>
        <w:t xml:space="preserve"> </w:t>
      </w:r>
      <w:r w:rsidRPr="00FD2783">
        <w:rPr>
          <w:rFonts w:ascii="Arial" w:hAnsi="Arial" w:cs="Arial"/>
          <w:sz w:val="24"/>
          <w:szCs w:val="24"/>
        </w:rPr>
        <w:t>Analyst reports list Canada among the bottom tier of “EV readiness” due in part to slow moving efforts to expand needed infrastructure, notably chargers.</w:t>
      </w:r>
      <w:r w:rsidRPr="00FD2783">
        <w:rPr>
          <w:rFonts w:ascii="Arial" w:hAnsi="Arial" w:cs="Arial"/>
          <w:sz w:val="24"/>
          <w:szCs w:val="24"/>
          <w:vertAlign w:val="superscript"/>
        </w:rPr>
        <w:footnoteReference w:id="44"/>
      </w:r>
      <w:r w:rsidRPr="00FD2783">
        <w:rPr>
          <w:rFonts w:ascii="Arial" w:hAnsi="Arial" w:cs="Arial"/>
          <w:sz w:val="24"/>
          <w:szCs w:val="24"/>
        </w:rPr>
        <w:t xml:space="preserve"> </w:t>
      </w:r>
    </w:p>
    <w:p w14:paraId="6BA31F6B" w14:textId="641FE0BE" w:rsidR="00875F3E" w:rsidRPr="00FD2783" w:rsidRDefault="00875F3E" w:rsidP="008D32D5">
      <w:pPr>
        <w:spacing w:before="100" w:beforeAutospacing="1" w:after="100" w:afterAutospacing="1" w:line="240" w:lineRule="auto"/>
        <w:rPr>
          <w:rFonts w:ascii="Arial" w:hAnsi="Arial" w:cs="Arial"/>
          <w:sz w:val="24"/>
          <w:szCs w:val="24"/>
        </w:rPr>
      </w:pPr>
      <w:r w:rsidRPr="00FD2783">
        <w:rPr>
          <w:rFonts w:ascii="Arial" w:hAnsi="Arial" w:cs="Arial"/>
          <w:sz w:val="24"/>
          <w:szCs w:val="24"/>
        </w:rPr>
        <w:t xml:space="preserve">On the heels of the 2021 federal election, the Liberal government committed an additional $880 million to build </w:t>
      </w:r>
      <w:r w:rsidRPr="00FD2783">
        <w:rPr>
          <w:rFonts w:ascii="Arial" w:hAnsi="Arial" w:cs="Arial"/>
          <w:sz w:val="24"/>
          <w:szCs w:val="24"/>
        </w:rPr>
        <w:lastRenderedPageBreak/>
        <w:t>65,000 more chargers by 2026.</w:t>
      </w:r>
      <w:r w:rsidRPr="00FD2783">
        <w:rPr>
          <w:rFonts w:ascii="Arial" w:hAnsi="Arial" w:cs="Arial"/>
          <w:sz w:val="24"/>
          <w:szCs w:val="24"/>
          <w:vertAlign w:val="superscript"/>
        </w:rPr>
        <w:footnoteReference w:id="45"/>
      </w:r>
      <w:r w:rsidRPr="00FD2783">
        <w:rPr>
          <w:rFonts w:ascii="Arial" w:hAnsi="Arial" w:cs="Arial"/>
          <w:sz w:val="24"/>
          <w:szCs w:val="24"/>
        </w:rPr>
        <w:t xml:space="preserve"> This </w:t>
      </w:r>
      <w:r w:rsidR="00187EA2" w:rsidRPr="00FD2783">
        <w:rPr>
          <w:rFonts w:ascii="Arial" w:hAnsi="Arial" w:cs="Arial"/>
          <w:sz w:val="24"/>
          <w:szCs w:val="24"/>
        </w:rPr>
        <w:t xml:space="preserve">expansion </w:t>
      </w:r>
      <w:r w:rsidRPr="00FD2783">
        <w:rPr>
          <w:rFonts w:ascii="Arial" w:hAnsi="Arial" w:cs="Arial"/>
          <w:sz w:val="24"/>
          <w:szCs w:val="24"/>
        </w:rPr>
        <w:t xml:space="preserve">is in addition to other commitments made by automakers, including </w:t>
      </w:r>
      <w:r w:rsidR="00640683" w:rsidRPr="00FD2783">
        <w:rPr>
          <w:rFonts w:ascii="Arial" w:hAnsi="Arial" w:cs="Arial"/>
          <w:sz w:val="24"/>
          <w:szCs w:val="24"/>
        </w:rPr>
        <w:t>GM</w:t>
      </w:r>
      <w:r w:rsidRPr="00FD2783">
        <w:rPr>
          <w:rFonts w:ascii="Arial" w:hAnsi="Arial" w:cs="Arial"/>
          <w:sz w:val="24"/>
          <w:szCs w:val="24"/>
        </w:rPr>
        <w:t>, to develop 40,000 charging stations throughout North America.</w:t>
      </w:r>
      <w:r w:rsidR="00E456F2" w:rsidRPr="00FD2783">
        <w:rPr>
          <w:rFonts w:ascii="Arial" w:hAnsi="Arial" w:cs="Arial"/>
          <w:sz w:val="24"/>
          <w:szCs w:val="24"/>
        </w:rPr>
        <w:t xml:space="preserve"> </w:t>
      </w:r>
    </w:p>
    <w:p w14:paraId="6BF94747" w14:textId="2E1F695A" w:rsidR="00875F3E" w:rsidRPr="00FD2783" w:rsidRDefault="00875F3E" w:rsidP="008D32D5">
      <w:pPr>
        <w:spacing w:before="100" w:beforeAutospacing="1" w:after="100" w:afterAutospacing="1" w:line="240" w:lineRule="auto"/>
        <w:rPr>
          <w:rFonts w:ascii="Arial" w:hAnsi="Arial" w:cs="Arial"/>
          <w:sz w:val="24"/>
          <w:szCs w:val="24"/>
        </w:rPr>
      </w:pPr>
      <w:r w:rsidRPr="00FD2783">
        <w:rPr>
          <w:rFonts w:ascii="Arial" w:hAnsi="Arial" w:cs="Arial"/>
          <w:sz w:val="24"/>
          <w:szCs w:val="24"/>
        </w:rPr>
        <w:t>As positive as these developments s</w:t>
      </w:r>
      <w:r w:rsidR="00AC00DD" w:rsidRPr="00FD2783">
        <w:rPr>
          <w:rFonts w:ascii="Arial" w:hAnsi="Arial" w:cs="Arial"/>
          <w:sz w:val="24"/>
          <w:szCs w:val="24"/>
        </w:rPr>
        <w:t>eem</w:t>
      </w:r>
      <w:r w:rsidRPr="00FD2783">
        <w:rPr>
          <w:rFonts w:ascii="Arial" w:hAnsi="Arial" w:cs="Arial"/>
          <w:sz w:val="24"/>
          <w:szCs w:val="24"/>
        </w:rPr>
        <w:t xml:space="preserve">, access to charging infrastructure must be exponentially higher if Canada </w:t>
      </w:r>
      <w:r w:rsidR="00187EA2" w:rsidRPr="00FD2783">
        <w:rPr>
          <w:rFonts w:ascii="Arial" w:hAnsi="Arial" w:cs="Arial"/>
          <w:sz w:val="24"/>
          <w:szCs w:val="24"/>
        </w:rPr>
        <w:t xml:space="preserve">is to </w:t>
      </w:r>
      <w:r w:rsidRPr="00FD2783">
        <w:rPr>
          <w:rFonts w:ascii="Arial" w:hAnsi="Arial" w:cs="Arial"/>
          <w:sz w:val="24"/>
          <w:szCs w:val="24"/>
        </w:rPr>
        <w:t xml:space="preserve">succeed in reaching its </w:t>
      </w:r>
      <w:r w:rsidR="00187EA2" w:rsidRPr="00FD2783">
        <w:rPr>
          <w:rFonts w:ascii="Arial" w:hAnsi="Arial" w:cs="Arial"/>
          <w:sz w:val="24"/>
          <w:szCs w:val="24"/>
        </w:rPr>
        <w:t>ZEV</w:t>
      </w:r>
      <w:r w:rsidRPr="00FD2783">
        <w:rPr>
          <w:rFonts w:ascii="Arial" w:hAnsi="Arial" w:cs="Arial"/>
          <w:sz w:val="24"/>
          <w:szCs w:val="24"/>
        </w:rPr>
        <w:t xml:space="preserve"> targets. </w:t>
      </w:r>
      <w:r w:rsidR="00187EA2" w:rsidRPr="00FD2783">
        <w:rPr>
          <w:rFonts w:ascii="Arial" w:hAnsi="Arial" w:cs="Arial"/>
          <w:sz w:val="24"/>
          <w:szCs w:val="24"/>
        </w:rPr>
        <w:t>For instance, b</w:t>
      </w:r>
      <w:r w:rsidRPr="00FD2783">
        <w:rPr>
          <w:rFonts w:ascii="Arial" w:hAnsi="Arial" w:cs="Arial"/>
          <w:sz w:val="24"/>
          <w:szCs w:val="24"/>
        </w:rPr>
        <w:t>enchmarks set by European Union agencies recommend a ratio of 10 charging stations for every electric vehicle on the road.</w:t>
      </w:r>
      <w:r w:rsidRPr="00FD2783">
        <w:rPr>
          <w:rFonts w:ascii="Arial" w:hAnsi="Arial" w:cs="Arial"/>
          <w:sz w:val="24"/>
          <w:szCs w:val="24"/>
          <w:vertAlign w:val="superscript"/>
        </w:rPr>
        <w:footnoteReference w:id="46"/>
      </w:r>
      <w:r w:rsidR="00E456F2" w:rsidRPr="00FD2783">
        <w:rPr>
          <w:rFonts w:ascii="Arial" w:hAnsi="Arial" w:cs="Arial"/>
          <w:sz w:val="24"/>
          <w:szCs w:val="24"/>
        </w:rPr>
        <w:t xml:space="preserve"> </w:t>
      </w:r>
      <w:r w:rsidRPr="00FD2783">
        <w:rPr>
          <w:rFonts w:ascii="Arial" w:hAnsi="Arial" w:cs="Arial"/>
          <w:sz w:val="24"/>
          <w:szCs w:val="24"/>
        </w:rPr>
        <w:t xml:space="preserve">Canada will </w:t>
      </w:r>
      <w:r w:rsidR="00733588" w:rsidRPr="00FD2783">
        <w:rPr>
          <w:rFonts w:ascii="Arial" w:hAnsi="Arial" w:cs="Arial"/>
          <w:sz w:val="24"/>
          <w:szCs w:val="24"/>
        </w:rPr>
        <w:t xml:space="preserve">have to significantly increase its planned infrastructure investments to meet this ratio. Specifically, </w:t>
      </w:r>
      <w:r w:rsidR="00AC00DD" w:rsidRPr="00FD2783">
        <w:rPr>
          <w:rFonts w:ascii="Arial" w:hAnsi="Arial" w:cs="Arial"/>
          <w:sz w:val="24"/>
          <w:szCs w:val="24"/>
        </w:rPr>
        <w:t>the government</w:t>
      </w:r>
      <w:r w:rsidR="00733588" w:rsidRPr="00FD2783">
        <w:rPr>
          <w:rFonts w:ascii="Arial" w:hAnsi="Arial" w:cs="Arial"/>
          <w:sz w:val="24"/>
          <w:szCs w:val="24"/>
        </w:rPr>
        <w:t xml:space="preserve"> will need </w:t>
      </w:r>
      <w:r w:rsidRPr="00FD2783">
        <w:rPr>
          <w:rFonts w:ascii="Arial" w:hAnsi="Arial" w:cs="Arial"/>
          <w:sz w:val="24"/>
          <w:szCs w:val="24"/>
        </w:rPr>
        <w:t>to benchmark 4 million chargers to accommodate an expected on-road fleet of approximately 39 million electric vehicles based on current sales targets for ZEVs</w:t>
      </w:r>
      <w:r w:rsidR="00733588" w:rsidRPr="00FD2783">
        <w:rPr>
          <w:rFonts w:ascii="Arial" w:hAnsi="Arial" w:cs="Arial"/>
          <w:sz w:val="24"/>
          <w:szCs w:val="24"/>
        </w:rPr>
        <w:t>.</w:t>
      </w:r>
      <w:r w:rsidR="00DF0B35" w:rsidRPr="00FD2783">
        <w:rPr>
          <w:rStyle w:val="FootnoteReference"/>
          <w:rFonts w:ascii="Arial" w:hAnsi="Arial" w:cs="Arial"/>
          <w:sz w:val="24"/>
          <w:szCs w:val="24"/>
        </w:rPr>
        <w:footnoteReference w:id="47"/>
      </w:r>
      <w:r w:rsidRPr="00FD2783">
        <w:rPr>
          <w:rFonts w:ascii="Arial" w:hAnsi="Arial" w:cs="Arial"/>
          <w:sz w:val="24"/>
          <w:szCs w:val="24"/>
        </w:rPr>
        <w:t xml:space="preserve"> </w:t>
      </w:r>
    </w:p>
    <w:p w14:paraId="55304EED" w14:textId="4BB88570" w:rsidR="00875F3E" w:rsidRPr="00FD2783" w:rsidRDefault="00875F3E" w:rsidP="008D32D5">
      <w:pPr>
        <w:spacing w:before="100" w:beforeAutospacing="1" w:after="100" w:afterAutospacing="1" w:line="240" w:lineRule="auto"/>
        <w:rPr>
          <w:rFonts w:ascii="Arial" w:hAnsi="Arial" w:cs="Arial"/>
          <w:sz w:val="24"/>
          <w:szCs w:val="24"/>
        </w:rPr>
      </w:pPr>
      <w:r w:rsidRPr="00FD2783">
        <w:rPr>
          <w:rFonts w:ascii="Arial" w:hAnsi="Arial" w:cs="Arial"/>
          <w:sz w:val="24"/>
          <w:szCs w:val="24"/>
        </w:rPr>
        <w:t>Th</w:t>
      </w:r>
      <w:r w:rsidR="00AC00DD" w:rsidRPr="00FD2783">
        <w:rPr>
          <w:rFonts w:ascii="Arial" w:hAnsi="Arial" w:cs="Arial"/>
          <w:sz w:val="24"/>
          <w:szCs w:val="24"/>
        </w:rPr>
        <w:t xml:space="preserve">ese concerns with infrastructure </w:t>
      </w:r>
      <w:r w:rsidRPr="00FD2783">
        <w:rPr>
          <w:rFonts w:ascii="Arial" w:hAnsi="Arial" w:cs="Arial"/>
          <w:sz w:val="24"/>
          <w:szCs w:val="24"/>
        </w:rPr>
        <w:t>raise other considerations too.</w:t>
      </w:r>
      <w:r w:rsidR="00AC00DD" w:rsidRPr="00FD2783">
        <w:rPr>
          <w:rFonts w:ascii="Arial" w:hAnsi="Arial" w:cs="Arial"/>
          <w:sz w:val="24"/>
          <w:szCs w:val="24"/>
        </w:rPr>
        <w:t xml:space="preserve"> How </w:t>
      </w:r>
      <w:r w:rsidR="008E2FEA" w:rsidRPr="00FD2783">
        <w:rPr>
          <w:rFonts w:ascii="Arial" w:hAnsi="Arial" w:cs="Arial"/>
          <w:sz w:val="24"/>
          <w:szCs w:val="24"/>
        </w:rPr>
        <w:t xml:space="preserve">EV </w:t>
      </w:r>
      <w:r w:rsidRPr="00FD2783">
        <w:rPr>
          <w:rFonts w:ascii="Arial" w:hAnsi="Arial" w:cs="Arial"/>
          <w:sz w:val="24"/>
          <w:szCs w:val="24"/>
        </w:rPr>
        <w:t xml:space="preserve">owners </w:t>
      </w:r>
      <w:r w:rsidR="008E2FEA" w:rsidRPr="00FD2783">
        <w:rPr>
          <w:rFonts w:ascii="Arial" w:hAnsi="Arial" w:cs="Arial"/>
          <w:sz w:val="24"/>
          <w:szCs w:val="24"/>
        </w:rPr>
        <w:t xml:space="preserve">who </w:t>
      </w:r>
      <w:r w:rsidRPr="00FD2783">
        <w:rPr>
          <w:rFonts w:ascii="Arial" w:hAnsi="Arial" w:cs="Arial"/>
          <w:sz w:val="24"/>
          <w:szCs w:val="24"/>
        </w:rPr>
        <w:t>resid</w:t>
      </w:r>
      <w:r w:rsidR="008E2FEA" w:rsidRPr="00FD2783">
        <w:rPr>
          <w:rFonts w:ascii="Arial" w:hAnsi="Arial" w:cs="Arial"/>
          <w:sz w:val="24"/>
          <w:szCs w:val="24"/>
        </w:rPr>
        <w:t>e</w:t>
      </w:r>
      <w:r w:rsidRPr="00FD2783">
        <w:rPr>
          <w:rFonts w:ascii="Arial" w:hAnsi="Arial" w:cs="Arial"/>
          <w:sz w:val="24"/>
          <w:szCs w:val="24"/>
        </w:rPr>
        <w:t xml:space="preserve"> in multi-unit residential buildings or </w:t>
      </w:r>
      <w:r w:rsidR="00733588" w:rsidRPr="00FD2783">
        <w:rPr>
          <w:rFonts w:ascii="Arial" w:hAnsi="Arial" w:cs="Arial"/>
          <w:sz w:val="24"/>
          <w:szCs w:val="24"/>
        </w:rPr>
        <w:t xml:space="preserve">are </w:t>
      </w:r>
      <w:r w:rsidRPr="00FD2783">
        <w:rPr>
          <w:rFonts w:ascii="Arial" w:hAnsi="Arial" w:cs="Arial"/>
          <w:sz w:val="24"/>
          <w:szCs w:val="24"/>
        </w:rPr>
        <w:t>otherwise without sufficient space to install chargers at home</w:t>
      </w:r>
      <w:r w:rsidR="00C828EE" w:rsidRPr="00FD2783">
        <w:rPr>
          <w:rFonts w:ascii="Arial" w:hAnsi="Arial" w:cs="Arial"/>
          <w:sz w:val="24"/>
          <w:szCs w:val="24"/>
        </w:rPr>
        <w:t xml:space="preserve"> will access infrastructure must be addressed</w:t>
      </w:r>
      <w:r w:rsidRPr="00FD2783">
        <w:rPr>
          <w:rFonts w:ascii="Arial" w:hAnsi="Arial" w:cs="Arial"/>
          <w:sz w:val="24"/>
          <w:szCs w:val="24"/>
        </w:rPr>
        <w:t xml:space="preserve">. Access to a variety of charging types, including </w:t>
      </w:r>
      <w:r w:rsidR="006B3EF6" w:rsidRPr="00FD2783">
        <w:rPr>
          <w:rFonts w:ascii="Arial" w:hAnsi="Arial" w:cs="Arial"/>
          <w:sz w:val="24"/>
          <w:szCs w:val="24"/>
        </w:rPr>
        <w:t xml:space="preserve">levels </w:t>
      </w:r>
      <w:r w:rsidR="008E2FEA" w:rsidRPr="00FD2783">
        <w:rPr>
          <w:rFonts w:ascii="Arial" w:hAnsi="Arial" w:cs="Arial"/>
          <w:sz w:val="24"/>
          <w:szCs w:val="24"/>
        </w:rPr>
        <w:t>one</w:t>
      </w:r>
      <w:r w:rsidRPr="00FD2783">
        <w:rPr>
          <w:rFonts w:ascii="Arial" w:hAnsi="Arial" w:cs="Arial"/>
          <w:sz w:val="24"/>
          <w:szCs w:val="24"/>
        </w:rPr>
        <w:t xml:space="preserve">, </w:t>
      </w:r>
      <w:r w:rsidR="008E2FEA" w:rsidRPr="00FD2783">
        <w:rPr>
          <w:rFonts w:ascii="Arial" w:hAnsi="Arial" w:cs="Arial"/>
          <w:sz w:val="24"/>
          <w:szCs w:val="24"/>
        </w:rPr>
        <w:t>two</w:t>
      </w:r>
      <w:r w:rsidRPr="00FD2783">
        <w:rPr>
          <w:rFonts w:ascii="Arial" w:hAnsi="Arial" w:cs="Arial"/>
          <w:sz w:val="24"/>
          <w:szCs w:val="24"/>
        </w:rPr>
        <w:t xml:space="preserve"> and DC (</w:t>
      </w:r>
      <w:r w:rsidR="008E2FEA" w:rsidRPr="00FD2783">
        <w:rPr>
          <w:rFonts w:ascii="Arial" w:hAnsi="Arial" w:cs="Arial"/>
          <w:sz w:val="24"/>
          <w:szCs w:val="24"/>
        </w:rPr>
        <w:t xml:space="preserve">i.e. </w:t>
      </w:r>
      <w:r w:rsidRPr="00FD2783">
        <w:rPr>
          <w:rFonts w:ascii="Arial" w:hAnsi="Arial" w:cs="Arial"/>
          <w:sz w:val="24"/>
          <w:szCs w:val="24"/>
        </w:rPr>
        <w:t>fast) charging stations, is also important and must cater to the needs of diverse communities across the country. Ensuring that sufficient investments and expansions are made for clean, emissions-free energy production added to provincial and territorial baseload ca</w:t>
      </w:r>
      <w:r w:rsidRPr="00FD2783">
        <w:rPr>
          <w:rFonts w:ascii="Arial" w:hAnsi="Arial" w:cs="Arial"/>
          <w:sz w:val="24"/>
          <w:szCs w:val="24"/>
        </w:rPr>
        <w:lastRenderedPageBreak/>
        <w:t xml:space="preserve">pacity </w:t>
      </w:r>
      <w:r w:rsidR="006B3EF6" w:rsidRPr="00FD2783">
        <w:rPr>
          <w:rFonts w:ascii="Arial" w:hAnsi="Arial" w:cs="Arial"/>
          <w:sz w:val="24"/>
          <w:szCs w:val="24"/>
        </w:rPr>
        <w:t xml:space="preserve">are </w:t>
      </w:r>
      <w:r w:rsidRPr="00FD2783">
        <w:rPr>
          <w:rFonts w:ascii="Arial" w:hAnsi="Arial" w:cs="Arial"/>
          <w:sz w:val="24"/>
          <w:szCs w:val="24"/>
        </w:rPr>
        <w:t xml:space="preserve">also necessary to avoid the unintended consequence of offsetting more GHG-free vehicles with higher levels of </w:t>
      </w:r>
      <w:bookmarkStart w:id="0" w:name="_GoBack"/>
      <w:bookmarkEnd w:id="0"/>
      <w:r w:rsidRPr="00FD2783">
        <w:rPr>
          <w:rFonts w:ascii="Arial" w:hAnsi="Arial" w:cs="Arial"/>
          <w:sz w:val="24"/>
          <w:szCs w:val="24"/>
        </w:rPr>
        <w:t>GHG-intensive power generation.</w:t>
      </w:r>
    </w:p>
    <w:p w14:paraId="3950B5BC" w14:textId="241A2579" w:rsidR="00875F3E" w:rsidRPr="00FD2783" w:rsidRDefault="00835901" w:rsidP="008D32D5">
      <w:pPr>
        <w:spacing w:before="100" w:beforeAutospacing="1" w:after="100" w:afterAutospacing="1" w:line="240" w:lineRule="auto"/>
        <w:rPr>
          <w:rFonts w:ascii="Arial" w:hAnsi="Arial" w:cs="Arial"/>
          <w:lang w:val="en-US"/>
        </w:rPr>
      </w:pPr>
      <w:r w:rsidRPr="00FD2783">
        <w:rPr>
          <w:rFonts w:ascii="Arial" w:hAnsi="Arial" w:cs="Arial"/>
          <w:b/>
          <w:sz w:val="24"/>
          <w:szCs w:val="24"/>
          <w:lang w:val="en-US"/>
        </w:rPr>
        <w:t>Recommendation 17</w:t>
      </w:r>
      <w:r w:rsidR="00875F3E" w:rsidRPr="00FD2783">
        <w:rPr>
          <w:rFonts w:ascii="Arial" w:hAnsi="Arial" w:cs="Arial"/>
          <w:b/>
          <w:sz w:val="24"/>
          <w:szCs w:val="24"/>
          <w:lang w:val="en-US"/>
        </w:rPr>
        <w:t>. Establi</w:t>
      </w:r>
      <w:r w:rsidR="005851E4" w:rsidRPr="00FD2783">
        <w:rPr>
          <w:rFonts w:ascii="Arial" w:hAnsi="Arial" w:cs="Arial"/>
          <w:b/>
          <w:sz w:val="24"/>
          <w:szCs w:val="24"/>
          <w:lang w:val="en-US"/>
        </w:rPr>
        <w:t>sh a charging network benchmark</w:t>
      </w:r>
      <w:r w:rsidR="006B3EF6" w:rsidRPr="00FD2783">
        <w:rPr>
          <w:rFonts w:ascii="Arial" w:hAnsi="Arial" w:cs="Arial"/>
          <w:b/>
          <w:sz w:val="24"/>
          <w:szCs w:val="24"/>
          <w:lang w:val="en-US"/>
        </w:rPr>
        <w:t xml:space="preserve"> of</w:t>
      </w:r>
      <w:r w:rsidR="005851E4" w:rsidRPr="00FD2783">
        <w:rPr>
          <w:rFonts w:ascii="Arial" w:hAnsi="Arial" w:cs="Arial"/>
          <w:b/>
          <w:sz w:val="24"/>
          <w:szCs w:val="24"/>
          <w:lang w:val="en-US"/>
        </w:rPr>
        <w:t xml:space="preserve"> </w:t>
      </w:r>
      <w:r w:rsidR="00875F3E" w:rsidRPr="00FD2783">
        <w:rPr>
          <w:rFonts w:ascii="Arial" w:hAnsi="Arial" w:cs="Arial"/>
          <w:b/>
          <w:sz w:val="24"/>
          <w:szCs w:val="24"/>
          <w:lang w:val="en-US"/>
        </w:rPr>
        <w:t xml:space="preserve">at least </w:t>
      </w:r>
      <w:r w:rsidR="00FD2783">
        <w:rPr>
          <w:rFonts w:ascii="Arial" w:hAnsi="Arial" w:cs="Arial"/>
          <w:b/>
          <w:sz w:val="24"/>
          <w:szCs w:val="24"/>
          <w:lang w:val="en-US"/>
        </w:rPr>
        <w:t>one</w:t>
      </w:r>
      <w:r w:rsidR="00C828EE" w:rsidRPr="00FD2783">
        <w:rPr>
          <w:rFonts w:ascii="Arial" w:hAnsi="Arial" w:cs="Arial"/>
          <w:b/>
          <w:sz w:val="24"/>
          <w:szCs w:val="24"/>
          <w:lang w:val="en-US"/>
        </w:rPr>
        <w:t xml:space="preserve"> </w:t>
      </w:r>
      <w:r w:rsidR="00FD2783">
        <w:rPr>
          <w:rFonts w:ascii="Arial" w:hAnsi="Arial" w:cs="Arial"/>
          <w:b/>
          <w:sz w:val="24"/>
          <w:szCs w:val="24"/>
          <w:lang w:val="en-US"/>
        </w:rPr>
        <w:t>charger</w:t>
      </w:r>
      <w:r w:rsidR="00875F3E" w:rsidRPr="00FD2783">
        <w:rPr>
          <w:rFonts w:ascii="Arial" w:hAnsi="Arial" w:cs="Arial"/>
          <w:b/>
          <w:sz w:val="24"/>
          <w:szCs w:val="24"/>
          <w:lang w:val="en-US"/>
        </w:rPr>
        <w:t xml:space="preserve"> for every </w:t>
      </w:r>
      <w:r w:rsidR="00FD2783">
        <w:rPr>
          <w:rFonts w:ascii="Arial" w:hAnsi="Arial" w:cs="Arial"/>
          <w:b/>
          <w:sz w:val="24"/>
          <w:szCs w:val="24"/>
          <w:lang w:val="en-US"/>
        </w:rPr>
        <w:t>ten</w:t>
      </w:r>
      <w:r w:rsidR="00875F3E" w:rsidRPr="00FD2783">
        <w:rPr>
          <w:rFonts w:ascii="Arial" w:hAnsi="Arial" w:cs="Arial"/>
          <w:b/>
          <w:sz w:val="24"/>
          <w:szCs w:val="24"/>
          <w:lang w:val="en-US"/>
        </w:rPr>
        <w:t xml:space="preserve"> on-road electric vehicle</w:t>
      </w:r>
      <w:r w:rsidR="00FD2783">
        <w:rPr>
          <w:rFonts w:ascii="Arial" w:hAnsi="Arial" w:cs="Arial"/>
          <w:b/>
          <w:sz w:val="24"/>
          <w:szCs w:val="24"/>
          <w:lang w:val="en-US"/>
        </w:rPr>
        <w:t>s</w:t>
      </w:r>
      <w:r w:rsidR="00875F3E" w:rsidRPr="00FD2783">
        <w:rPr>
          <w:rFonts w:ascii="Arial" w:hAnsi="Arial" w:cs="Arial"/>
          <w:b/>
          <w:sz w:val="24"/>
          <w:szCs w:val="24"/>
          <w:lang w:val="en-US"/>
        </w:rPr>
        <w:t xml:space="preserve">. </w:t>
      </w:r>
      <w:r w:rsidR="00875F3E" w:rsidRPr="00FD2783">
        <w:rPr>
          <w:rFonts w:ascii="Arial" w:hAnsi="Arial" w:cs="Arial"/>
          <w:sz w:val="24"/>
          <w:szCs w:val="24"/>
          <w:lang w:val="en-US"/>
        </w:rPr>
        <w:t xml:space="preserve">Establishing and communicating a national </w:t>
      </w:r>
      <w:r w:rsidR="006B3EF6" w:rsidRPr="00FD2783">
        <w:rPr>
          <w:rFonts w:ascii="Arial" w:hAnsi="Arial" w:cs="Arial"/>
          <w:sz w:val="24"/>
          <w:szCs w:val="24"/>
          <w:lang w:val="en-US"/>
        </w:rPr>
        <w:t xml:space="preserve">charging </w:t>
      </w:r>
      <w:r w:rsidR="00875F3E" w:rsidRPr="00FD2783">
        <w:rPr>
          <w:rFonts w:ascii="Arial" w:hAnsi="Arial" w:cs="Arial"/>
          <w:sz w:val="24"/>
          <w:szCs w:val="24"/>
          <w:lang w:val="en-US"/>
        </w:rPr>
        <w:t xml:space="preserve">benchmark will provide direction for infrastructure planners as well as coordination efforts between various levels of government. A benchmark also sends a signal to prospective EV buyers to ease </w:t>
      </w:r>
      <w:r w:rsidR="006E16A4" w:rsidRPr="00FD2783">
        <w:rPr>
          <w:rFonts w:ascii="Arial" w:hAnsi="Arial" w:cs="Arial"/>
          <w:sz w:val="24"/>
          <w:szCs w:val="24"/>
          <w:lang w:val="en-US"/>
        </w:rPr>
        <w:t>“</w:t>
      </w:r>
      <w:r w:rsidR="00875F3E" w:rsidRPr="00FD2783">
        <w:rPr>
          <w:rFonts w:ascii="Arial" w:hAnsi="Arial" w:cs="Arial"/>
          <w:sz w:val="24"/>
          <w:szCs w:val="24"/>
          <w:lang w:val="en-US"/>
        </w:rPr>
        <w:t>range anxiety</w:t>
      </w:r>
      <w:r w:rsidR="00A21978" w:rsidRPr="00FD2783">
        <w:rPr>
          <w:rFonts w:ascii="Arial" w:hAnsi="Arial" w:cs="Arial"/>
          <w:sz w:val="24"/>
          <w:szCs w:val="24"/>
          <w:lang w:val="en-US"/>
        </w:rPr>
        <w:t>”</w:t>
      </w:r>
      <w:r w:rsidR="00875F3E" w:rsidRPr="00FD2783">
        <w:rPr>
          <w:rFonts w:ascii="Arial" w:hAnsi="Arial" w:cs="Arial"/>
          <w:sz w:val="24"/>
          <w:szCs w:val="24"/>
          <w:lang w:val="en-US"/>
        </w:rPr>
        <w:t xml:space="preserve"> expressed as one primary barrier to adoption. Regular monitoring is critical to ensure appropriate resource deployment and access points in various regions of the country, especially in remote communities.</w:t>
      </w:r>
    </w:p>
    <w:p w14:paraId="6858CCC1" w14:textId="75D019C7" w:rsidR="00875F3E" w:rsidRPr="00FD2783" w:rsidRDefault="00875F3E"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Meeting this ambitious benchmark will require further investments by all levels of government, partially funded by automakers themselves, in accordance with anticipated uptake in EV ownership. Investments include the retrofitting of public spaces</w:t>
      </w:r>
      <w:r w:rsidR="00DF4619" w:rsidRPr="00FD2783">
        <w:rPr>
          <w:rFonts w:ascii="Arial" w:hAnsi="Arial" w:cs="Arial"/>
          <w:sz w:val="24"/>
          <w:szCs w:val="24"/>
          <w:lang w:val="en-US"/>
        </w:rPr>
        <w:t xml:space="preserve">, </w:t>
      </w:r>
      <w:r w:rsidRPr="00FD2783">
        <w:rPr>
          <w:rFonts w:ascii="Arial" w:hAnsi="Arial" w:cs="Arial"/>
          <w:sz w:val="24"/>
          <w:szCs w:val="24"/>
          <w:lang w:val="en-US"/>
        </w:rPr>
        <w:t xml:space="preserve">including libraries and community centres, multi-unit residential dwellings and in conjunction with the existing network of </w:t>
      </w:r>
      <w:r w:rsidR="00FE3C9A" w:rsidRPr="00FD2783">
        <w:rPr>
          <w:rFonts w:ascii="Arial" w:hAnsi="Arial" w:cs="Arial"/>
          <w:sz w:val="24"/>
          <w:szCs w:val="24"/>
          <w:lang w:val="en-US"/>
        </w:rPr>
        <w:t>fuel stations</w:t>
      </w:r>
      <w:r w:rsidRPr="00FD2783">
        <w:rPr>
          <w:rFonts w:ascii="Arial" w:hAnsi="Arial" w:cs="Arial"/>
          <w:sz w:val="24"/>
          <w:szCs w:val="24"/>
          <w:lang w:val="en-US"/>
        </w:rPr>
        <w:t xml:space="preserve"> in communities and along highway corridors. Increased charging capacity must include a mixture of </w:t>
      </w:r>
      <w:r w:rsidR="00DF4619" w:rsidRPr="00FD2783">
        <w:rPr>
          <w:rFonts w:ascii="Arial" w:hAnsi="Arial" w:cs="Arial"/>
          <w:sz w:val="24"/>
          <w:szCs w:val="24"/>
          <w:lang w:val="en-US"/>
        </w:rPr>
        <w:t xml:space="preserve">level two </w:t>
      </w:r>
      <w:r w:rsidRPr="00FD2783">
        <w:rPr>
          <w:rFonts w:ascii="Arial" w:hAnsi="Arial" w:cs="Arial"/>
          <w:sz w:val="24"/>
          <w:szCs w:val="24"/>
          <w:lang w:val="en-US"/>
        </w:rPr>
        <w:t xml:space="preserve">and DC fast charging stations. </w:t>
      </w:r>
    </w:p>
    <w:p w14:paraId="6DD03266" w14:textId="245F4002" w:rsidR="00875F3E" w:rsidRPr="00FD2783" w:rsidRDefault="00835901" w:rsidP="008D32D5">
      <w:pPr>
        <w:spacing w:before="100" w:beforeAutospacing="1" w:after="100" w:afterAutospacing="1" w:line="240" w:lineRule="auto"/>
        <w:rPr>
          <w:rFonts w:ascii="Arial" w:hAnsi="Arial" w:cs="Arial"/>
          <w:sz w:val="24"/>
          <w:szCs w:val="24"/>
          <w:lang w:val="en-US"/>
        </w:rPr>
      </w:pPr>
      <w:r w:rsidRPr="00FD2783">
        <w:rPr>
          <w:rFonts w:ascii="Arial" w:hAnsi="Arial" w:cs="Arial"/>
          <w:b/>
          <w:sz w:val="24"/>
          <w:szCs w:val="24"/>
          <w:lang w:val="en-US"/>
        </w:rPr>
        <w:t>Recommendation 18</w:t>
      </w:r>
      <w:r w:rsidR="00875F3E" w:rsidRPr="00FD2783">
        <w:rPr>
          <w:rFonts w:ascii="Arial" w:hAnsi="Arial" w:cs="Arial"/>
          <w:b/>
          <w:sz w:val="24"/>
          <w:szCs w:val="24"/>
          <w:lang w:val="en-US"/>
        </w:rPr>
        <w:t xml:space="preserve">. </w:t>
      </w:r>
      <w:r w:rsidR="005851E4" w:rsidRPr="00FD2783">
        <w:rPr>
          <w:rFonts w:ascii="Arial" w:hAnsi="Arial" w:cs="Arial"/>
          <w:b/>
          <w:sz w:val="24"/>
          <w:szCs w:val="24"/>
          <w:lang w:val="en-US"/>
        </w:rPr>
        <w:t>Expand</w:t>
      </w:r>
      <w:r w:rsidR="00875F3E" w:rsidRPr="00FD2783">
        <w:rPr>
          <w:rFonts w:ascii="Arial" w:hAnsi="Arial" w:cs="Arial"/>
          <w:b/>
          <w:sz w:val="24"/>
          <w:szCs w:val="24"/>
          <w:lang w:val="en-US"/>
        </w:rPr>
        <w:t xml:space="preserve"> clean</w:t>
      </w:r>
      <w:r w:rsidR="00C828EE" w:rsidRPr="00FD2783">
        <w:rPr>
          <w:rFonts w:ascii="Arial" w:hAnsi="Arial" w:cs="Arial"/>
          <w:b/>
          <w:sz w:val="24"/>
          <w:szCs w:val="24"/>
          <w:lang w:val="en-US"/>
        </w:rPr>
        <w:t xml:space="preserve"> </w:t>
      </w:r>
      <w:r w:rsidR="00875F3E" w:rsidRPr="00FD2783">
        <w:rPr>
          <w:rFonts w:ascii="Arial" w:hAnsi="Arial" w:cs="Arial"/>
          <w:b/>
          <w:sz w:val="24"/>
          <w:szCs w:val="24"/>
          <w:lang w:val="en-US"/>
        </w:rPr>
        <w:t xml:space="preserve">power production to bolster provincial baseload capacity. </w:t>
      </w:r>
      <w:r w:rsidR="00875F3E" w:rsidRPr="00FD2783">
        <w:rPr>
          <w:rFonts w:ascii="Arial" w:hAnsi="Arial" w:cs="Arial"/>
          <w:sz w:val="24"/>
          <w:szCs w:val="24"/>
          <w:lang w:val="en-US"/>
        </w:rPr>
        <w:t>Convene a federal-provincial task force to assess existing capacity issues and opportunities for joint-investments in more GHG-free power generation</w:t>
      </w:r>
      <w:r w:rsidR="00DF4619" w:rsidRPr="00FD2783">
        <w:rPr>
          <w:rFonts w:ascii="Arial" w:hAnsi="Arial" w:cs="Arial"/>
          <w:sz w:val="24"/>
          <w:szCs w:val="24"/>
          <w:lang w:val="en-US"/>
        </w:rPr>
        <w:t xml:space="preserve">, </w:t>
      </w:r>
      <w:r w:rsidR="00875F3E" w:rsidRPr="00FD2783">
        <w:rPr>
          <w:rFonts w:ascii="Arial" w:hAnsi="Arial" w:cs="Arial"/>
          <w:sz w:val="24"/>
          <w:szCs w:val="24"/>
          <w:lang w:val="en-US"/>
        </w:rPr>
        <w:t>emphasizing the production of energy through renewable sources where possible.</w:t>
      </w:r>
    </w:p>
    <w:p w14:paraId="4B9A1DD3" w14:textId="77777777" w:rsidR="007F4F0C" w:rsidRPr="00FD2783" w:rsidRDefault="00AB6BF5" w:rsidP="008D32D5">
      <w:pPr>
        <w:pStyle w:val="Heading2"/>
        <w:spacing w:before="100" w:beforeAutospacing="1" w:after="100" w:afterAutospacing="1" w:line="240" w:lineRule="auto"/>
        <w:rPr>
          <w:rFonts w:ascii="Arial" w:hAnsi="Arial" w:cs="Arial"/>
          <w:b/>
          <w:color w:val="auto"/>
          <w:sz w:val="30"/>
          <w:szCs w:val="30"/>
          <w:lang w:val="en-US"/>
        </w:rPr>
      </w:pPr>
      <w:r w:rsidRPr="00FD2783">
        <w:rPr>
          <w:rFonts w:ascii="Arial" w:hAnsi="Arial" w:cs="Arial"/>
          <w:b/>
          <w:color w:val="auto"/>
          <w:sz w:val="30"/>
          <w:szCs w:val="30"/>
          <w:lang w:val="en-US"/>
        </w:rPr>
        <w:lastRenderedPageBreak/>
        <w:t>3</w:t>
      </w:r>
      <w:r w:rsidR="00875F3E" w:rsidRPr="00FD2783">
        <w:rPr>
          <w:rFonts w:ascii="Arial" w:hAnsi="Arial" w:cs="Arial"/>
          <w:b/>
          <w:color w:val="auto"/>
          <w:sz w:val="30"/>
          <w:szCs w:val="30"/>
          <w:lang w:val="en-US"/>
        </w:rPr>
        <w:t xml:space="preserve">. Enhancing the </w:t>
      </w:r>
      <w:r w:rsidR="00C828EE" w:rsidRPr="00FD2783">
        <w:rPr>
          <w:rFonts w:ascii="Arial" w:hAnsi="Arial" w:cs="Arial"/>
          <w:b/>
          <w:color w:val="auto"/>
          <w:sz w:val="30"/>
          <w:szCs w:val="30"/>
          <w:lang w:val="en-US"/>
        </w:rPr>
        <w:t xml:space="preserve">skills needed </w:t>
      </w:r>
      <w:r w:rsidR="00875F3E" w:rsidRPr="00FD2783">
        <w:rPr>
          <w:rFonts w:ascii="Arial" w:hAnsi="Arial" w:cs="Arial"/>
          <w:b/>
          <w:color w:val="auto"/>
          <w:sz w:val="30"/>
          <w:szCs w:val="30"/>
          <w:lang w:val="en-US"/>
        </w:rPr>
        <w:t xml:space="preserve">to </w:t>
      </w:r>
      <w:r w:rsidR="00C828EE" w:rsidRPr="00FD2783">
        <w:rPr>
          <w:rFonts w:ascii="Arial" w:hAnsi="Arial" w:cs="Arial"/>
          <w:b/>
          <w:color w:val="auto"/>
          <w:sz w:val="30"/>
          <w:szCs w:val="30"/>
          <w:lang w:val="en-US"/>
        </w:rPr>
        <w:t>succeed</w:t>
      </w:r>
    </w:p>
    <w:p w14:paraId="38962EA6" w14:textId="11CEF503" w:rsidR="00875F3E" w:rsidRPr="00FD2783" w:rsidRDefault="00AB6BF5" w:rsidP="008D32D5">
      <w:pPr>
        <w:pStyle w:val="Heading3"/>
        <w:spacing w:before="100" w:beforeAutospacing="1" w:after="100" w:afterAutospacing="1" w:line="240" w:lineRule="auto"/>
        <w:ind w:firstLine="0"/>
        <w:rPr>
          <w:color w:val="auto"/>
        </w:rPr>
      </w:pPr>
      <w:r w:rsidRPr="00FD2783">
        <w:rPr>
          <w:color w:val="auto"/>
        </w:rPr>
        <w:t>3</w:t>
      </w:r>
      <w:r w:rsidR="00875F3E" w:rsidRPr="00FD2783">
        <w:rPr>
          <w:color w:val="auto"/>
        </w:rPr>
        <w:t>.1 Understand</w:t>
      </w:r>
      <w:r w:rsidR="004B0C82" w:rsidRPr="00FD2783">
        <w:rPr>
          <w:color w:val="auto"/>
        </w:rPr>
        <w:t>ing</w:t>
      </w:r>
      <w:r w:rsidR="00875F3E" w:rsidRPr="00FD2783">
        <w:rPr>
          <w:color w:val="auto"/>
        </w:rPr>
        <w:t xml:space="preserve"> labour force needs, invest</w:t>
      </w:r>
      <w:r w:rsidR="004B0C82" w:rsidRPr="00FD2783">
        <w:rPr>
          <w:color w:val="auto"/>
        </w:rPr>
        <w:t>ing</w:t>
      </w:r>
      <w:r w:rsidR="00875F3E" w:rsidRPr="00FD2783">
        <w:rPr>
          <w:color w:val="auto"/>
        </w:rPr>
        <w:t xml:space="preserve"> in workers’ skills</w:t>
      </w:r>
    </w:p>
    <w:p w14:paraId="748859BD" w14:textId="620AC201" w:rsidR="00875F3E" w:rsidRPr="00FD2783" w:rsidRDefault="00875F3E"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Labour market skills are constantly evolving. Ensuring workers are equipped with the knowledge and tools needed to do the</w:t>
      </w:r>
      <w:r w:rsidR="009573A5" w:rsidRPr="00FD2783">
        <w:rPr>
          <w:rFonts w:ascii="Arial" w:hAnsi="Arial" w:cs="Arial"/>
          <w:sz w:val="24"/>
          <w:szCs w:val="24"/>
          <w:lang w:val="en-US"/>
        </w:rPr>
        <w:t>ir</w:t>
      </w:r>
      <w:r w:rsidRPr="00FD2783">
        <w:rPr>
          <w:rFonts w:ascii="Arial" w:hAnsi="Arial" w:cs="Arial"/>
          <w:sz w:val="24"/>
          <w:szCs w:val="24"/>
          <w:lang w:val="en-US"/>
        </w:rPr>
        <w:t xml:space="preserve"> job</w:t>
      </w:r>
      <w:r w:rsidR="00C828EE" w:rsidRPr="00FD2783">
        <w:rPr>
          <w:rFonts w:ascii="Arial" w:hAnsi="Arial" w:cs="Arial"/>
          <w:sz w:val="24"/>
          <w:szCs w:val="24"/>
          <w:lang w:val="en-US"/>
        </w:rPr>
        <w:t>s</w:t>
      </w:r>
      <w:r w:rsidRPr="00FD2783">
        <w:rPr>
          <w:rFonts w:ascii="Arial" w:hAnsi="Arial" w:cs="Arial"/>
          <w:sz w:val="24"/>
          <w:szCs w:val="24"/>
          <w:lang w:val="en-US"/>
        </w:rPr>
        <w:t xml:space="preserve"> is necessary to secure work</w:t>
      </w:r>
      <w:r w:rsidR="009573A5" w:rsidRPr="00FD2783">
        <w:rPr>
          <w:rFonts w:ascii="Arial" w:hAnsi="Arial" w:cs="Arial"/>
          <w:sz w:val="24"/>
          <w:szCs w:val="24"/>
          <w:lang w:val="en-US"/>
        </w:rPr>
        <w:t>,</w:t>
      </w:r>
      <w:r w:rsidRPr="00FD2783">
        <w:rPr>
          <w:rFonts w:ascii="Arial" w:hAnsi="Arial" w:cs="Arial"/>
          <w:sz w:val="24"/>
          <w:szCs w:val="24"/>
          <w:lang w:val="en-US"/>
        </w:rPr>
        <w:t xml:space="preserve"> support sector development and creat</w:t>
      </w:r>
      <w:r w:rsidR="009573A5" w:rsidRPr="00FD2783">
        <w:rPr>
          <w:rFonts w:ascii="Arial" w:hAnsi="Arial" w:cs="Arial"/>
          <w:sz w:val="24"/>
          <w:szCs w:val="24"/>
          <w:lang w:val="en-US"/>
        </w:rPr>
        <w:t>e</w:t>
      </w:r>
      <w:r w:rsidRPr="00FD2783">
        <w:rPr>
          <w:rFonts w:ascii="Arial" w:hAnsi="Arial" w:cs="Arial"/>
          <w:sz w:val="24"/>
          <w:szCs w:val="24"/>
          <w:lang w:val="en-US"/>
        </w:rPr>
        <w:t xml:space="preserve"> good jobs. Changes in workplace skills are constant</w:t>
      </w:r>
      <w:r w:rsidR="009573A5" w:rsidRPr="00FD2783">
        <w:rPr>
          <w:rFonts w:ascii="Arial" w:hAnsi="Arial" w:cs="Arial"/>
          <w:sz w:val="24"/>
          <w:szCs w:val="24"/>
          <w:lang w:val="en-US"/>
        </w:rPr>
        <w:t xml:space="preserve">. This reality </w:t>
      </w:r>
      <w:r w:rsidRPr="00FD2783">
        <w:rPr>
          <w:rFonts w:ascii="Arial" w:hAnsi="Arial" w:cs="Arial"/>
          <w:sz w:val="24"/>
          <w:szCs w:val="24"/>
          <w:lang w:val="en-US"/>
        </w:rPr>
        <w:t>is why workers</w:t>
      </w:r>
      <w:r w:rsidR="009573A5" w:rsidRPr="00FD2783">
        <w:rPr>
          <w:rFonts w:ascii="Arial" w:hAnsi="Arial" w:cs="Arial"/>
          <w:sz w:val="24"/>
          <w:szCs w:val="24"/>
          <w:lang w:val="en-US"/>
        </w:rPr>
        <w:t>,</w:t>
      </w:r>
      <w:r w:rsidRPr="00FD2783">
        <w:rPr>
          <w:rFonts w:ascii="Arial" w:hAnsi="Arial" w:cs="Arial"/>
          <w:sz w:val="24"/>
          <w:szCs w:val="24"/>
          <w:lang w:val="en-US"/>
        </w:rPr>
        <w:t xml:space="preserve"> those utilizing the skills</w:t>
      </w:r>
      <w:r w:rsidR="009573A5" w:rsidRPr="00FD2783">
        <w:rPr>
          <w:rFonts w:ascii="Arial" w:hAnsi="Arial" w:cs="Arial"/>
          <w:sz w:val="24"/>
          <w:szCs w:val="24"/>
          <w:lang w:val="en-US"/>
        </w:rPr>
        <w:t>,</w:t>
      </w:r>
      <w:r w:rsidRPr="00FD2783">
        <w:rPr>
          <w:rFonts w:ascii="Arial" w:hAnsi="Arial" w:cs="Arial"/>
          <w:sz w:val="24"/>
          <w:szCs w:val="24"/>
          <w:lang w:val="en-US"/>
        </w:rPr>
        <w:t xml:space="preserve"> must have a say in how jobs are designed and skills are defined, safeguarding against employer attempts to weaken work standards to save costs. Regular and barrier-free access to training and skills upgrading</w:t>
      </w:r>
      <w:r w:rsidR="009573A5" w:rsidRPr="00FD2783">
        <w:rPr>
          <w:rFonts w:ascii="Arial" w:hAnsi="Arial" w:cs="Arial"/>
          <w:sz w:val="24"/>
          <w:szCs w:val="24"/>
          <w:lang w:val="en-US"/>
        </w:rPr>
        <w:t>,</w:t>
      </w:r>
      <w:r w:rsidRPr="00FD2783">
        <w:rPr>
          <w:rFonts w:ascii="Arial" w:hAnsi="Arial" w:cs="Arial"/>
          <w:sz w:val="24"/>
          <w:szCs w:val="24"/>
          <w:lang w:val="en-US"/>
        </w:rPr>
        <w:t xml:space="preserve"> including sustainable income supports</w:t>
      </w:r>
      <w:r w:rsidR="009573A5" w:rsidRPr="00FD2783">
        <w:rPr>
          <w:rFonts w:ascii="Arial" w:hAnsi="Arial" w:cs="Arial"/>
          <w:sz w:val="24"/>
          <w:szCs w:val="24"/>
          <w:lang w:val="en-US"/>
        </w:rPr>
        <w:t>,</w:t>
      </w:r>
      <w:r w:rsidRPr="00FD2783">
        <w:rPr>
          <w:rFonts w:ascii="Arial" w:hAnsi="Arial" w:cs="Arial"/>
          <w:sz w:val="24"/>
          <w:szCs w:val="24"/>
          <w:lang w:val="en-US"/>
        </w:rPr>
        <w:t xml:space="preserve"> is necessary for all workers, including those displaced by new technologies and operational changes at the workplace.</w:t>
      </w:r>
      <w:r w:rsidR="00E456F2" w:rsidRPr="00FD2783">
        <w:rPr>
          <w:rFonts w:ascii="Arial" w:hAnsi="Arial" w:cs="Arial"/>
          <w:sz w:val="24"/>
          <w:szCs w:val="24"/>
          <w:lang w:val="en-US"/>
        </w:rPr>
        <w:t xml:space="preserve"> </w:t>
      </w:r>
    </w:p>
    <w:p w14:paraId="2DE793C8" w14:textId="33CA09B7" w:rsidR="00875F3E" w:rsidRPr="00FD2783" w:rsidRDefault="00875F3E"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 xml:space="preserve">In the auto sector and over time, unions negotiated significant protections for workers – from enhanced income replacement </w:t>
      </w:r>
      <w:r w:rsidR="009573A5" w:rsidRPr="00FD2783">
        <w:rPr>
          <w:rFonts w:ascii="Arial" w:hAnsi="Arial" w:cs="Arial"/>
          <w:sz w:val="24"/>
          <w:szCs w:val="24"/>
          <w:lang w:val="en-US"/>
        </w:rPr>
        <w:t>while</w:t>
      </w:r>
      <w:r w:rsidRPr="00FD2783">
        <w:rPr>
          <w:rFonts w:ascii="Arial" w:hAnsi="Arial" w:cs="Arial"/>
          <w:sz w:val="24"/>
          <w:szCs w:val="24"/>
          <w:lang w:val="en-US"/>
        </w:rPr>
        <w:t xml:space="preserve"> undergoing training or on layoff, to work ownership language that aims to preserve the integrity of skilled trades. However, in times of transition more supports are necessary</w:t>
      </w:r>
      <w:r w:rsidR="009573A5" w:rsidRPr="00FD2783">
        <w:rPr>
          <w:rFonts w:ascii="Arial" w:hAnsi="Arial" w:cs="Arial"/>
          <w:sz w:val="24"/>
          <w:szCs w:val="24"/>
          <w:lang w:val="en-US"/>
        </w:rPr>
        <w:t>,</w:t>
      </w:r>
      <w:r w:rsidRPr="00FD2783">
        <w:rPr>
          <w:rFonts w:ascii="Arial" w:hAnsi="Arial" w:cs="Arial"/>
          <w:sz w:val="24"/>
          <w:szCs w:val="24"/>
          <w:lang w:val="en-US"/>
        </w:rPr>
        <w:t xml:space="preserve"> including from government. </w:t>
      </w:r>
    </w:p>
    <w:p w14:paraId="281D3DB1" w14:textId="7FC47D6A" w:rsidR="00875F3E" w:rsidRPr="00FD2783" w:rsidRDefault="00875F3E"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Electric vehicle production brings with it new skill demands on workers, especially among those in the supplier base as new components grow in demand, such as battery cells, power electronics and technologically</w:t>
      </w:r>
      <w:r w:rsidR="009573A5" w:rsidRPr="00FD2783">
        <w:rPr>
          <w:rFonts w:ascii="Arial" w:hAnsi="Arial" w:cs="Arial"/>
          <w:sz w:val="24"/>
          <w:szCs w:val="24"/>
          <w:lang w:val="en-US"/>
        </w:rPr>
        <w:t>-</w:t>
      </w:r>
      <w:r w:rsidRPr="00FD2783">
        <w:rPr>
          <w:rFonts w:ascii="Arial" w:hAnsi="Arial" w:cs="Arial"/>
          <w:sz w:val="24"/>
          <w:szCs w:val="24"/>
          <w:lang w:val="en-US"/>
        </w:rPr>
        <w:t xml:space="preserve">intensive parts. At the same time, the anticipated rise in automated production systems, artificial intelligence, advanced robotics and mass data processing </w:t>
      </w:r>
      <w:r w:rsidR="00B6072E" w:rsidRPr="00FD2783">
        <w:rPr>
          <w:rFonts w:ascii="Arial" w:hAnsi="Arial" w:cs="Arial"/>
          <w:sz w:val="24"/>
          <w:szCs w:val="24"/>
          <w:lang w:val="en-US"/>
        </w:rPr>
        <w:t>–</w:t>
      </w:r>
      <w:r w:rsidR="00B6072E" w:rsidRPr="00FD2783" w:rsidDel="00B6072E">
        <w:rPr>
          <w:rFonts w:ascii="Arial" w:hAnsi="Arial" w:cs="Arial"/>
          <w:sz w:val="24"/>
          <w:szCs w:val="24"/>
          <w:lang w:val="en-US"/>
        </w:rPr>
        <w:t xml:space="preserve"> </w:t>
      </w:r>
      <w:r w:rsidRPr="00FD2783">
        <w:rPr>
          <w:rFonts w:ascii="Arial" w:hAnsi="Arial" w:cs="Arial"/>
          <w:sz w:val="24"/>
          <w:szCs w:val="24"/>
          <w:lang w:val="en-US"/>
        </w:rPr>
        <w:t>the elements of what some perceive as the next phase of advanced industrial manufacturing, or “In</w:t>
      </w:r>
      <w:r w:rsidRPr="00FD2783">
        <w:rPr>
          <w:rFonts w:ascii="Arial" w:hAnsi="Arial" w:cs="Arial"/>
          <w:sz w:val="24"/>
          <w:szCs w:val="24"/>
          <w:lang w:val="en-US"/>
        </w:rPr>
        <w:lastRenderedPageBreak/>
        <w:t>dustry 4.0”</w:t>
      </w:r>
      <w:r w:rsidR="00B6072E" w:rsidRPr="00FD2783">
        <w:rPr>
          <w:rFonts w:ascii="Arial" w:hAnsi="Arial" w:cs="Arial"/>
          <w:sz w:val="24"/>
          <w:szCs w:val="24"/>
          <w:lang w:val="en-US"/>
        </w:rPr>
        <w:t xml:space="preserve"> –</w:t>
      </w:r>
      <w:r w:rsidRPr="00FD2783">
        <w:rPr>
          <w:rFonts w:ascii="Arial" w:hAnsi="Arial" w:cs="Arial"/>
          <w:sz w:val="24"/>
          <w:szCs w:val="24"/>
          <w:lang w:val="en-US"/>
        </w:rPr>
        <w:t xml:space="preserve"> may affect and alter existing skillsets for autoworkers. Studies</w:t>
      </w:r>
      <w:r w:rsidRPr="00FD2783">
        <w:rPr>
          <w:rStyle w:val="FootnoteReference"/>
          <w:rFonts w:ascii="Arial" w:hAnsi="Arial" w:cs="Arial"/>
          <w:sz w:val="24"/>
          <w:szCs w:val="24"/>
          <w:lang w:val="en-US"/>
        </w:rPr>
        <w:footnoteReference w:id="48"/>
      </w:r>
      <w:r w:rsidRPr="00FD2783">
        <w:rPr>
          <w:rFonts w:ascii="Arial" w:hAnsi="Arial" w:cs="Arial"/>
          <w:sz w:val="24"/>
          <w:szCs w:val="24"/>
          <w:lang w:val="en-US"/>
        </w:rPr>
        <w:t xml:space="preserve"> warn of potential job disruption, including the elimination of some job</w:t>
      </w:r>
      <w:r w:rsidR="00B6072E" w:rsidRPr="00FD2783">
        <w:rPr>
          <w:rFonts w:ascii="Arial" w:hAnsi="Arial" w:cs="Arial"/>
          <w:sz w:val="24"/>
          <w:szCs w:val="24"/>
          <w:lang w:val="en-US"/>
        </w:rPr>
        <w:t>-associated</w:t>
      </w:r>
      <w:r w:rsidRPr="00FD2783">
        <w:rPr>
          <w:rFonts w:ascii="Arial" w:hAnsi="Arial" w:cs="Arial"/>
          <w:sz w:val="24"/>
          <w:szCs w:val="24"/>
          <w:lang w:val="en-US"/>
        </w:rPr>
        <w:t xml:space="preserve"> duties among autoworkers, affecting production and skilled trades work to varying degrees.</w:t>
      </w:r>
      <w:r w:rsidR="00E456F2" w:rsidRPr="00FD2783">
        <w:rPr>
          <w:rFonts w:ascii="Arial" w:hAnsi="Arial" w:cs="Arial"/>
          <w:sz w:val="24"/>
          <w:szCs w:val="24"/>
          <w:lang w:val="en-US"/>
        </w:rPr>
        <w:t xml:space="preserve"> </w:t>
      </w:r>
      <w:r w:rsidRPr="00FD2783">
        <w:rPr>
          <w:rFonts w:ascii="Arial" w:hAnsi="Arial" w:cs="Arial"/>
          <w:sz w:val="24"/>
          <w:szCs w:val="24"/>
          <w:lang w:val="en-US"/>
        </w:rPr>
        <w:t>Those same studies also project that new skills will surface to offset some of the changes</w:t>
      </w:r>
      <w:r w:rsidR="00B6072E" w:rsidRPr="00FD2783">
        <w:rPr>
          <w:rFonts w:ascii="Arial" w:hAnsi="Arial" w:cs="Arial"/>
          <w:sz w:val="24"/>
          <w:szCs w:val="24"/>
          <w:lang w:val="en-US"/>
        </w:rPr>
        <w:t xml:space="preserve"> to job duties</w:t>
      </w:r>
      <w:r w:rsidRPr="00FD2783">
        <w:rPr>
          <w:rFonts w:ascii="Arial" w:hAnsi="Arial" w:cs="Arial"/>
          <w:sz w:val="24"/>
          <w:szCs w:val="24"/>
          <w:lang w:val="en-US"/>
        </w:rPr>
        <w:t xml:space="preserve"> in areas such as 3D printing, scanning, virtual reality and simulation, cyber security, robotics and mechatronics.</w:t>
      </w:r>
      <w:r w:rsidRPr="00FD2783">
        <w:rPr>
          <w:rStyle w:val="FootnoteReference"/>
          <w:rFonts w:ascii="Arial" w:hAnsi="Arial" w:cs="Arial"/>
          <w:sz w:val="24"/>
          <w:szCs w:val="24"/>
          <w:lang w:val="en-US"/>
        </w:rPr>
        <w:footnoteReference w:id="49"/>
      </w:r>
      <w:r w:rsidR="00E456F2" w:rsidRPr="00FD2783">
        <w:rPr>
          <w:rFonts w:ascii="Arial" w:hAnsi="Arial" w:cs="Arial"/>
          <w:sz w:val="24"/>
          <w:szCs w:val="24"/>
          <w:lang w:val="en-US"/>
        </w:rPr>
        <w:t xml:space="preserve"> </w:t>
      </w:r>
    </w:p>
    <w:p w14:paraId="04D48792" w14:textId="5774AB17" w:rsidR="00875F3E" w:rsidRPr="00FD2783" w:rsidRDefault="00875F3E"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Taking stock of this shifting landscape of skills for the future automotive industry and ensuring workers have access to any necessary training, is critical</w:t>
      </w:r>
      <w:r w:rsidR="00B6072E" w:rsidRPr="00FD2783">
        <w:rPr>
          <w:rFonts w:ascii="Arial" w:hAnsi="Arial" w:cs="Arial"/>
          <w:sz w:val="24"/>
          <w:szCs w:val="24"/>
          <w:lang w:val="en-US"/>
        </w:rPr>
        <w:t xml:space="preserve">. This </w:t>
      </w:r>
      <w:r w:rsidR="001B7E26" w:rsidRPr="00FD2783">
        <w:rPr>
          <w:rFonts w:ascii="Arial" w:hAnsi="Arial" w:cs="Arial"/>
          <w:sz w:val="24"/>
          <w:szCs w:val="24"/>
          <w:lang w:val="en-US"/>
        </w:rPr>
        <w:t>analysis is necessary</w:t>
      </w:r>
      <w:r w:rsidRPr="00FD2783">
        <w:rPr>
          <w:rFonts w:ascii="Arial" w:hAnsi="Arial" w:cs="Arial"/>
          <w:sz w:val="24"/>
          <w:szCs w:val="24"/>
          <w:lang w:val="en-US"/>
        </w:rPr>
        <w:t xml:space="preserve"> not just for job retention but for investment attraction and productivity. Workers alone cannot bear the burden of navigating this shifting terrain. As a key pillar of any industrial policy, governments must lead on skills tracking and training supports in collaboration with employers, unions and community partners. The good news is that Canada has a head start thanks to a robust network of training institutions and trades bodies as well as previous experiences dealing with industrial transformation.</w:t>
      </w:r>
      <w:r w:rsidR="00E456F2" w:rsidRPr="00FD2783">
        <w:rPr>
          <w:rFonts w:ascii="Arial" w:hAnsi="Arial" w:cs="Arial"/>
          <w:sz w:val="24"/>
          <w:szCs w:val="24"/>
          <w:lang w:val="en-US"/>
        </w:rPr>
        <w:t xml:space="preserve"> </w:t>
      </w:r>
    </w:p>
    <w:p w14:paraId="68619E77" w14:textId="6B243145" w:rsidR="00875F3E" w:rsidRPr="00FD2783" w:rsidRDefault="00875F3E" w:rsidP="008D32D5">
      <w:pPr>
        <w:spacing w:before="100" w:beforeAutospacing="1" w:after="100" w:afterAutospacing="1" w:line="240" w:lineRule="auto"/>
        <w:rPr>
          <w:rFonts w:ascii="Arial" w:hAnsi="Arial" w:cs="Arial"/>
          <w:lang w:val="en-US"/>
        </w:rPr>
      </w:pPr>
      <w:r w:rsidRPr="00FD2783">
        <w:rPr>
          <w:rFonts w:ascii="Arial" w:hAnsi="Arial" w:cs="Arial"/>
          <w:b/>
          <w:sz w:val="24"/>
          <w:szCs w:val="24"/>
          <w:lang w:val="en-US"/>
        </w:rPr>
        <w:t>Recommendation 1</w:t>
      </w:r>
      <w:r w:rsidR="00835901" w:rsidRPr="00FD2783">
        <w:rPr>
          <w:rFonts w:ascii="Arial" w:hAnsi="Arial" w:cs="Arial"/>
          <w:b/>
          <w:sz w:val="24"/>
          <w:szCs w:val="24"/>
          <w:lang w:val="en-US"/>
        </w:rPr>
        <w:t>9</w:t>
      </w:r>
      <w:r w:rsidRPr="00FD2783">
        <w:rPr>
          <w:rFonts w:ascii="Arial" w:hAnsi="Arial" w:cs="Arial"/>
          <w:b/>
          <w:sz w:val="24"/>
          <w:szCs w:val="24"/>
          <w:lang w:val="en-US"/>
        </w:rPr>
        <w:t>. Develop a comprehensive national skills assessment and inventory</w:t>
      </w:r>
      <w:r w:rsidR="00331072" w:rsidRPr="00FD2783">
        <w:rPr>
          <w:rFonts w:ascii="Arial" w:hAnsi="Arial" w:cs="Arial"/>
          <w:b/>
          <w:sz w:val="24"/>
          <w:szCs w:val="24"/>
          <w:lang w:val="en-US"/>
        </w:rPr>
        <w:t>.</w:t>
      </w:r>
      <w:r w:rsidRPr="00FD2783">
        <w:rPr>
          <w:rFonts w:ascii="Arial" w:hAnsi="Arial" w:cs="Arial"/>
          <w:b/>
          <w:sz w:val="24"/>
          <w:szCs w:val="24"/>
          <w:lang w:val="en-US"/>
        </w:rPr>
        <w:t xml:space="preserve"> </w:t>
      </w:r>
      <w:r w:rsidRPr="00FD2783">
        <w:rPr>
          <w:rFonts w:ascii="Arial" w:hAnsi="Arial" w:cs="Arial"/>
          <w:sz w:val="24"/>
          <w:szCs w:val="24"/>
          <w:lang w:val="en-US"/>
        </w:rPr>
        <w:t xml:space="preserve">Mapping and assessing the shifting skills demands for autoworkers resulting from evolving work processes as well as the steady shift to electric vehicle and parts production is a critical tool to manage this transition to net zero. Building an inventory of skills </w:t>
      </w:r>
      <w:r w:rsidRPr="00FD2783">
        <w:rPr>
          <w:rFonts w:ascii="Arial" w:hAnsi="Arial" w:cs="Arial"/>
          <w:sz w:val="24"/>
          <w:szCs w:val="24"/>
          <w:lang w:val="en-US"/>
        </w:rPr>
        <w:lastRenderedPageBreak/>
        <w:t>can assist stakeholders in identifying projected needs</w:t>
      </w:r>
      <w:r w:rsidR="00CA1E14" w:rsidRPr="00FD2783">
        <w:rPr>
          <w:rFonts w:ascii="Arial" w:hAnsi="Arial" w:cs="Arial"/>
          <w:sz w:val="24"/>
          <w:szCs w:val="24"/>
          <w:lang w:val="en-US"/>
        </w:rPr>
        <w:t xml:space="preserve"> and </w:t>
      </w:r>
      <w:r w:rsidRPr="00FD2783">
        <w:rPr>
          <w:rFonts w:ascii="Arial" w:hAnsi="Arial" w:cs="Arial"/>
          <w:sz w:val="24"/>
          <w:szCs w:val="24"/>
          <w:lang w:val="en-US"/>
        </w:rPr>
        <w:t xml:space="preserve">existing gaps, assessing capacity and access issues </w:t>
      </w:r>
      <w:r w:rsidR="00CA1E14" w:rsidRPr="00FD2783">
        <w:rPr>
          <w:rFonts w:ascii="Arial" w:hAnsi="Arial" w:cs="Arial"/>
          <w:sz w:val="24"/>
          <w:szCs w:val="24"/>
          <w:lang w:val="en-US"/>
        </w:rPr>
        <w:t xml:space="preserve">as well as </w:t>
      </w:r>
      <w:r w:rsidRPr="00FD2783">
        <w:rPr>
          <w:rFonts w:ascii="Arial" w:hAnsi="Arial" w:cs="Arial"/>
          <w:sz w:val="24"/>
          <w:szCs w:val="24"/>
          <w:lang w:val="en-US"/>
        </w:rPr>
        <w:t>promoting training opportunities to workers. Provincial ministries responsible for professional education and training</w:t>
      </w:r>
      <w:r w:rsidR="00CA1E14" w:rsidRPr="00FD2783">
        <w:rPr>
          <w:rFonts w:ascii="Arial" w:hAnsi="Arial" w:cs="Arial"/>
          <w:sz w:val="24"/>
          <w:szCs w:val="24"/>
          <w:lang w:val="en-US"/>
        </w:rPr>
        <w:t>,</w:t>
      </w:r>
      <w:r w:rsidRPr="00FD2783">
        <w:rPr>
          <w:rFonts w:ascii="Arial" w:hAnsi="Arial" w:cs="Arial"/>
          <w:sz w:val="24"/>
          <w:szCs w:val="24"/>
          <w:lang w:val="en-US"/>
        </w:rPr>
        <w:t xml:space="preserve"> along with Employment and Social Development Canada</w:t>
      </w:r>
      <w:r w:rsidR="00A30FAB" w:rsidRPr="00FD2783">
        <w:rPr>
          <w:rFonts w:ascii="Arial" w:hAnsi="Arial" w:cs="Arial"/>
          <w:sz w:val="24"/>
          <w:szCs w:val="24"/>
          <w:lang w:val="en-US"/>
        </w:rPr>
        <w:t>, which</w:t>
      </w:r>
      <w:r w:rsidR="00F46284" w:rsidRPr="00FD2783">
        <w:rPr>
          <w:rFonts w:ascii="Arial" w:hAnsi="Arial" w:cs="Arial"/>
          <w:sz w:val="24"/>
          <w:szCs w:val="24"/>
          <w:lang w:val="en-US"/>
        </w:rPr>
        <w:t xml:space="preserve"> </w:t>
      </w:r>
      <w:r w:rsidRPr="00FD2783">
        <w:rPr>
          <w:rFonts w:ascii="Arial" w:hAnsi="Arial" w:cs="Arial"/>
          <w:sz w:val="24"/>
          <w:szCs w:val="24"/>
          <w:lang w:val="en-US"/>
        </w:rPr>
        <w:t>oversee</w:t>
      </w:r>
      <w:r w:rsidR="00A30FAB" w:rsidRPr="00FD2783">
        <w:rPr>
          <w:rFonts w:ascii="Arial" w:hAnsi="Arial" w:cs="Arial"/>
          <w:sz w:val="24"/>
          <w:szCs w:val="24"/>
          <w:lang w:val="en-US"/>
        </w:rPr>
        <w:t>s</w:t>
      </w:r>
      <w:r w:rsidRPr="00FD2783">
        <w:rPr>
          <w:rFonts w:ascii="Arial" w:hAnsi="Arial" w:cs="Arial"/>
          <w:sz w:val="24"/>
          <w:szCs w:val="24"/>
          <w:lang w:val="en-US"/>
        </w:rPr>
        <w:t xml:space="preserve"> income assistance programs such as Employment Insurance, sector development funds </w:t>
      </w:r>
      <w:r w:rsidR="00A30FAB" w:rsidRPr="00FD2783">
        <w:rPr>
          <w:rFonts w:ascii="Arial" w:hAnsi="Arial" w:cs="Arial"/>
          <w:sz w:val="24"/>
          <w:szCs w:val="24"/>
          <w:lang w:val="en-US"/>
        </w:rPr>
        <w:t>and</w:t>
      </w:r>
      <w:r w:rsidRPr="00FD2783">
        <w:rPr>
          <w:rFonts w:ascii="Arial" w:hAnsi="Arial" w:cs="Arial"/>
          <w:sz w:val="24"/>
          <w:szCs w:val="24"/>
          <w:lang w:val="en-US"/>
        </w:rPr>
        <w:t xml:space="preserve"> Canada’s Labour Market Information</w:t>
      </w:r>
      <w:r w:rsidR="00A30FAB" w:rsidRPr="00FD2783">
        <w:rPr>
          <w:rFonts w:ascii="Arial" w:hAnsi="Arial" w:cs="Arial"/>
          <w:sz w:val="24"/>
          <w:szCs w:val="24"/>
          <w:lang w:val="en-US"/>
        </w:rPr>
        <w:t xml:space="preserve"> </w:t>
      </w:r>
      <w:r w:rsidRPr="00FD2783">
        <w:rPr>
          <w:rFonts w:ascii="Arial" w:hAnsi="Arial" w:cs="Arial"/>
          <w:sz w:val="24"/>
          <w:szCs w:val="24"/>
          <w:lang w:val="en-US"/>
        </w:rPr>
        <w:t>infrastructure</w:t>
      </w:r>
      <w:r w:rsidR="00A30FAB" w:rsidRPr="00FD2783">
        <w:rPr>
          <w:rFonts w:ascii="Arial" w:hAnsi="Arial" w:cs="Arial"/>
          <w:sz w:val="24"/>
          <w:szCs w:val="24"/>
          <w:lang w:val="en-US"/>
        </w:rPr>
        <w:t>,</w:t>
      </w:r>
      <w:r w:rsidRPr="00FD2783">
        <w:rPr>
          <w:rFonts w:ascii="Arial" w:hAnsi="Arial" w:cs="Arial"/>
          <w:sz w:val="24"/>
          <w:szCs w:val="24"/>
          <w:lang w:val="en-US"/>
        </w:rPr>
        <w:t xml:space="preserve"> must take the lead in convening such a committee.</w:t>
      </w:r>
      <w:r w:rsidR="00E456F2" w:rsidRPr="00FD2783">
        <w:rPr>
          <w:rFonts w:ascii="Arial" w:hAnsi="Arial" w:cs="Arial"/>
          <w:sz w:val="24"/>
          <w:szCs w:val="24"/>
          <w:lang w:val="en-US"/>
        </w:rPr>
        <w:t xml:space="preserve"> </w:t>
      </w:r>
      <w:r w:rsidRPr="00FD2783">
        <w:rPr>
          <w:rFonts w:ascii="Arial" w:hAnsi="Arial" w:cs="Arial"/>
          <w:sz w:val="24"/>
          <w:szCs w:val="24"/>
          <w:lang w:val="en-US"/>
        </w:rPr>
        <w:t>This inventory may also assist in identifying and recruiting workers displaced from subsectors of the broader auto industry (e.g. parts distribution</w:t>
      </w:r>
      <w:r w:rsidR="00A30FAB" w:rsidRPr="00FD2783">
        <w:rPr>
          <w:rFonts w:ascii="Arial" w:hAnsi="Arial" w:cs="Arial"/>
          <w:sz w:val="24"/>
          <w:szCs w:val="24"/>
          <w:lang w:val="en-US"/>
        </w:rPr>
        <w:t xml:space="preserve"> and</w:t>
      </w:r>
      <w:r w:rsidRPr="00FD2783">
        <w:rPr>
          <w:rFonts w:ascii="Arial" w:hAnsi="Arial" w:cs="Arial"/>
          <w:sz w:val="24"/>
          <w:szCs w:val="24"/>
          <w:lang w:val="en-US"/>
        </w:rPr>
        <w:t xml:space="preserve"> vehicle dealerships), recruiting workers from other economic sectors facing transition pressures (e.g. oil and gas) and improving the delivery of relevant, high-quality technical and other essential skills training for workers.</w:t>
      </w:r>
      <w:r w:rsidR="00E456F2" w:rsidRPr="00FD2783">
        <w:rPr>
          <w:rFonts w:ascii="Arial" w:hAnsi="Arial" w:cs="Arial"/>
          <w:sz w:val="24"/>
          <w:szCs w:val="24"/>
          <w:lang w:val="en-US"/>
        </w:rPr>
        <w:t xml:space="preserve"> </w:t>
      </w:r>
    </w:p>
    <w:p w14:paraId="0241D706" w14:textId="310B0CE4" w:rsidR="00835901" w:rsidRPr="00FD2783" w:rsidRDefault="00AB6BF5" w:rsidP="008D32D5">
      <w:pPr>
        <w:pStyle w:val="Heading2"/>
        <w:spacing w:before="100" w:beforeAutospacing="1" w:after="100" w:afterAutospacing="1" w:line="240" w:lineRule="auto"/>
        <w:rPr>
          <w:rFonts w:ascii="Arial" w:hAnsi="Arial" w:cs="Arial"/>
          <w:color w:val="auto"/>
        </w:rPr>
      </w:pPr>
      <w:r w:rsidRPr="00FD2783">
        <w:rPr>
          <w:rFonts w:ascii="Arial" w:hAnsi="Arial" w:cs="Arial"/>
          <w:color w:val="auto"/>
        </w:rPr>
        <w:t>3</w:t>
      </w:r>
      <w:r w:rsidR="00875F3E" w:rsidRPr="00FD2783">
        <w:rPr>
          <w:rFonts w:ascii="Arial" w:hAnsi="Arial" w:cs="Arial"/>
          <w:color w:val="auto"/>
        </w:rPr>
        <w:t xml:space="preserve">.2 Enhance Canada’s </w:t>
      </w:r>
      <w:r w:rsidR="00331072" w:rsidRPr="00FD2783">
        <w:rPr>
          <w:rFonts w:ascii="Arial" w:hAnsi="Arial" w:cs="Arial"/>
          <w:color w:val="auto"/>
        </w:rPr>
        <w:t>skilled trades</w:t>
      </w:r>
    </w:p>
    <w:p w14:paraId="6CE1750B" w14:textId="1583F45A" w:rsidR="00875F3E" w:rsidRPr="00FD2783" w:rsidRDefault="00875F3E"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 xml:space="preserve">As technology advances and the tools needed to perform work change, it is more important than ever to ensure the qualifications and credentials that underpin Canada’s skilled trades evolve along with it. </w:t>
      </w:r>
    </w:p>
    <w:p w14:paraId="20541658" w14:textId="53C5A421" w:rsidR="00875F3E" w:rsidRPr="00FD2783" w:rsidRDefault="00875F3E"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 xml:space="preserve">Canada needs skilled workers. Labour market forecasts consistently predict severe trade shortages, both in the building and construction trades as well as within the auto sector. Campaigns led by industry groups and government </w:t>
      </w:r>
      <w:r w:rsidR="001631F2" w:rsidRPr="00FD2783">
        <w:rPr>
          <w:rFonts w:ascii="Arial" w:hAnsi="Arial" w:cs="Arial"/>
          <w:sz w:val="24"/>
          <w:szCs w:val="24"/>
          <w:lang w:val="en-US"/>
        </w:rPr>
        <w:t xml:space="preserve">that </w:t>
      </w:r>
      <w:r w:rsidRPr="00FD2783">
        <w:rPr>
          <w:rFonts w:ascii="Arial" w:hAnsi="Arial" w:cs="Arial"/>
          <w:sz w:val="24"/>
          <w:szCs w:val="24"/>
          <w:lang w:val="en-US"/>
        </w:rPr>
        <w:t xml:space="preserve">draw attention to the trades as a career choice for young people are underway in all parts of the country, but </w:t>
      </w:r>
      <w:r w:rsidR="001631F2" w:rsidRPr="00FD2783">
        <w:rPr>
          <w:rFonts w:ascii="Arial" w:hAnsi="Arial" w:cs="Arial"/>
          <w:sz w:val="24"/>
          <w:szCs w:val="24"/>
          <w:lang w:val="en-US"/>
        </w:rPr>
        <w:t xml:space="preserve">are </w:t>
      </w:r>
      <w:r w:rsidRPr="00FD2783">
        <w:rPr>
          <w:rFonts w:ascii="Arial" w:hAnsi="Arial" w:cs="Arial"/>
          <w:sz w:val="24"/>
          <w:szCs w:val="24"/>
          <w:lang w:val="en-US"/>
        </w:rPr>
        <w:t xml:space="preserve">met with </w:t>
      </w:r>
      <w:r w:rsidR="001631F2" w:rsidRPr="00FD2783">
        <w:rPr>
          <w:rFonts w:ascii="Arial" w:hAnsi="Arial" w:cs="Arial"/>
          <w:sz w:val="24"/>
          <w:szCs w:val="24"/>
          <w:lang w:val="en-US"/>
        </w:rPr>
        <w:t xml:space="preserve">at best </w:t>
      </w:r>
      <w:r w:rsidRPr="00FD2783">
        <w:rPr>
          <w:rFonts w:ascii="Arial" w:hAnsi="Arial" w:cs="Arial"/>
          <w:sz w:val="24"/>
          <w:szCs w:val="24"/>
          <w:lang w:val="en-US"/>
        </w:rPr>
        <w:t xml:space="preserve">mixed results. In fact, in the </w:t>
      </w:r>
      <w:r w:rsidR="00581AC4" w:rsidRPr="00FD2783">
        <w:rPr>
          <w:rFonts w:ascii="Arial" w:hAnsi="Arial" w:cs="Arial"/>
          <w:sz w:val="24"/>
          <w:szCs w:val="24"/>
          <w:lang w:val="en-US"/>
        </w:rPr>
        <w:t xml:space="preserve">ten </w:t>
      </w:r>
      <w:r w:rsidRPr="00FD2783">
        <w:rPr>
          <w:rFonts w:ascii="Arial" w:hAnsi="Arial" w:cs="Arial"/>
          <w:sz w:val="24"/>
          <w:szCs w:val="24"/>
          <w:lang w:val="en-US"/>
        </w:rPr>
        <w:t>years between 2010 and 2020, the number of newly registered industrial millwright apprentices remained static</w:t>
      </w:r>
      <w:r w:rsidR="00581AC4" w:rsidRPr="00FD2783">
        <w:rPr>
          <w:rFonts w:ascii="Arial" w:hAnsi="Arial" w:cs="Arial"/>
          <w:sz w:val="24"/>
          <w:szCs w:val="24"/>
          <w:lang w:val="en-US"/>
        </w:rPr>
        <w:t xml:space="preserve">, </w:t>
      </w:r>
      <w:r w:rsidRPr="00FD2783">
        <w:rPr>
          <w:rFonts w:ascii="Arial" w:hAnsi="Arial" w:cs="Arial"/>
          <w:sz w:val="24"/>
          <w:szCs w:val="24"/>
          <w:lang w:val="en-US"/>
        </w:rPr>
        <w:t xml:space="preserve">fluctuating from 1,400 to 2,100 per year, </w:t>
      </w:r>
      <w:r w:rsidR="00581AC4" w:rsidRPr="00FD2783">
        <w:rPr>
          <w:rFonts w:ascii="Arial" w:hAnsi="Arial" w:cs="Arial"/>
          <w:sz w:val="24"/>
          <w:szCs w:val="24"/>
          <w:lang w:val="en-US"/>
        </w:rPr>
        <w:t xml:space="preserve">following </w:t>
      </w:r>
      <w:r w:rsidRPr="00FD2783">
        <w:rPr>
          <w:rFonts w:ascii="Arial" w:hAnsi="Arial" w:cs="Arial"/>
          <w:sz w:val="24"/>
          <w:szCs w:val="24"/>
          <w:lang w:val="en-US"/>
        </w:rPr>
        <w:t>a similar trend line for industrial electricians.</w:t>
      </w:r>
      <w:r w:rsidRPr="00FD2783">
        <w:rPr>
          <w:rStyle w:val="FootnoteReference"/>
          <w:rFonts w:ascii="Arial" w:hAnsi="Arial" w:cs="Arial"/>
          <w:sz w:val="24"/>
          <w:szCs w:val="24"/>
          <w:lang w:val="en-US"/>
        </w:rPr>
        <w:footnoteReference w:id="50"/>
      </w:r>
      <w:r w:rsidRPr="00FD2783">
        <w:rPr>
          <w:rFonts w:ascii="Arial" w:hAnsi="Arial" w:cs="Arial"/>
          <w:sz w:val="24"/>
          <w:szCs w:val="24"/>
          <w:lang w:val="en-US"/>
        </w:rPr>
        <w:t xml:space="preserve"> </w:t>
      </w:r>
    </w:p>
    <w:p w14:paraId="08267251" w14:textId="5DB79F8C" w:rsidR="00875F3E" w:rsidRPr="00FD2783" w:rsidRDefault="00875F3E"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lastRenderedPageBreak/>
        <w:t xml:space="preserve">Employers demand skilled workers but generally want to hire them </w:t>
      </w:r>
      <w:r w:rsidR="00A21978" w:rsidRPr="00FD2783">
        <w:rPr>
          <w:rFonts w:ascii="Arial" w:hAnsi="Arial" w:cs="Arial"/>
          <w:sz w:val="24"/>
          <w:szCs w:val="24"/>
          <w:lang w:val="en-US"/>
        </w:rPr>
        <w:t>“</w:t>
      </w:r>
      <w:r w:rsidRPr="00FD2783">
        <w:rPr>
          <w:rFonts w:ascii="Arial" w:hAnsi="Arial" w:cs="Arial"/>
          <w:sz w:val="24"/>
          <w:szCs w:val="24"/>
          <w:lang w:val="en-US"/>
        </w:rPr>
        <w:t>ready-trained.</w:t>
      </w:r>
      <w:r w:rsidR="00A21978" w:rsidRPr="00FD2783">
        <w:rPr>
          <w:rFonts w:ascii="Arial" w:hAnsi="Arial" w:cs="Arial"/>
          <w:sz w:val="24"/>
          <w:szCs w:val="24"/>
          <w:lang w:val="en-US"/>
        </w:rPr>
        <w:t>”</w:t>
      </w:r>
      <w:r w:rsidRPr="00FD2783">
        <w:rPr>
          <w:rFonts w:ascii="Arial" w:hAnsi="Arial" w:cs="Arial"/>
          <w:sz w:val="24"/>
          <w:szCs w:val="24"/>
          <w:lang w:val="en-US"/>
        </w:rPr>
        <w:t xml:space="preserve"> This reluctance to invest in apprentices and skills training is one part of the larger problem. Instead of opening up new spaces for apprentices, too often, employers will attempt to reconfigure and redefine the work that skilled tradespersons do.</w:t>
      </w:r>
      <w:r w:rsidR="00E456F2" w:rsidRPr="00FD2783">
        <w:rPr>
          <w:rFonts w:ascii="Arial" w:hAnsi="Arial" w:cs="Arial"/>
          <w:sz w:val="24"/>
          <w:szCs w:val="24"/>
          <w:lang w:val="en-US"/>
        </w:rPr>
        <w:t xml:space="preserve"> </w:t>
      </w:r>
      <w:r w:rsidRPr="00FD2783">
        <w:rPr>
          <w:rFonts w:ascii="Arial" w:hAnsi="Arial" w:cs="Arial"/>
          <w:sz w:val="24"/>
          <w:szCs w:val="24"/>
          <w:lang w:val="en-US"/>
        </w:rPr>
        <w:t>Rather than enhance their skillsets, the introduction of new technology can lead to disputes over jurisdiction</w:t>
      </w:r>
      <w:r w:rsidR="00581AC4" w:rsidRPr="00FD2783">
        <w:rPr>
          <w:rFonts w:ascii="Arial" w:hAnsi="Arial" w:cs="Arial"/>
          <w:sz w:val="24"/>
          <w:szCs w:val="24"/>
          <w:lang w:val="en-US"/>
        </w:rPr>
        <w:t>,</w:t>
      </w:r>
      <w:r w:rsidRPr="00FD2783">
        <w:rPr>
          <w:rFonts w:ascii="Arial" w:hAnsi="Arial" w:cs="Arial"/>
          <w:sz w:val="24"/>
          <w:szCs w:val="24"/>
          <w:lang w:val="en-US"/>
        </w:rPr>
        <w:t xml:space="preserve"> with employers claiming that new skills and work tasks fall outside a journeyperson</w:t>
      </w:r>
      <w:r w:rsidR="00581AC4" w:rsidRPr="00FD2783">
        <w:rPr>
          <w:rFonts w:ascii="Arial" w:hAnsi="Arial" w:cs="Arial"/>
          <w:sz w:val="24"/>
          <w:szCs w:val="24"/>
          <w:lang w:val="en-US"/>
        </w:rPr>
        <w:t>’</w:t>
      </w:r>
      <w:r w:rsidRPr="00FD2783">
        <w:rPr>
          <w:rFonts w:ascii="Arial" w:hAnsi="Arial" w:cs="Arial"/>
          <w:sz w:val="24"/>
          <w:szCs w:val="24"/>
          <w:lang w:val="en-US"/>
        </w:rPr>
        <w:t>s responsibility.</w:t>
      </w:r>
      <w:r w:rsidR="00E456F2" w:rsidRPr="00FD2783">
        <w:rPr>
          <w:rFonts w:ascii="Arial" w:hAnsi="Arial" w:cs="Arial"/>
          <w:sz w:val="24"/>
          <w:szCs w:val="24"/>
          <w:lang w:val="en-US"/>
        </w:rPr>
        <w:t xml:space="preserve"> </w:t>
      </w:r>
      <w:r w:rsidRPr="00FD2783">
        <w:rPr>
          <w:rFonts w:ascii="Arial" w:hAnsi="Arial" w:cs="Arial"/>
          <w:sz w:val="24"/>
          <w:szCs w:val="24"/>
          <w:lang w:val="en-US"/>
        </w:rPr>
        <w:t>This approach threatens to erode the skill base of trades workers in t</w:t>
      </w:r>
      <w:r w:rsidR="004D67B7" w:rsidRPr="00FD2783">
        <w:rPr>
          <w:rFonts w:ascii="Arial" w:hAnsi="Arial" w:cs="Arial"/>
          <w:sz w:val="24"/>
          <w:szCs w:val="24"/>
          <w:lang w:val="en-US"/>
        </w:rPr>
        <w:t xml:space="preserve">he auto sector and </w:t>
      </w:r>
      <w:r w:rsidRPr="00FD2783">
        <w:rPr>
          <w:rFonts w:ascii="Arial" w:hAnsi="Arial" w:cs="Arial"/>
          <w:sz w:val="24"/>
          <w:szCs w:val="24"/>
          <w:lang w:val="en-US"/>
        </w:rPr>
        <w:t>undermines the quality of work</w:t>
      </w:r>
      <w:r w:rsidR="00581AC4" w:rsidRPr="00FD2783">
        <w:rPr>
          <w:rFonts w:ascii="Arial" w:hAnsi="Arial" w:cs="Arial"/>
          <w:sz w:val="24"/>
          <w:szCs w:val="24"/>
          <w:lang w:val="en-US"/>
        </w:rPr>
        <w:t xml:space="preserve"> in the long run</w:t>
      </w:r>
      <w:r w:rsidRPr="00FD2783">
        <w:rPr>
          <w:rFonts w:ascii="Arial" w:hAnsi="Arial" w:cs="Arial"/>
          <w:sz w:val="24"/>
          <w:szCs w:val="24"/>
          <w:lang w:val="en-US"/>
        </w:rPr>
        <w:t xml:space="preserve">. </w:t>
      </w:r>
      <w:r w:rsidRPr="00FD2783">
        <w:rPr>
          <w:rFonts w:ascii="Arial" w:hAnsi="Arial" w:cs="Arial"/>
          <w:sz w:val="24"/>
          <w:szCs w:val="24"/>
          <w:lang w:val="en-US"/>
        </w:rPr>
        <w:br/>
      </w:r>
      <w:r w:rsidRPr="00FD2783">
        <w:rPr>
          <w:rFonts w:ascii="Arial" w:hAnsi="Arial" w:cs="Arial"/>
          <w:sz w:val="24"/>
          <w:szCs w:val="24"/>
          <w:lang w:val="en-US"/>
        </w:rPr>
        <w:br/>
      </w:r>
      <w:r w:rsidR="00835901" w:rsidRPr="00FD2783">
        <w:rPr>
          <w:rFonts w:ascii="Arial" w:hAnsi="Arial" w:cs="Arial"/>
          <w:b/>
          <w:sz w:val="24"/>
          <w:szCs w:val="24"/>
          <w:lang w:val="en-US"/>
        </w:rPr>
        <w:t>Recommendation 20</w:t>
      </w:r>
      <w:r w:rsidRPr="00FD2783">
        <w:rPr>
          <w:rFonts w:ascii="Arial" w:hAnsi="Arial" w:cs="Arial"/>
          <w:b/>
          <w:sz w:val="24"/>
          <w:szCs w:val="24"/>
          <w:lang w:val="en-US"/>
        </w:rPr>
        <w:t xml:space="preserve">. </w:t>
      </w:r>
      <w:r w:rsidR="004B0C82" w:rsidRPr="00FD2783">
        <w:rPr>
          <w:rFonts w:ascii="Arial" w:hAnsi="Arial" w:cs="Arial"/>
          <w:b/>
          <w:sz w:val="24"/>
          <w:szCs w:val="24"/>
          <w:lang w:val="en-US"/>
        </w:rPr>
        <w:t>P</w:t>
      </w:r>
      <w:r w:rsidRPr="00FD2783">
        <w:rPr>
          <w:rFonts w:ascii="Arial" w:hAnsi="Arial" w:cs="Arial"/>
          <w:b/>
          <w:sz w:val="24"/>
          <w:szCs w:val="24"/>
          <w:lang w:val="en-US"/>
        </w:rPr>
        <w:t>rotect existing scopes of practice and ensur</w:t>
      </w:r>
      <w:r w:rsidR="004B0C82" w:rsidRPr="00FD2783">
        <w:rPr>
          <w:rFonts w:ascii="Arial" w:hAnsi="Arial" w:cs="Arial"/>
          <w:b/>
          <w:sz w:val="24"/>
          <w:szCs w:val="24"/>
          <w:lang w:val="en-US"/>
        </w:rPr>
        <w:t>e</w:t>
      </w:r>
      <w:r w:rsidRPr="00FD2783">
        <w:rPr>
          <w:rFonts w:ascii="Arial" w:hAnsi="Arial" w:cs="Arial"/>
          <w:b/>
          <w:sz w:val="24"/>
          <w:szCs w:val="24"/>
          <w:lang w:val="en-US"/>
        </w:rPr>
        <w:t xml:space="preserve"> new skills fall within existing Red Seal certification framework in Canada</w:t>
      </w:r>
      <w:r w:rsidR="00331072" w:rsidRPr="00FD2783">
        <w:rPr>
          <w:rFonts w:ascii="Arial" w:hAnsi="Arial" w:cs="Arial"/>
          <w:b/>
          <w:sz w:val="24"/>
          <w:szCs w:val="24"/>
          <w:lang w:val="en-US"/>
        </w:rPr>
        <w:t>.</w:t>
      </w:r>
      <w:r w:rsidRPr="00FD2783">
        <w:rPr>
          <w:rFonts w:ascii="Arial" w:hAnsi="Arial" w:cs="Arial"/>
          <w:sz w:val="24"/>
          <w:szCs w:val="24"/>
          <w:lang w:val="en-US"/>
        </w:rPr>
        <w:t xml:space="preserve"> As the shift toward electrification and new Industry 4.0 work processes takes place, the pre-existing challenges of trades</w:t>
      </w:r>
      <w:r w:rsidR="00581AC4" w:rsidRPr="00FD2783">
        <w:rPr>
          <w:rFonts w:ascii="Arial" w:hAnsi="Arial" w:cs="Arial"/>
          <w:sz w:val="24"/>
          <w:szCs w:val="24"/>
          <w:lang w:val="en-US"/>
        </w:rPr>
        <w:t>,</w:t>
      </w:r>
      <w:r w:rsidRPr="00FD2783">
        <w:rPr>
          <w:rFonts w:ascii="Arial" w:hAnsi="Arial" w:cs="Arial"/>
          <w:sz w:val="24"/>
          <w:szCs w:val="24"/>
          <w:lang w:val="en-US"/>
        </w:rPr>
        <w:t xml:space="preserve"> attraction, retention</w:t>
      </w:r>
      <w:r w:rsidR="00581AC4" w:rsidRPr="00FD2783">
        <w:rPr>
          <w:rFonts w:ascii="Arial" w:hAnsi="Arial" w:cs="Arial"/>
          <w:sz w:val="24"/>
          <w:szCs w:val="24"/>
          <w:lang w:val="en-US"/>
        </w:rPr>
        <w:t xml:space="preserve"> and </w:t>
      </w:r>
      <w:r w:rsidRPr="00FD2783">
        <w:rPr>
          <w:rFonts w:ascii="Arial" w:hAnsi="Arial" w:cs="Arial"/>
          <w:sz w:val="24"/>
          <w:szCs w:val="24"/>
          <w:lang w:val="en-US"/>
        </w:rPr>
        <w:t>preservation</w:t>
      </w:r>
      <w:r w:rsidR="00581AC4" w:rsidRPr="00FD2783">
        <w:rPr>
          <w:rFonts w:ascii="Arial" w:hAnsi="Arial" w:cs="Arial"/>
          <w:sz w:val="24"/>
          <w:szCs w:val="24"/>
          <w:lang w:val="en-US"/>
        </w:rPr>
        <w:t>,</w:t>
      </w:r>
      <w:r w:rsidRPr="00FD2783">
        <w:rPr>
          <w:rFonts w:ascii="Arial" w:hAnsi="Arial" w:cs="Arial"/>
          <w:sz w:val="24"/>
          <w:szCs w:val="24"/>
          <w:lang w:val="en-US"/>
        </w:rPr>
        <w:t xml:space="preserve"> will rise to the surface.</w:t>
      </w:r>
      <w:r w:rsidR="00E456F2" w:rsidRPr="00FD2783">
        <w:rPr>
          <w:rFonts w:ascii="Arial" w:hAnsi="Arial" w:cs="Arial"/>
          <w:sz w:val="24"/>
          <w:szCs w:val="24"/>
          <w:lang w:val="en-US"/>
        </w:rPr>
        <w:t xml:space="preserve"> </w:t>
      </w:r>
      <w:r w:rsidRPr="00FD2783">
        <w:rPr>
          <w:rFonts w:ascii="Arial" w:hAnsi="Arial" w:cs="Arial"/>
          <w:sz w:val="24"/>
          <w:szCs w:val="24"/>
          <w:lang w:val="en-US"/>
        </w:rPr>
        <w:t>Governments, including provincial trades oversight bodies, must calibrate new skills such as 3D printing and scanning, virtual reality, simulation and robotics through Canada’s Red Seal certification framework or include these skills within expanded scopes of practice across existing trades.</w:t>
      </w:r>
      <w:r w:rsidR="00E456F2" w:rsidRPr="00FD2783">
        <w:rPr>
          <w:rFonts w:ascii="Arial" w:hAnsi="Arial" w:cs="Arial"/>
          <w:sz w:val="24"/>
          <w:szCs w:val="24"/>
          <w:lang w:val="en-US"/>
        </w:rPr>
        <w:t xml:space="preserve"> </w:t>
      </w:r>
      <w:r w:rsidRPr="00FD2783">
        <w:rPr>
          <w:rFonts w:ascii="Arial" w:hAnsi="Arial" w:cs="Arial"/>
          <w:sz w:val="24"/>
          <w:szCs w:val="24"/>
          <w:lang w:val="en-US"/>
        </w:rPr>
        <w:br/>
      </w:r>
      <w:r w:rsidRPr="00FD2783">
        <w:rPr>
          <w:rFonts w:ascii="Arial" w:hAnsi="Arial" w:cs="Arial"/>
          <w:b/>
          <w:sz w:val="24"/>
          <w:szCs w:val="24"/>
          <w:lang w:val="en-US"/>
        </w:rPr>
        <w:br/>
        <w:t xml:space="preserve">Recommendation </w:t>
      </w:r>
      <w:r w:rsidR="00835901" w:rsidRPr="00FD2783">
        <w:rPr>
          <w:rFonts w:ascii="Arial" w:hAnsi="Arial" w:cs="Arial"/>
          <w:b/>
          <w:sz w:val="24"/>
          <w:szCs w:val="24"/>
          <w:lang w:val="en-US"/>
        </w:rPr>
        <w:t>21</w:t>
      </w:r>
      <w:r w:rsidRPr="00FD2783">
        <w:rPr>
          <w:rFonts w:ascii="Arial" w:hAnsi="Arial" w:cs="Arial"/>
          <w:b/>
          <w:sz w:val="24"/>
          <w:szCs w:val="24"/>
          <w:lang w:val="en-US"/>
        </w:rPr>
        <w:t>.</w:t>
      </w:r>
      <w:r w:rsidRPr="00FD2783">
        <w:rPr>
          <w:rFonts w:ascii="Arial" w:hAnsi="Arial" w:cs="Arial"/>
          <w:sz w:val="24"/>
          <w:szCs w:val="24"/>
          <w:lang w:val="en-US"/>
        </w:rPr>
        <w:t xml:space="preserve"> </w:t>
      </w:r>
      <w:r w:rsidRPr="00FD2783">
        <w:rPr>
          <w:rFonts w:ascii="Arial" w:hAnsi="Arial" w:cs="Arial"/>
          <w:b/>
          <w:sz w:val="24"/>
          <w:szCs w:val="24"/>
          <w:lang w:val="en-US"/>
        </w:rPr>
        <w:t xml:space="preserve">Harness interest </w:t>
      </w:r>
      <w:r w:rsidR="004B0C82" w:rsidRPr="00FD2783">
        <w:rPr>
          <w:rFonts w:ascii="Arial" w:hAnsi="Arial" w:cs="Arial"/>
          <w:b/>
          <w:sz w:val="24"/>
          <w:szCs w:val="24"/>
          <w:lang w:val="en-US"/>
        </w:rPr>
        <w:t xml:space="preserve">in </w:t>
      </w:r>
      <w:r w:rsidRPr="00FD2783">
        <w:rPr>
          <w:rFonts w:ascii="Arial" w:hAnsi="Arial" w:cs="Arial"/>
          <w:b/>
          <w:sz w:val="24"/>
          <w:szCs w:val="24"/>
          <w:lang w:val="en-US"/>
        </w:rPr>
        <w:t>vehicle electrification to attract new apprentices.</w:t>
      </w:r>
      <w:r w:rsidRPr="00FD2783">
        <w:rPr>
          <w:rFonts w:ascii="Arial" w:hAnsi="Arial" w:cs="Arial"/>
          <w:sz w:val="24"/>
          <w:szCs w:val="24"/>
          <w:lang w:val="en-US"/>
        </w:rPr>
        <w:t xml:space="preserve"> The speed at which Canada’s auto industry will transition to electric vehicle production and what that footprint looks like remains unclear. However, within a few years, the outlook on Canada’s auto industry future went from bleak</w:t>
      </w:r>
      <w:r w:rsidRPr="00FD2783">
        <w:rPr>
          <w:rStyle w:val="FootnoteReference"/>
          <w:rFonts w:ascii="Arial" w:hAnsi="Arial" w:cs="Arial"/>
          <w:sz w:val="24"/>
          <w:szCs w:val="24"/>
          <w:lang w:val="en-US"/>
        </w:rPr>
        <w:footnoteReference w:id="51"/>
      </w:r>
      <w:r w:rsidRPr="00FD2783">
        <w:rPr>
          <w:rFonts w:ascii="Arial" w:hAnsi="Arial" w:cs="Arial"/>
          <w:sz w:val="24"/>
          <w:szCs w:val="24"/>
          <w:lang w:val="en-US"/>
        </w:rPr>
        <w:t xml:space="preserve"> to bright.</w:t>
      </w:r>
      <w:r w:rsidR="00E456F2" w:rsidRPr="00FD2783">
        <w:rPr>
          <w:rFonts w:ascii="Arial" w:hAnsi="Arial" w:cs="Arial"/>
          <w:sz w:val="24"/>
          <w:szCs w:val="24"/>
          <w:lang w:val="en-US"/>
        </w:rPr>
        <w:t xml:space="preserve"> </w:t>
      </w:r>
      <w:r w:rsidRPr="00FD2783">
        <w:rPr>
          <w:rFonts w:ascii="Arial" w:hAnsi="Arial" w:cs="Arial"/>
          <w:sz w:val="24"/>
          <w:szCs w:val="24"/>
          <w:lang w:val="en-US"/>
        </w:rPr>
        <w:t xml:space="preserve">A rapidly growing industry that is contributing to </w:t>
      </w:r>
      <w:r w:rsidR="00BE1CCE" w:rsidRPr="00FD2783">
        <w:rPr>
          <w:rFonts w:ascii="Arial" w:hAnsi="Arial" w:cs="Arial"/>
          <w:sz w:val="24"/>
          <w:szCs w:val="24"/>
          <w:lang w:val="en-US"/>
        </w:rPr>
        <w:t xml:space="preserve">reduced </w:t>
      </w:r>
      <w:r w:rsidR="006B3EF6" w:rsidRPr="00FD2783">
        <w:rPr>
          <w:rFonts w:ascii="Arial" w:hAnsi="Arial" w:cs="Arial"/>
          <w:sz w:val="24"/>
          <w:szCs w:val="24"/>
          <w:lang w:val="en-US"/>
        </w:rPr>
        <w:t>GHG</w:t>
      </w:r>
      <w:r w:rsidRPr="00FD2783">
        <w:rPr>
          <w:rFonts w:ascii="Arial" w:hAnsi="Arial" w:cs="Arial"/>
          <w:sz w:val="24"/>
          <w:szCs w:val="24"/>
          <w:lang w:val="en-US"/>
        </w:rPr>
        <w:t xml:space="preserve"> emissions and achieving Canada’s broader net zero ambitions, has a lot to </w:t>
      </w:r>
      <w:r w:rsidRPr="00FD2783">
        <w:rPr>
          <w:rFonts w:ascii="Arial" w:hAnsi="Arial" w:cs="Arial"/>
          <w:sz w:val="24"/>
          <w:szCs w:val="24"/>
          <w:lang w:val="en-US"/>
        </w:rPr>
        <w:lastRenderedPageBreak/>
        <w:t xml:space="preserve">offer a new generation of workers. Using this </w:t>
      </w:r>
      <w:r w:rsidR="00BA4900" w:rsidRPr="00FD2783">
        <w:rPr>
          <w:rFonts w:ascii="Arial" w:hAnsi="Arial" w:cs="Arial"/>
          <w:sz w:val="24"/>
          <w:szCs w:val="24"/>
          <w:lang w:val="en-US"/>
        </w:rPr>
        <w:t xml:space="preserve">appeal </w:t>
      </w:r>
      <w:r w:rsidRPr="00FD2783">
        <w:rPr>
          <w:rFonts w:ascii="Arial" w:hAnsi="Arial" w:cs="Arial"/>
          <w:sz w:val="24"/>
          <w:szCs w:val="24"/>
          <w:lang w:val="en-US"/>
        </w:rPr>
        <w:t>as a launchpad to attract young workers into the skilled trades may greatly assist ongoing government and employer recruitment efforts.</w:t>
      </w:r>
    </w:p>
    <w:p w14:paraId="4497F171" w14:textId="10D1BA86" w:rsidR="0080263E" w:rsidRPr="00FD2783" w:rsidRDefault="004B0C82" w:rsidP="008D32D5">
      <w:pPr>
        <w:pStyle w:val="Heading2"/>
        <w:spacing w:before="100" w:beforeAutospacing="1" w:after="100" w:afterAutospacing="1" w:line="240" w:lineRule="auto"/>
        <w:rPr>
          <w:rFonts w:ascii="Arial" w:hAnsi="Arial" w:cs="Arial"/>
          <w:b/>
          <w:color w:val="auto"/>
          <w:sz w:val="30"/>
          <w:szCs w:val="30"/>
          <w:lang w:val="en-US"/>
        </w:rPr>
      </w:pPr>
      <w:r w:rsidRPr="00FD2783">
        <w:rPr>
          <w:rFonts w:ascii="Arial" w:hAnsi="Arial" w:cs="Arial"/>
          <w:b/>
          <w:color w:val="auto"/>
          <w:sz w:val="30"/>
          <w:szCs w:val="30"/>
          <w:lang w:val="en-US"/>
        </w:rPr>
        <w:t xml:space="preserve">4. </w:t>
      </w:r>
      <w:r w:rsidR="00893B80" w:rsidRPr="00FD2783">
        <w:rPr>
          <w:rFonts w:ascii="Arial" w:hAnsi="Arial" w:cs="Arial"/>
          <w:b/>
          <w:color w:val="auto"/>
          <w:sz w:val="30"/>
          <w:szCs w:val="30"/>
          <w:lang w:val="en-US"/>
        </w:rPr>
        <w:t>Creating</w:t>
      </w:r>
      <w:r w:rsidR="00542C92" w:rsidRPr="00FD2783">
        <w:rPr>
          <w:rFonts w:ascii="Arial" w:hAnsi="Arial" w:cs="Arial"/>
          <w:b/>
          <w:color w:val="auto"/>
          <w:sz w:val="30"/>
          <w:szCs w:val="30"/>
          <w:lang w:val="en-US"/>
        </w:rPr>
        <w:t xml:space="preserve"> </w:t>
      </w:r>
      <w:r w:rsidR="00331072" w:rsidRPr="00FD2783">
        <w:rPr>
          <w:rFonts w:ascii="Arial" w:hAnsi="Arial" w:cs="Arial"/>
          <w:b/>
          <w:color w:val="auto"/>
          <w:sz w:val="30"/>
          <w:szCs w:val="30"/>
          <w:lang w:val="en-US"/>
        </w:rPr>
        <w:t>high quality</w:t>
      </w:r>
      <w:r w:rsidR="00334F55" w:rsidRPr="00FD2783">
        <w:rPr>
          <w:rFonts w:ascii="Arial" w:hAnsi="Arial" w:cs="Arial"/>
          <w:b/>
          <w:color w:val="auto"/>
          <w:sz w:val="30"/>
          <w:szCs w:val="30"/>
          <w:lang w:val="en-US"/>
        </w:rPr>
        <w:t xml:space="preserve"> </w:t>
      </w:r>
      <w:r w:rsidR="00331072" w:rsidRPr="00FD2783">
        <w:rPr>
          <w:rFonts w:ascii="Arial" w:hAnsi="Arial" w:cs="Arial"/>
          <w:b/>
          <w:color w:val="auto"/>
          <w:sz w:val="30"/>
          <w:szCs w:val="30"/>
          <w:lang w:val="en-US"/>
        </w:rPr>
        <w:t xml:space="preserve">union jobs </w:t>
      </w:r>
    </w:p>
    <w:p w14:paraId="373F4167" w14:textId="28616755" w:rsidR="0080263E" w:rsidRPr="00FD2783" w:rsidRDefault="00893B80" w:rsidP="008D32D5">
      <w:pPr>
        <w:pStyle w:val="Heading3"/>
        <w:spacing w:before="100" w:beforeAutospacing="1" w:after="100" w:afterAutospacing="1" w:line="240" w:lineRule="auto"/>
        <w:ind w:firstLine="0"/>
        <w:rPr>
          <w:color w:val="auto"/>
        </w:rPr>
      </w:pPr>
      <w:r w:rsidRPr="00FD2783">
        <w:rPr>
          <w:color w:val="auto"/>
        </w:rPr>
        <w:t>4.1</w:t>
      </w:r>
      <w:r w:rsidR="00E456F2" w:rsidRPr="00FD2783">
        <w:rPr>
          <w:color w:val="auto"/>
        </w:rPr>
        <w:t xml:space="preserve"> </w:t>
      </w:r>
      <w:r w:rsidR="00542C92" w:rsidRPr="00FD2783">
        <w:rPr>
          <w:color w:val="auto"/>
        </w:rPr>
        <w:t>Actively encourage union jobs and collective bargaining</w:t>
      </w:r>
    </w:p>
    <w:p w14:paraId="3659C58B" w14:textId="2C94535B" w:rsidR="002D46DD" w:rsidRPr="00FD2783" w:rsidRDefault="00C25422"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Auto sector jobs are largely good jobs. Auto assembly workers in Canada, for instance, earn wages approximately 30</w:t>
      </w:r>
      <w:r w:rsidR="00CA5C57" w:rsidRPr="00FD2783">
        <w:rPr>
          <w:rFonts w:ascii="Arial" w:hAnsi="Arial" w:cs="Arial"/>
          <w:sz w:val="24"/>
          <w:szCs w:val="24"/>
          <w:lang w:val="en-US"/>
        </w:rPr>
        <w:t xml:space="preserve"> per cent</w:t>
      </w:r>
      <w:r w:rsidRPr="00FD2783">
        <w:rPr>
          <w:rFonts w:ascii="Arial" w:hAnsi="Arial" w:cs="Arial"/>
          <w:sz w:val="24"/>
          <w:szCs w:val="24"/>
          <w:lang w:val="en-US"/>
        </w:rPr>
        <w:t xml:space="preserve"> above the national average for all workers.</w:t>
      </w:r>
      <w:r w:rsidRPr="00FD2783">
        <w:rPr>
          <w:rStyle w:val="FootnoteReference"/>
          <w:rFonts w:ascii="Arial" w:hAnsi="Arial" w:cs="Arial"/>
          <w:sz w:val="24"/>
          <w:szCs w:val="24"/>
          <w:lang w:val="en-US"/>
        </w:rPr>
        <w:footnoteReference w:id="52"/>
      </w:r>
      <w:r w:rsidRPr="00FD2783">
        <w:rPr>
          <w:rFonts w:ascii="Arial" w:hAnsi="Arial" w:cs="Arial"/>
          <w:sz w:val="24"/>
          <w:szCs w:val="24"/>
          <w:lang w:val="en-US"/>
        </w:rPr>
        <w:t xml:space="preserve"> </w:t>
      </w:r>
      <w:r w:rsidR="00060BCE" w:rsidRPr="00FD2783">
        <w:rPr>
          <w:rFonts w:ascii="Arial" w:hAnsi="Arial" w:cs="Arial"/>
          <w:sz w:val="24"/>
          <w:szCs w:val="24"/>
          <w:lang w:val="en-US"/>
        </w:rPr>
        <w:t xml:space="preserve">These above-average wages as well as access to additional group insurance, pensions, </w:t>
      </w:r>
      <w:r w:rsidRPr="00FD2783">
        <w:rPr>
          <w:rFonts w:ascii="Arial" w:hAnsi="Arial" w:cs="Arial"/>
          <w:sz w:val="24"/>
          <w:szCs w:val="24"/>
          <w:lang w:val="en-US"/>
        </w:rPr>
        <w:t>income maintenance programs</w:t>
      </w:r>
      <w:r w:rsidR="00060BCE" w:rsidRPr="00FD2783">
        <w:rPr>
          <w:rFonts w:ascii="Arial" w:hAnsi="Arial" w:cs="Arial"/>
          <w:sz w:val="24"/>
          <w:szCs w:val="24"/>
          <w:lang w:val="en-US"/>
        </w:rPr>
        <w:t xml:space="preserve"> and other benefits, </w:t>
      </w:r>
      <w:r w:rsidR="00492967" w:rsidRPr="00FD2783">
        <w:rPr>
          <w:rFonts w:ascii="Arial" w:hAnsi="Arial" w:cs="Arial"/>
          <w:sz w:val="24"/>
          <w:szCs w:val="24"/>
          <w:lang w:val="en-US"/>
        </w:rPr>
        <w:t xml:space="preserve">are </w:t>
      </w:r>
      <w:r w:rsidR="00060BCE" w:rsidRPr="00FD2783">
        <w:rPr>
          <w:rFonts w:ascii="Arial" w:hAnsi="Arial" w:cs="Arial"/>
          <w:sz w:val="24"/>
          <w:szCs w:val="24"/>
          <w:lang w:val="en-US"/>
        </w:rPr>
        <w:t>a result of collective bargaining advanced over decades by Unifor.</w:t>
      </w:r>
      <w:r w:rsidR="00E456F2" w:rsidRPr="00FD2783">
        <w:rPr>
          <w:rFonts w:ascii="Arial" w:hAnsi="Arial" w:cs="Arial"/>
          <w:sz w:val="24"/>
          <w:szCs w:val="24"/>
          <w:lang w:val="en-US"/>
        </w:rPr>
        <w:t xml:space="preserve"> </w:t>
      </w:r>
      <w:r w:rsidR="00492967" w:rsidRPr="00FD2783">
        <w:rPr>
          <w:rFonts w:ascii="Arial" w:hAnsi="Arial" w:cs="Arial"/>
          <w:sz w:val="24"/>
          <w:szCs w:val="24"/>
          <w:lang w:val="en-US"/>
        </w:rPr>
        <w:t>These “union benefits” are s</w:t>
      </w:r>
      <w:r w:rsidR="00C81189" w:rsidRPr="00FD2783">
        <w:rPr>
          <w:rFonts w:ascii="Arial" w:hAnsi="Arial" w:cs="Arial"/>
          <w:sz w:val="24"/>
          <w:szCs w:val="24"/>
          <w:lang w:val="en-US"/>
        </w:rPr>
        <w:t>o well</w:t>
      </w:r>
      <w:r w:rsidR="00907301" w:rsidRPr="00FD2783">
        <w:rPr>
          <w:rFonts w:ascii="Arial" w:hAnsi="Arial" w:cs="Arial"/>
          <w:sz w:val="24"/>
          <w:szCs w:val="24"/>
          <w:lang w:val="en-US"/>
        </w:rPr>
        <w:t xml:space="preserve"> </w:t>
      </w:r>
      <w:r w:rsidR="00C81189" w:rsidRPr="00FD2783">
        <w:rPr>
          <w:rFonts w:ascii="Arial" w:hAnsi="Arial" w:cs="Arial"/>
          <w:sz w:val="24"/>
          <w:szCs w:val="24"/>
          <w:lang w:val="en-US"/>
        </w:rPr>
        <w:t>established in the auto industry that all automakers</w:t>
      </w:r>
      <w:r w:rsidR="00492967" w:rsidRPr="00FD2783">
        <w:rPr>
          <w:rFonts w:ascii="Arial" w:hAnsi="Arial" w:cs="Arial"/>
          <w:sz w:val="24"/>
          <w:szCs w:val="24"/>
          <w:lang w:val="en-US"/>
        </w:rPr>
        <w:t>,</w:t>
      </w:r>
      <w:r w:rsidR="00C81189" w:rsidRPr="00FD2783">
        <w:rPr>
          <w:rFonts w:ascii="Arial" w:hAnsi="Arial" w:cs="Arial"/>
          <w:sz w:val="24"/>
          <w:szCs w:val="24"/>
          <w:lang w:val="en-US"/>
        </w:rPr>
        <w:t xml:space="preserve"> including Toyota and Honda, neither of which are yet certified as a union shop</w:t>
      </w:r>
      <w:r w:rsidR="00492967" w:rsidRPr="00FD2783">
        <w:rPr>
          <w:rFonts w:ascii="Arial" w:hAnsi="Arial" w:cs="Arial"/>
          <w:sz w:val="24"/>
          <w:szCs w:val="24"/>
          <w:lang w:val="en-US"/>
        </w:rPr>
        <w:t xml:space="preserve">, </w:t>
      </w:r>
      <w:r w:rsidR="00C81189" w:rsidRPr="00FD2783">
        <w:rPr>
          <w:rFonts w:ascii="Arial" w:hAnsi="Arial" w:cs="Arial"/>
          <w:sz w:val="24"/>
          <w:szCs w:val="24"/>
          <w:lang w:val="en-US"/>
        </w:rPr>
        <w:t>provide comparable benefits</w:t>
      </w:r>
      <w:r w:rsidR="00492967" w:rsidRPr="00FD2783">
        <w:rPr>
          <w:rFonts w:ascii="Arial" w:hAnsi="Arial" w:cs="Arial"/>
          <w:sz w:val="24"/>
          <w:szCs w:val="24"/>
          <w:lang w:val="en-US"/>
        </w:rPr>
        <w:t xml:space="preserve">. Non-union benefits, </w:t>
      </w:r>
      <w:r w:rsidR="00C81189" w:rsidRPr="00FD2783">
        <w:rPr>
          <w:rFonts w:ascii="Arial" w:hAnsi="Arial" w:cs="Arial"/>
          <w:sz w:val="24"/>
          <w:szCs w:val="24"/>
          <w:lang w:val="en-US"/>
        </w:rPr>
        <w:t xml:space="preserve">of course, </w:t>
      </w:r>
      <w:r w:rsidR="00492967" w:rsidRPr="00FD2783">
        <w:rPr>
          <w:rFonts w:ascii="Arial" w:hAnsi="Arial" w:cs="Arial"/>
          <w:sz w:val="24"/>
          <w:szCs w:val="24"/>
          <w:lang w:val="en-US"/>
        </w:rPr>
        <w:t xml:space="preserve">come </w:t>
      </w:r>
      <w:r w:rsidR="00C81189" w:rsidRPr="00FD2783">
        <w:rPr>
          <w:rFonts w:ascii="Arial" w:hAnsi="Arial" w:cs="Arial"/>
          <w:sz w:val="24"/>
          <w:szCs w:val="24"/>
          <w:lang w:val="en-US"/>
        </w:rPr>
        <w:t>without the added value of union representation for workers.</w:t>
      </w:r>
      <w:r w:rsidR="00E456F2" w:rsidRPr="00FD2783">
        <w:rPr>
          <w:rFonts w:ascii="Arial" w:hAnsi="Arial" w:cs="Arial"/>
          <w:sz w:val="24"/>
          <w:szCs w:val="24"/>
          <w:lang w:val="en-US"/>
        </w:rPr>
        <w:t xml:space="preserve"> </w:t>
      </w:r>
      <w:r w:rsidR="00153B21" w:rsidRPr="00FD2783">
        <w:rPr>
          <w:rFonts w:ascii="Arial" w:hAnsi="Arial" w:cs="Arial"/>
          <w:sz w:val="24"/>
          <w:szCs w:val="24"/>
          <w:lang w:val="en-US"/>
        </w:rPr>
        <w:t xml:space="preserve">The </w:t>
      </w:r>
      <w:r w:rsidR="006171D2" w:rsidRPr="00FD2783">
        <w:rPr>
          <w:rFonts w:ascii="Arial" w:hAnsi="Arial" w:cs="Arial"/>
          <w:sz w:val="24"/>
          <w:szCs w:val="24"/>
          <w:lang w:val="en-US"/>
        </w:rPr>
        <w:t>positive effect</w:t>
      </w:r>
      <w:r w:rsidR="00153B21" w:rsidRPr="00FD2783">
        <w:rPr>
          <w:rFonts w:ascii="Arial" w:hAnsi="Arial" w:cs="Arial"/>
          <w:sz w:val="24"/>
          <w:szCs w:val="24"/>
          <w:lang w:val="en-US"/>
        </w:rPr>
        <w:t>s</w:t>
      </w:r>
      <w:r w:rsidR="006171D2" w:rsidRPr="00FD2783">
        <w:rPr>
          <w:rFonts w:ascii="Arial" w:hAnsi="Arial" w:cs="Arial"/>
          <w:sz w:val="24"/>
          <w:szCs w:val="24"/>
          <w:lang w:val="en-US"/>
        </w:rPr>
        <w:t xml:space="preserve"> of unionization </w:t>
      </w:r>
      <w:r w:rsidR="00153B21" w:rsidRPr="00FD2783">
        <w:rPr>
          <w:rFonts w:ascii="Arial" w:hAnsi="Arial" w:cs="Arial"/>
          <w:sz w:val="24"/>
          <w:szCs w:val="24"/>
          <w:lang w:val="en-US"/>
        </w:rPr>
        <w:t xml:space="preserve">have </w:t>
      </w:r>
      <w:r w:rsidR="006171D2" w:rsidRPr="00FD2783">
        <w:rPr>
          <w:rFonts w:ascii="Arial" w:hAnsi="Arial" w:cs="Arial"/>
          <w:sz w:val="24"/>
          <w:szCs w:val="24"/>
          <w:lang w:val="en-US"/>
        </w:rPr>
        <w:t xml:space="preserve">positioned the auto sector as a </w:t>
      </w:r>
      <w:r w:rsidR="00E279E4" w:rsidRPr="00FD2783">
        <w:rPr>
          <w:rFonts w:ascii="Arial" w:hAnsi="Arial" w:cs="Arial"/>
          <w:sz w:val="24"/>
          <w:szCs w:val="24"/>
          <w:lang w:val="en-US"/>
        </w:rPr>
        <w:t xml:space="preserve">driver of </w:t>
      </w:r>
      <w:r w:rsidR="006171D2" w:rsidRPr="00FD2783">
        <w:rPr>
          <w:rFonts w:ascii="Arial" w:hAnsi="Arial" w:cs="Arial"/>
          <w:sz w:val="24"/>
          <w:szCs w:val="24"/>
          <w:lang w:val="en-US"/>
        </w:rPr>
        <w:t>good middle-income jobs</w:t>
      </w:r>
      <w:r w:rsidR="00E279E4" w:rsidRPr="00FD2783">
        <w:rPr>
          <w:rFonts w:ascii="Arial" w:hAnsi="Arial" w:cs="Arial"/>
          <w:sz w:val="24"/>
          <w:szCs w:val="24"/>
          <w:lang w:val="en-US"/>
        </w:rPr>
        <w:t xml:space="preserve"> generating</w:t>
      </w:r>
      <w:r w:rsidR="006171D2" w:rsidRPr="00FD2783">
        <w:rPr>
          <w:rFonts w:ascii="Arial" w:hAnsi="Arial" w:cs="Arial"/>
          <w:sz w:val="24"/>
          <w:szCs w:val="24"/>
          <w:lang w:val="en-US"/>
        </w:rPr>
        <w:t xml:space="preserve"> significant </w:t>
      </w:r>
      <w:r w:rsidR="00E279E4" w:rsidRPr="00FD2783">
        <w:rPr>
          <w:rFonts w:ascii="Arial" w:hAnsi="Arial" w:cs="Arial"/>
          <w:sz w:val="24"/>
          <w:szCs w:val="24"/>
          <w:lang w:val="en-US"/>
        </w:rPr>
        <w:t xml:space="preserve">spillover </w:t>
      </w:r>
      <w:r w:rsidR="006171D2" w:rsidRPr="00FD2783">
        <w:rPr>
          <w:rFonts w:ascii="Arial" w:hAnsi="Arial" w:cs="Arial"/>
          <w:sz w:val="24"/>
          <w:szCs w:val="24"/>
          <w:lang w:val="en-US"/>
        </w:rPr>
        <w:t>economic benefits for families, neighborhoods and communities.</w:t>
      </w:r>
      <w:r w:rsidR="00E279E4" w:rsidRPr="00FD2783">
        <w:rPr>
          <w:rFonts w:ascii="Arial" w:hAnsi="Arial" w:cs="Arial"/>
          <w:sz w:val="24"/>
          <w:szCs w:val="24"/>
          <w:lang w:val="en-US"/>
        </w:rPr>
        <w:t xml:space="preserve"> In 2019, for instance, autoworkers’ </w:t>
      </w:r>
      <w:r w:rsidR="00E279E4" w:rsidRPr="00FD2783">
        <w:rPr>
          <w:rFonts w:ascii="Arial" w:hAnsi="Arial" w:cs="Arial"/>
          <w:sz w:val="24"/>
          <w:szCs w:val="24"/>
        </w:rPr>
        <w:t>wages contributed $8.7 billion to the broader economy</w:t>
      </w:r>
      <w:r w:rsidR="00E279E4" w:rsidRPr="00FD2783">
        <w:rPr>
          <w:rFonts w:ascii="Arial" w:hAnsi="Arial" w:cs="Arial"/>
          <w:sz w:val="24"/>
          <w:szCs w:val="24"/>
          <w:lang w:val="en-US"/>
        </w:rPr>
        <w:t>.</w:t>
      </w:r>
      <w:r w:rsidR="0032743E" w:rsidRPr="00FD2783">
        <w:rPr>
          <w:rStyle w:val="FootnoteReference"/>
          <w:rFonts w:ascii="Arial" w:hAnsi="Arial" w:cs="Arial"/>
          <w:sz w:val="24"/>
          <w:szCs w:val="24"/>
          <w:lang w:val="en-US"/>
        </w:rPr>
        <w:footnoteReference w:id="53"/>
      </w:r>
      <w:r w:rsidR="006171D2" w:rsidRPr="00FD2783">
        <w:rPr>
          <w:rFonts w:ascii="Arial" w:hAnsi="Arial" w:cs="Arial"/>
          <w:sz w:val="24"/>
          <w:szCs w:val="24"/>
          <w:lang w:val="en-US"/>
        </w:rPr>
        <w:t xml:space="preserve"> </w:t>
      </w:r>
    </w:p>
    <w:p w14:paraId="16CEA79A" w14:textId="514EA313" w:rsidR="00E279E4" w:rsidRPr="00FD2783" w:rsidRDefault="00E279E4"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 xml:space="preserve">Frustratingly, rigid and imbalanced labour laws deny far too many workers the benefits of unionization. </w:t>
      </w:r>
      <w:r w:rsidR="002D46DD" w:rsidRPr="00FD2783">
        <w:rPr>
          <w:rFonts w:ascii="Arial" w:hAnsi="Arial" w:cs="Arial"/>
          <w:sz w:val="24"/>
          <w:szCs w:val="24"/>
          <w:lang w:val="en-US"/>
        </w:rPr>
        <w:t xml:space="preserve">This </w:t>
      </w:r>
      <w:r w:rsidR="00F46284" w:rsidRPr="00FD2783">
        <w:rPr>
          <w:rFonts w:ascii="Arial" w:hAnsi="Arial" w:cs="Arial"/>
          <w:sz w:val="24"/>
          <w:szCs w:val="24"/>
          <w:lang w:val="en-US"/>
        </w:rPr>
        <w:t xml:space="preserve">phenomenon </w:t>
      </w:r>
      <w:r w:rsidR="002D46DD" w:rsidRPr="00FD2783">
        <w:rPr>
          <w:rFonts w:ascii="Arial" w:hAnsi="Arial" w:cs="Arial"/>
          <w:sz w:val="24"/>
          <w:szCs w:val="24"/>
          <w:lang w:val="en-US"/>
        </w:rPr>
        <w:t xml:space="preserve">is as true in Canada as it is in jurisdictions around the world. </w:t>
      </w:r>
      <w:r w:rsidRPr="00FD2783">
        <w:rPr>
          <w:rFonts w:ascii="Arial" w:hAnsi="Arial" w:cs="Arial"/>
          <w:sz w:val="24"/>
          <w:szCs w:val="24"/>
          <w:lang w:val="en-US"/>
        </w:rPr>
        <w:t>Despite high levels of union density in auto assem</w:t>
      </w:r>
      <w:r w:rsidRPr="00FD2783">
        <w:rPr>
          <w:rFonts w:ascii="Arial" w:hAnsi="Arial" w:cs="Arial"/>
          <w:sz w:val="24"/>
          <w:szCs w:val="24"/>
          <w:lang w:val="en-US"/>
        </w:rPr>
        <w:lastRenderedPageBreak/>
        <w:t>bly</w:t>
      </w:r>
      <w:r w:rsidR="00153B21" w:rsidRPr="00FD2783">
        <w:rPr>
          <w:rFonts w:ascii="Arial" w:hAnsi="Arial" w:cs="Arial"/>
          <w:sz w:val="24"/>
          <w:szCs w:val="24"/>
          <w:lang w:val="en-US"/>
        </w:rPr>
        <w:t>,</w:t>
      </w:r>
      <w:r w:rsidRPr="00FD2783">
        <w:rPr>
          <w:rFonts w:ascii="Arial" w:hAnsi="Arial" w:cs="Arial"/>
          <w:sz w:val="24"/>
          <w:szCs w:val="24"/>
          <w:lang w:val="en-US"/>
        </w:rPr>
        <w:t xml:space="preserve"> where roughly two</w:t>
      </w:r>
      <w:r w:rsidR="00907301" w:rsidRPr="00FD2783">
        <w:rPr>
          <w:rFonts w:ascii="Arial" w:hAnsi="Arial" w:cs="Arial"/>
          <w:sz w:val="24"/>
          <w:szCs w:val="24"/>
          <w:lang w:val="en-US"/>
        </w:rPr>
        <w:t xml:space="preserve"> </w:t>
      </w:r>
      <w:r w:rsidRPr="00FD2783">
        <w:rPr>
          <w:rFonts w:ascii="Arial" w:hAnsi="Arial" w:cs="Arial"/>
          <w:sz w:val="24"/>
          <w:szCs w:val="24"/>
          <w:lang w:val="en-US"/>
        </w:rPr>
        <w:t xml:space="preserve">thirds of workers have collective bargaining coverage, unionization </w:t>
      </w:r>
      <w:r w:rsidR="002D46DD" w:rsidRPr="00FD2783">
        <w:rPr>
          <w:rFonts w:ascii="Arial" w:hAnsi="Arial" w:cs="Arial"/>
          <w:sz w:val="24"/>
          <w:szCs w:val="24"/>
          <w:lang w:val="en-US"/>
        </w:rPr>
        <w:t>rates are</w:t>
      </w:r>
      <w:r w:rsidRPr="00FD2783">
        <w:rPr>
          <w:rFonts w:ascii="Arial" w:hAnsi="Arial" w:cs="Arial"/>
          <w:sz w:val="24"/>
          <w:szCs w:val="24"/>
          <w:lang w:val="en-US"/>
        </w:rPr>
        <w:t xml:space="preserve"> lower among smaller supplier parts firms</w:t>
      </w:r>
      <w:r w:rsidR="00153B21" w:rsidRPr="00FD2783">
        <w:rPr>
          <w:rFonts w:ascii="Arial" w:hAnsi="Arial" w:cs="Arial"/>
          <w:sz w:val="24"/>
          <w:szCs w:val="24"/>
          <w:lang w:val="en-US"/>
        </w:rPr>
        <w:t>,</w:t>
      </w:r>
      <w:r w:rsidR="002D46DD" w:rsidRPr="00FD2783">
        <w:rPr>
          <w:rFonts w:ascii="Arial" w:hAnsi="Arial" w:cs="Arial"/>
          <w:sz w:val="24"/>
          <w:szCs w:val="24"/>
          <w:lang w:val="en-US"/>
        </w:rPr>
        <w:t xml:space="preserve"> approximately half the rate of the assembly sector</w:t>
      </w:r>
      <w:r w:rsidRPr="00FD2783">
        <w:rPr>
          <w:rFonts w:ascii="Arial" w:hAnsi="Arial" w:cs="Arial"/>
          <w:sz w:val="24"/>
          <w:szCs w:val="24"/>
          <w:lang w:val="en-US"/>
        </w:rPr>
        <w:t xml:space="preserve">, </w:t>
      </w:r>
      <w:r w:rsidR="002D46DD" w:rsidRPr="00FD2783">
        <w:rPr>
          <w:rFonts w:ascii="Arial" w:hAnsi="Arial" w:cs="Arial"/>
          <w:sz w:val="24"/>
          <w:szCs w:val="24"/>
          <w:lang w:val="en-US"/>
        </w:rPr>
        <w:t xml:space="preserve">as well as in </w:t>
      </w:r>
      <w:r w:rsidRPr="00FD2783">
        <w:rPr>
          <w:rFonts w:ascii="Arial" w:hAnsi="Arial" w:cs="Arial"/>
          <w:sz w:val="24"/>
          <w:szCs w:val="24"/>
          <w:lang w:val="en-US"/>
        </w:rPr>
        <w:t>distri</w:t>
      </w:r>
      <w:r w:rsidR="002D46DD" w:rsidRPr="00FD2783">
        <w:rPr>
          <w:rFonts w:ascii="Arial" w:hAnsi="Arial" w:cs="Arial"/>
          <w:sz w:val="24"/>
          <w:szCs w:val="24"/>
          <w:lang w:val="en-US"/>
        </w:rPr>
        <w:t xml:space="preserve">bution, services </w:t>
      </w:r>
      <w:r w:rsidRPr="00FD2783">
        <w:rPr>
          <w:rFonts w:ascii="Arial" w:hAnsi="Arial" w:cs="Arial"/>
          <w:sz w:val="24"/>
          <w:szCs w:val="24"/>
          <w:lang w:val="en-US"/>
        </w:rPr>
        <w:t xml:space="preserve">and dealerships. </w:t>
      </w:r>
      <w:r w:rsidR="002D46DD" w:rsidRPr="00FD2783">
        <w:rPr>
          <w:rFonts w:ascii="Arial" w:hAnsi="Arial" w:cs="Arial"/>
          <w:sz w:val="24"/>
          <w:szCs w:val="24"/>
          <w:lang w:val="en-US"/>
        </w:rPr>
        <w:t>Overall, private sector union density in Canada today hovers around 15</w:t>
      </w:r>
      <w:r w:rsidR="00CA5C57" w:rsidRPr="00FD2783">
        <w:rPr>
          <w:rFonts w:ascii="Arial" w:hAnsi="Arial" w:cs="Arial"/>
          <w:sz w:val="24"/>
          <w:szCs w:val="24"/>
          <w:lang w:val="en-US"/>
        </w:rPr>
        <w:t xml:space="preserve"> per cent</w:t>
      </w:r>
      <w:r w:rsidR="002D46DD" w:rsidRPr="00FD2783">
        <w:rPr>
          <w:rFonts w:ascii="Arial" w:hAnsi="Arial" w:cs="Arial"/>
          <w:sz w:val="24"/>
          <w:szCs w:val="24"/>
          <w:lang w:val="en-US"/>
        </w:rPr>
        <w:t xml:space="preserve"> of the workforce</w:t>
      </w:r>
      <w:r w:rsidR="00153B21" w:rsidRPr="00FD2783">
        <w:rPr>
          <w:rFonts w:ascii="Arial" w:hAnsi="Arial" w:cs="Arial"/>
          <w:sz w:val="24"/>
          <w:szCs w:val="24"/>
          <w:lang w:val="en-US"/>
        </w:rPr>
        <w:t>,</w:t>
      </w:r>
      <w:r w:rsidR="002D46DD" w:rsidRPr="00FD2783">
        <w:rPr>
          <w:rFonts w:ascii="Arial" w:hAnsi="Arial" w:cs="Arial"/>
          <w:sz w:val="24"/>
          <w:szCs w:val="24"/>
          <w:lang w:val="en-US"/>
        </w:rPr>
        <w:t xml:space="preserve"> falling from nearly 30</w:t>
      </w:r>
      <w:r w:rsidR="00CA5C57" w:rsidRPr="00FD2783">
        <w:rPr>
          <w:rFonts w:ascii="Arial" w:hAnsi="Arial" w:cs="Arial"/>
          <w:sz w:val="24"/>
          <w:szCs w:val="24"/>
          <w:lang w:val="en-US"/>
        </w:rPr>
        <w:t xml:space="preserve"> per cent</w:t>
      </w:r>
      <w:r w:rsidR="002D46DD" w:rsidRPr="00FD2783">
        <w:rPr>
          <w:rFonts w:ascii="Arial" w:hAnsi="Arial" w:cs="Arial"/>
          <w:sz w:val="24"/>
          <w:szCs w:val="24"/>
          <w:lang w:val="en-US"/>
        </w:rPr>
        <w:t xml:space="preserve"> in the early 1980s.</w:t>
      </w:r>
      <w:r w:rsidR="002D46DD" w:rsidRPr="00FD2783">
        <w:rPr>
          <w:rStyle w:val="FootnoteReference"/>
          <w:rFonts w:ascii="Arial" w:hAnsi="Arial" w:cs="Arial"/>
          <w:sz w:val="24"/>
          <w:szCs w:val="24"/>
          <w:lang w:val="en-US"/>
        </w:rPr>
        <w:footnoteReference w:id="54"/>
      </w:r>
      <w:r w:rsidR="002D46DD" w:rsidRPr="00FD2783">
        <w:rPr>
          <w:rFonts w:ascii="Arial" w:hAnsi="Arial" w:cs="Arial"/>
          <w:sz w:val="24"/>
          <w:szCs w:val="24"/>
          <w:lang w:val="en-US"/>
        </w:rPr>
        <w:t xml:space="preserve"> Automakers, like other multinational enterprises, continue to take advantage of global</w:t>
      </w:r>
      <w:r w:rsidR="00C923A2" w:rsidRPr="00FD2783">
        <w:rPr>
          <w:rFonts w:ascii="Arial" w:hAnsi="Arial" w:cs="Arial"/>
          <w:sz w:val="24"/>
          <w:szCs w:val="24"/>
          <w:lang w:val="en-US"/>
        </w:rPr>
        <w:t xml:space="preserve"> trade agreements and expanded global</w:t>
      </w:r>
      <w:r w:rsidR="002D46DD" w:rsidRPr="00FD2783">
        <w:rPr>
          <w:rFonts w:ascii="Arial" w:hAnsi="Arial" w:cs="Arial"/>
          <w:sz w:val="24"/>
          <w:szCs w:val="24"/>
          <w:lang w:val="en-US"/>
        </w:rPr>
        <w:t xml:space="preserve"> supply</w:t>
      </w:r>
      <w:r w:rsidR="00153B21" w:rsidRPr="00FD2783">
        <w:rPr>
          <w:rFonts w:ascii="Arial" w:hAnsi="Arial" w:cs="Arial"/>
          <w:sz w:val="24"/>
          <w:szCs w:val="24"/>
          <w:lang w:val="en-US"/>
        </w:rPr>
        <w:t xml:space="preserve"> </w:t>
      </w:r>
      <w:r w:rsidR="002D46DD" w:rsidRPr="00FD2783">
        <w:rPr>
          <w:rFonts w:ascii="Arial" w:hAnsi="Arial" w:cs="Arial"/>
          <w:sz w:val="24"/>
          <w:szCs w:val="24"/>
          <w:lang w:val="en-US"/>
        </w:rPr>
        <w:t xml:space="preserve">chains </w:t>
      </w:r>
      <w:r w:rsidR="00C923A2" w:rsidRPr="00FD2783">
        <w:rPr>
          <w:rFonts w:ascii="Arial" w:hAnsi="Arial" w:cs="Arial"/>
          <w:sz w:val="24"/>
          <w:szCs w:val="24"/>
          <w:lang w:val="en-US"/>
        </w:rPr>
        <w:t xml:space="preserve">to source </w:t>
      </w:r>
      <w:r w:rsidR="002D46DD" w:rsidRPr="00FD2783">
        <w:rPr>
          <w:rFonts w:ascii="Arial" w:hAnsi="Arial" w:cs="Arial"/>
          <w:sz w:val="24"/>
          <w:szCs w:val="24"/>
          <w:lang w:val="en-US"/>
        </w:rPr>
        <w:t>goods from low-cost</w:t>
      </w:r>
      <w:r w:rsidR="00C923A2" w:rsidRPr="00FD2783">
        <w:rPr>
          <w:rFonts w:ascii="Arial" w:hAnsi="Arial" w:cs="Arial"/>
          <w:sz w:val="24"/>
          <w:szCs w:val="24"/>
          <w:lang w:val="en-US"/>
        </w:rPr>
        <w:t>, non-union</w:t>
      </w:r>
      <w:r w:rsidR="002D46DD" w:rsidRPr="00FD2783">
        <w:rPr>
          <w:rFonts w:ascii="Arial" w:hAnsi="Arial" w:cs="Arial"/>
          <w:sz w:val="24"/>
          <w:szCs w:val="24"/>
          <w:lang w:val="en-US"/>
        </w:rPr>
        <w:t xml:space="preserve"> jurisdictions</w:t>
      </w:r>
      <w:r w:rsidR="00C923A2" w:rsidRPr="00FD2783">
        <w:rPr>
          <w:rFonts w:ascii="Arial" w:hAnsi="Arial" w:cs="Arial"/>
          <w:sz w:val="24"/>
          <w:szCs w:val="24"/>
          <w:lang w:val="en-US"/>
        </w:rPr>
        <w:t>. Growing global competition for product mandates creates</w:t>
      </w:r>
      <w:r w:rsidR="00697A80" w:rsidRPr="00FD2783">
        <w:rPr>
          <w:rFonts w:ascii="Arial" w:hAnsi="Arial" w:cs="Arial"/>
          <w:sz w:val="24"/>
          <w:szCs w:val="24"/>
          <w:lang w:val="en-US"/>
        </w:rPr>
        <w:t xml:space="preserve"> a more vicious environment that</w:t>
      </w:r>
      <w:r w:rsidR="00C923A2" w:rsidRPr="00FD2783">
        <w:rPr>
          <w:rFonts w:ascii="Arial" w:hAnsi="Arial" w:cs="Arial"/>
          <w:sz w:val="24"/>
          <w:szCs w:val="24"/>
          <w:lang w:val="en-US"/>
        </w:rPr>
        <w:t xml:space="preserve"> </w:t>
      </w:r>
      <w:r w:rsidR="00697A80" w:rsidRPr="00FD2783">
        <w:rPr>
          <w:rFonts w:ascii="Arial" w:hAnsi="Arial" w:cs="Arial"/>
          <w:sz w:val="24"/>
          <w:szCs w:val="24"/>
          <w:lang w:val="en-US"/>
        </w:rPr>
        <w:t xml:space="preserve">puts </w:t>
      </w:r>
      <w:r w:rsidR="00C923A2" w:rsidRPr="00FD2783">
        <w:rPr>
          <w:rFonts w:ascii="Arial" w:hAnsi="Arial" w:cs="Arial"/>
          <w:sz w:val="24"/>
          <w:szCs w:val="24"/>
          <w:lang w:val="en-US"/>
        </w:rPr>
        <w:t>downward pressure on labour rights.</w:t>
      </w:r>
    </w:p>
    <w:p w14:paraId="4722102A" w14:textId="7408342A" w:rsidR="002D46DD" w:rsidRPr="00FD2783" w:rsidRDefault="00C923A2"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 xml:space="preserve">Changing course requires all levels of government to advocate actively for unionization and establish laws that improve workers’ access to unions and free collective bargaining – a fundamental right under the Canadian Constitution as well as international labour standards. Fair labour laws must protect workers’ rights to unionize against employer intimidation and threats. This </w:t>
      </w:r>
      <w:r w:rsidR="00153B21" w:rsidRPr="00FD2783">
        <w:rPr>
          <w:rFonts w:ascii="Arial" w:hAnsi="Arial" w:cs="Arial"/>
          <w:sz w:val="24"/>
          <w:szCs w:val="24"/>
          <w:lang w:val="en-US"/>
        </w:rPr>
        <w:t xml:space="preserve">need </w:t>
      </w:r>
      <w:r w:rsidRPr="00FD2783">
        <w:rPr>
          <w:rFonts w:ascii="Arial" w:hAnsi="Arial" w:cs="Arial"/>
          <w:sz w:val="24"/>
          <w:szCs w:val="24"/>
          <w:lang w:val="en-US"/>
        </w:rPr>
        <w:t xml:space="preserve">includes enabling quicker, more efficient ways of certifying unions, alternative and broad-based models for collective bargaining and stricter penalties for employers who break the law. </w:t>
      </w:r>
    </w:p>
    <w:p w14:paraId="10BCD181" w14:textId="4CE9E0C6" w:rsidR="0080263E" w:rsidRPr="00FD2783" w:rsidRDefault="0080263E" w:rsidP="008D32D5">
      <w:pPr>
        <w:spacing w:before="100" w:beforeAutospacing="1" w:after="100" w:afterAutospacing="1" w:line="240" w:lineRule="auto"/>
        <w:rPr>
          <w:rFonts w:ascii="Arial" w:hAnsi="Arial" w:cs="Arial"/>
          <w:sz w:val="24"/>
          <w:szCs w:val="24"/>
          <w:lang w:val="en-US"/>
        </w:rPr>
      </w:pPr>
      <w:r w:rsidRPr="00FD2783">
        <w:rPr>
          <w:rFonts w:ascii="Arial" w:hAnsi="Arial" w:cs="Arial"/>
          <w:b/>
          <w:sz w:val="24"/>
          <w:szCs w:val="24"/>
          <w:lang w:val="en-US"/>
        </w:rPr>
        <w:t>Recommendat</w:t>
      </w:r>
      <w:r w:rsidR="00257141" w:rsidRPr="00FD2783">
        <w:rPr>
          <w:rFonts w:ascii="Arial" w:hAnsi="Arial" w:cs="Arial"/>
          <w:b/>
          <w:sz w:val="24"/>
          <w:szCs w:val="24"/>
          <w:lang w:val="en-US"/>
        </w:rPr>
        <w:t>ion 2</w:t>
      </w:r>
      <w:r w:rsidR="00835901" w:rsidRPr="00FD2783">
        <w:rPr>
          <w:rFonts w:ascii="Arial" w:hAnsi="Arial" w:cs="Arial"/>
          <w:b/>
          <w:sz w:val="24"/>
          <w:szCs w:val="24"/>
          <w:lang w:val="en-US"/>
        </w:rPr>
        <w:t>2</w:t>
      </w:r>
      <w:r w:rsidR="00C923A2" w:rsidRPr="00FD2783">
        <w:rPr>
          <w:rFonts w:ascii="Arial" w:hAnsi="Arial" w:cs="Arial"/>
          <w:b/>
          <w:sz w:val="24"/>
          <w:szCs w:val="24"/>
          <w:lang w:val="en-US"/>
        </w:rPr>
        <w:t>. Require all</w:t>
      </w:r>
      <w:r w:rsidRPr="00FD2783">
        <w:rPr>
          <w:rFonts w:ascii="Arial" w:hAnsi="Arial" w:cs="Arial"/>
          <w:b/>
          <w:sz w:val="24"/>
          <w:szCs w:val="24"/>
          <w:lang w:val="en-US"/>
        </w:rPr>
        <w:t xml:space="preserve"> recipients </w:t>
      </w:r>
      <w:r w:rsidR="004B0C82" w:rsidRPr="00FD2783">
        <w:rPr>
          <w:rFonts w:ascii="Arial" w:hAnsi="Arial" w:cs="Arial"/>
          <w:b/>
          <w:sz w:val="24"/>
          <w:szCs w:val="24"/>
          <w:lang w:val="en-US"/>
        </w:rPr>
        <w:t xml:space="preserve">of public investment supports </w:t>
      </w:r>
      <w:r w:rsidRPr="00FD2783">
        <w:rPr>
          <w:rFonts w:ascii="Arial" w:hAnsi="Arial" w:cs="Arial"/>
          <w:b/>
          <w:sz w:val="24"/>
          <w:szCs w:val="24"/>
          <w:lang w:val="en-US"/>
        </w:rPr>
        <w:t xml:space="preserve">to </w:t>
      </w:r>
      <w:r w:rsidR="004B0C82" w:rsidRPr="00FD2783">
        <w:rPr>
          <w:rFonts w:ascii="Arial" w:hAnsi="Arial" w:cs="Arial"/>
          <w:b/>
          <w:sz w:val="24"/>
          <w:szCs w:val="24"/>
          <w:lang w:val="en-US"/>
        </w:rPr>
        <w:t xml:space="preserve">establish </w:t>
      </w:r>
      <w:r w:rsidRPr="00FD2783">
        <w:rPr>
          <w:rFonts w:ascii="Arial" w:hAnsi="Arial" w:cs="Arial"/>
          <w:b/>
          <w:sz w:val="24"/>
          <w:szCs w:val="24"/>
          <w:lang w:val="en-US"/>
        </w:rPr>
        <w:t>union neutrality covenants</w:t>
      </w:r>
      <w:r w:rsidR="00C923A2" w:rsidRPr="00FD2783">
        <w:rPr>
          <w:rFonts w:ascii="Arial" w:hAnsi="Arial" w:cs="Arial"/>
          <w:sz w:val="24"/>
          <w:szCs w:val="24"/>
          <w:lang w:val="en-US"/>
        </w:rPr>
        <w:t xml:space="preserve"> </w:t>
      </w:r>
      <w:r w:rsidR="00C923A2" w:rsidRPr="00FD2783">
        <w:rPr>
          <w:rFonts w:ascii="Arial" w:hAnsi="Arial" w:cs="Arial"/>
          <w:b/>
          <w:sz w:val="24"/>
          <w:szCs w:val="24"/>
          <w:lang w:val="en-US"/>
        </w:rPr>
        <w:t>as a condition of funding.</w:t>
      </w:r>
      <w:r w:rsidR="00E456F2" w:rsidRPr="00FD2783">
        <w:rPr>
          <w:rFonts w:ascii="Arial" w:hAnsi="Arial" w:cs="Arial"/>
          <w:sz w:val="24"/>
          <w:szCs w:val="24"/>
          <w:lang w:val="en-US"/>
        </w:rPr>
        <w:t xml:space="preserve"> </w:t>
      </w:r>
      <w:r w:rsidR="00305E95" w:rsidRPr="00FD2783">
        <w:rPr>
          <w:rFonts w:ascii="Arial" w:hAnsi="Arial" w:cs="Arial"/>
          <w:sz w:val="24"/>
          <w:szCs w:val="24"/>
          <w:lang w:val="en-US"/>
        </w:rPr>
        <w:t>The Strategic Innovation Fund</w:t>
      </w:r>
      <w:r w:rsidR="00697A80" w:rsidRPr="00FD2783">
        <w:rPr>
          <w:rFonts w:ascii="Arial" w:hAnsi="Arial" w:cs="Arial"/>
          <w:sz w:val="24"/>
          <w:szCs w:val="24"/>
          <w:lang w:val="en-US"/>
        </w:rPr>
        <w:t xml:space="preserve"> has proven itself as</w:t>
      </w:r>
      <w:r w:rsidR="00305E95" w:rsidRPr="00FD2783">
        <w:rPr>
          <w:rFonts w:ascii="Arial" w:hAnsi="Arial" w:cs="Arial"/>
          <w:sz w:val="24"/>
          <w:szCs w:val="24"/>
          <w:lang w:val="en-US"/>
        </w:rPr>
        <w:t xml:space="preserve"> a powerful tool to leverage public funds to drive investment and strategically develop key industries, including auto. Those receiving public funds </w:t>
      </w:r>
      <w:r w:rsidR="004B0C82" w:rsidRPr="00FD2783">
        <w:rPr>
          <w:rFonts w:ascii="Arial" w:hAnsi="Arial" w:cs="Arial"/>
          <w:sz w:val="24"/>
          <w:szCs w:val="24"/>
          <w:lang w:val="en-US"/>
        </w:rPr>
        <w:t xml:space="preserve">from any level of government </w:t>
      </w:r>
      <w:r w:rsidR="00305E95" w:rsidRPr="00FD2783">
        <w:rPr>
          <w:rFonts w:ascii="Arial" w:hAnsi="Arial" w:cs="Arial"/>
          <w:sz w:val="24"/>
          <w:szCs w:val="24"/>
          <w:lang w:val="en-US"/>
        </w:rPr>
        <w:t>must commit to advancing Can</w:t>
      </w:r>
      <w:r w:rsidR="00305E95" w:rsidRPr="00FD2783">
        <w:rPr>
          <w:rFonts w:ascii="Arial" w:hAnsi="Arial" w:cs="Arial"/>
          <w:sz w:val="24"/>
          <w:szCs w:val="24"/>
          <w:lang w:val="en-US"/>
        </w:rPr>
        <w:lastRenderedPageBreak/>
        <w:t>ada’s broader social objectives, ensuring that the constitutional rights of workers are advanced.</w:t>
      </w:r>
      <w:r w:rsidR="00E456F2" w:rsidRPr="00FD2783">
        <w:rPr>
          <w:rFonts w:ascii="Arial" w:hAnsi="Arial" w:cs="Arial"/>
          <w:sz w:val="24"/>
          <w:szCs w:val="24"/>
          <w:lang w:val="en-US"/>
        </w:rPr>
        <w:t xml:space="preserve"> </w:t>
      </w:r>
      <w:r w:rsidR="00305E95" w:rsidRPr="00FD2783">
        <w:rPr>
          <w:rFonts w:ascii="Arial" w:hAnsi="Arial" w:cs="Arial"/>
          <w:sz w:val="24"/>
          <w:szCs w:val="24"/>
          <w:lang w:val="en-US"/>
        </w:rPr>
        <w:t>Employers in this case, must commit to uphold fundamental union rights within their operations in Canada and commit to taking a neutral stance on unionization among employees, meaning that they will enable workers to certify a union without interference or intimidation.</w:t>
      </w:r>
      <w:r w:rsidR="00E456F2" w:rsidRPr="00FD2783">
        <w:rPr>
          <w:rFonts w:ascii="Arial" w:hAnsi="Arial" w:cs="Arial"/>
          <w:sz w:val="24"/>
          <w:szCs w:val="24"/>
          <w:lang w:val="en-US"/>
        </w:rPr>
        <w:t xml:space="preserve"> </w:t>
      </w:r>
    </w:p>
    <w:p w14:paraId="36BE0779" w14:textId="50D2E1A6" w:rsidR="0080263E" w:rsidRPr="00FD2783" w:rsidRDefault="00257141" w:rsidP="008D32D5">
      <w:pPr>
        <w:spacing w:before="100" w:beforeAutospacing="1" w:after="100" w:afterAutospacing="1" w:line="240" w:lineRule="auto"/>
        <w:rPr>
          <w:rFonts w:ascii="Arial" w:hAnsi="Arial" w:cs="Arial"/>
          <w:sz w:val="24"/>
          <w:szCs w:val="24"/>
          <w:lang w:val="en-US"/>
        </w:rPr>
      </w:pPr>
      <w:r w:rsidRPr="00FD2783">
        <w:rPr>
          <w:rFonts w:ascii="Arial" w:hAnsi="Arial" w:cs="Arial"/>
          <w:b/>
          <w:sz w:val="24"/>
          <w:szCs w:val="24"/>
          <w:lang w:val="en-US"/>
        </w:rPr>
        <w:t>Recommendation 2</w:t>
      </w:r>
      <w:r w:rsidR="00835901" w:rsidRPr="00FD2783">
        <w:rPr>
          <w:rFonts w:ascii="Arial" w:hAnsi="Arial" w:cs="Arial"/>
          <w:b/>
          <w:sz w:val="24"/>
          <w:szCs w:val="24"/>
          <w:lang w:val="en-US"/>
        </w:rPr>
        <w:t>3</w:t>
      </w:r>
      <w:r w:rsidR="00C9033B" w:rsidRPr="00FD2783">
        <w:rPr>
          <w:rFonts w:ascii="Arial" w:hAnsi="Arial" w:cs="Arial"/>
          <w:b/>
          <w:sz w:val="24"/>
          <w:szCs w:val="24"/>
          <w:lang w:val="en-US"/>
        </w:rPr>
        <w:t>. Establish</w:t>
      </w:r>
      <w:r w:rsidR="0080263E" w:rsidRPr="00FD2783">
        <w:rPr>
          <w:rFonts w:ascii="Arial" w:hAnsi="Arial" w:cs="Arial"/>
          <w:b/>
          <w:sz w:val="24"/>
          <w:szCs w:val="24"/>
          <w:lang w:val="en-US"/>
        </w:rPr>
        <w:t xml:space="preserve"> card-based </w:t>
      </w:r>
      <w:r w:rsidR="004B0C82" w:rsidRPr="00FD2783">
        <w:rPr>
          <w:rFonts w:ascii="Arial" w:hAnsi="Arial" w:cs="Arial"/>
          <w:b/>
          <w:sz w:val="24"/>
          <w:szCs w:val="24"/>
          <w:lang w:val="en-US"/>
        </w:rPr>
        <w:t xml:space="preserve">union </w:t>
      </w:r>
      <w:r w:rsidR="0080263E" w:rsidRPr="00FD2783">
        <w:rPr>
          <w:rFonts w:ascii="Arial" w:hAnsi="Arial" w:cs="Arial"/>
          <w:b/>
          <w:sz w:val="24"/>
          <w:szCs w:val="24"/>
          <w:lang w:val="en-US"/>
        </w:rPr>
        <w:t xml:space="preserve">certification in </w:t>
      </w:r>
      <w:r w:rsidR="00382BDF" w:rsidRPr="00FD2783">
        <w:rPr>
          <w:rFonts w:ascii="Arial" w:hAnsi="Arial" w:cs="Arial"/>
          <w:b/>
          <w:sz w:val="24"/>
          <w:szCs w:val="24"/>
          <w:lang w:val="en-US"/>
        </w:rPr>
        <w:t>all jurisdictions.</w:t>
      </w:r>
      <w:r w:rsidR="0080263E" w:rsidRPr="00FD2783">
        <w:rPr>
          <w:rFonts w:ascii="Arial" w:hAnsi="Arial" w:cs="Arial"/>
          <w:sz w:val="24"/>
          <w:szCs w:val="24"/>
          <w:lang w:val="en-US"/>
        </w:rPr>
        <w:t xml:space="preserve"> </w:t>
      </w:r>
      <w:r w:rsidR="00C9033B" w:rsidRPr="00FD2783">
        <w:rPr>
          <w:rFonts w:ascii="Arial" w:hAnsi="Arial" w:cs="Arial"/>
          <w:sz w:val="24"/>
          <w:szCs w:val="24"/>
          <w:lang w:val="en-US"/>
        </w:rPr>
        <w:t xml:space="preserve">In order to support workers’ right to unionization, the certification process must be fair for workers and free from employer intimidation. Automatically certifying a union once a majority of workers sign a union card </w:t>
      </w:r>
      <w:r w:rsidR="004A3616" w:rsidRPr="00FD2783">
        <w:rPr>
          <w:rFonts w:ascii="Arial" w:hAnsi="Arial" w:cs="Arial"/>
          <w:sz w:val="24"/>
          <w:szCs w:val="24"/>
          <w:lang w:val="en-US"/>
        </w:rPr>
        <w:t xml:space="preserve">eliminates </w:t>
      </w:r>
      <w:r w:rsidR="00C9033B" w:rsidRPr="00FD2783">
        <w:rPr>
          <w:rFonts w:ascii="Arial" w:hAnsi="Arial" w:cs="Arial"/>
          <w:sz w:val="24"/>
          <w:szCs w:val="24"/>
          <w:lang w:val="en-US"/>
        </w:rPr>
        <w:t>the requirement to hold a second vote, often marred by employer counter-campaigns</w:t>
      </w:r>
      <w:r w:rsidR="004A3616" w:rsidRPr="00FD2783">
        <w:rPr>
          <w:rFonts w:ascii="Arial" w:hAnsi="Arial" w:cs="Arial"/>
          <w:sz w:val="24"/>
          <w:szCs w:val="24"/>
          <w:lang w:val="en-US"/>
        </w:rPr>
        <w:t>. It also</w:t>
      </w:r>
      <w:r w:rsidR="00C9033B" w:rsidRPr="00FD2783">
        <w:rPr>
          <w:rFonts w:ascii="Arial" w:hAnsi="Arial" w:cs="Arial"/>
          <w:sz w:val="24"/>
          <w:szCs w:val="24"/>
          <w:lang w:val="en-US"/>
        </w:rPr>
        <w:t xml:space="preserve"> creates</w:t>
      </w:r>
      <w:r w:rsidR="0080263E" w:rsidRPr="00FD2783">
        <w:rPr>
          <w:rFonts w:ascii="Arial" w:hAnsi="Arial" w:cs="Arial"/>
          <w:sz w:val="24"/>
          <w:szCs w:val="24"/>
          <w:lang w:val="en-US"/>
        </w:rPr>
        <w:t xml:space="preserve"> a less confrontatio</w:t>
      </w:r>
      <w:r w:rsidR="00C9033B" w:rsidRPr="00FD2783">
        <w:rPr>
          <w:rFonts w:ascii="Arial" w:hAnsi="Arial" w:cs="Arial"/>
          <w:sz w:val="24"/>
          <w:szCs w:val="24"/>
          <w:lang w:val="en-US"/>
        </w:rPr>
        <w:t>nal, fairer path for workers, including autoworkers,</w:t>
      </w:r>
      <w:r w:rsidR="0080263E" w:rsidRPr="00FD2783">
        <w:rPr>
          <w:rFonts w:ascii="Arial" w:hAnsi="Arial" w:cs="Arial"/>
          <w:sz w:val="24"/>
          <w:szCs w:val="24"/>
          <w:lang w:val="en-US"/>
        </w:rPr>
        <w:t xml:space="preserve"> to exercise their right to unionize and undertake collective bargaining. </w:t>
      </w:r>
    </w:p>
    <w:p w14:paraId="0E472566" w14:textId="2433BCF3" w:rsidR="00673227" w:rsidRPr="00FD2783" w:rsidRDefault="00257141" w:rsidP="008D32D5">
      <w:pPr>
        <w:spacing w:before="100" w:beforeAutospacing="1" w:after="100" w:afterAutospacing="1" w:line="240" w:lineRule="auto"/>
        <w:rPr>
          <w:rFonts w:ascii="Arial" w:hAnsi="Arial" w:cs="Arial"/>
          <w:sz w:val="24"/>
          <w:szCs w:val="24"/>
          <w:lang w:val="en-US"/>
        </w:rPr>
      </w:pPr>
      <w:r w:rsidRPr="00FD2783">
        <w:rPr>
          <w:rFonts w:ascii="Arial" w:hAnsi="Arial" w:cs="Arial"/>
          <w:b/>
          <w:sz w:val="24"/>
          <w:szCs w:val="24"/>
          <w:lang w:val="en-US"/>
        </w:rPr>
        <w:t>Recommendation 2</w:t>
      </w:r>
      <w:r w:rsidR="00835901" w:rsidRPr="00FD2783">
        <w:rPr>
          <w:rFonts w:ascii="Arial" w:hAnsi="Arial" w:cs="Arial"/>
          <w:b/>
          <w:sz w:val="24"/>
          <w:szCs w:val="24"/>
          <w:lang w:val="en-US"/>
        </w:rPr>
        <w:t>4</w:t>
      </w:r>
      <w:r w:rsidR="00673227" w:rsidRPr="00FD2783">
        <w:rPr>
          <w:rFonts w:ascii="Arial" w:hAnsi="Arial" w:cs="Arial"/>
          <w:b/>
          <w:sz w:val="24"/>
          <w:szCs w:val="24"/>
          <w:lang w:val="en-US"/>
        </w:rPr>
        <w:t>.</w:t>
      </w:r>
      <w:r w:rsidR="00673227" w:rsidRPr="00FD2783">
        <w:rPr>
          <w:rFonts w:ascii="Arial" w:hAnsi="Arial" w:cs="Arial"/>
          <w:sz w:val="24"/>
          <w:szCs w:val="24"/>
          <w:lang w:val="en-US"/>
        </w:rPr>
        <w:t xml:space="preserve"> </w:t>
      </w:r>
      <w:r w:rsidR="00673227" w:rsidRPr="00FD2783">
        <w:rPr>
          <w:rFonts w:ascii="Arial" w:hAnsi="Arial" w:cs="Arial"/>
          <w:b/>
          <w:sz w:val="24"/>
          <w:szCs w:val="24"/>
          <w:lang w:val="en-US"/>
        </w:rPr>
        <w:t>Requi</w:t>
      </w:r>
      <w:r w:rsidR="002B6A9C" w:rsidRPr="00FD2783">
        <w:rPr>
          <w:rFonts w:ascii="Arial" w:hAnsi="Arial" w:cs="Arial"/>
          <w:b/>
          <w:sz w:val="24"/>
          <w:szCs w:val="24"/>
          <w:lang w:val="en-US"/>
        </w:rPr>
        <w:t xml:space="preserve">re all trade </w:t>
      </w:r>
      <w:r w:rsidR="004B0C82" w:rsidRPr="00FD2783">
        <w:rPr>
          <w:rFonts w:ascii="Arial" w:hAnsi="Arial" w:cs="Arial"/>
          <w:b/>
          <w:sz w:val="24"/>
          <w:szCs w:val="24"/>
          <w:lang w:val="en-US"/>
        </w:rPr>
        <w:t xml:space="preserve">agreements </w:t>
      </w:r>
      <w:r w:rsidR="00567DA2" w:rsidRPr="00FD2783">
        <w:rPr>
          <w:rFonts w:ascii="Arial" w:hAnsi="Arial" w:cs="Arial"/>
          <w:b/>
          <w:sz w:val="24"/>
          <w:szCs w:val="24"/>
          <w:lang w:val="en-US"/>
        </w:rPr>
        <w:t>to</w:t>
      </w:r>
      <w:r w:rsidR="00673227" w:rsidRPr="00FD2783">
        <w:rPr>
          <w:rFonts w:ascii="Arial" w:hAnsi="Arial" w:cs="Arial"/>
          <w:b/>
          <w:sz w:val="24"/>
          <w:szCs w:val="24"/>
          <w:lang w:val="en-US"/>
        </w:rPr>
        <w:t xml:space="preserve"> include strong and enforceable labour provisions</w:t>
      </w:r>
      <w:r w:rsidR="00567DA2" w:rsidRPr="00FD2783">
        <w:rPr>
          <w:rFonts w:ascii="Arial" w:hAnsi="Arial" w:cs="Arial"/>
          <w:b/>
          <w:sz w:val="24"/>
          <w:szCs w:val="24"/>
          <w:lang w:val="en-US"/>
        </w:rPr>
        <w:t>.</w:t>
      </w:r>
      <w:r w:rsidR="00E456F2" w:rsidRPr="00FD2783">
        <w:rPr>
          <w:rFonts w:ascii="Arial" w:hAnsi="Arial" w:cs="Arial"/>
          <w:b/>
          <w:sz w:val="24"/>
          <w:szCs w:val="24"/>
          <w:lang w:val="en-US"/>
        </w:rPr>
        <w:t xml:space="preserve"> </w:t>
      </w:r>
      <w:r w:rsidR="002B6A9C" w:rsidRPr="00FD2783">
        <w:rPr>
          <w:rFonts w:ascii="Arial" w:hAnsi="Arial" w:cs="Arial"/>
          <w:sz w:val="24"/>
          <w:szCs w:val="24"/>
          <w:lang w:val="en-US"/>
        </w:rPr>
        <w:t>Canada is a trading nation</w:t>
      </w:r>
      <w:r w:rsidR="004A3616" w:rsidRPr="00FD2783">
        <w:rPr>
          <w:rFonts w:ascii="Arial" w:hAnsi="Arial" w:cs="Arial"/>
          <w:sz w:val="24"/>
          <w:szCs w:val="24"/>
          <w:lang w:val="en-US"/>
        </w:rPr>
        <w:t xml:space="preserve">. However, </w:t>
      </w:r>
      <w:r w:rsidR="002B6A9C" w:rsidRPr="00FD2783">
        <w:rPr>
          <w:rFonts w:ascii="Arial" w:hAnsi="Arial" w:cs="Arial"/>
          <w:sz w:val="24"/>
          <w:szCs w:val="24"/>
          <w:lang w:val="en-US"/>
        </w:rPr>
        <w:t>preferential trade arrangements</w:t>
      </w:r>
      <w:r w:rsidR="004A3616" w:rsidRPr="00FD2783">
        <w:rPr>
          <w:rFonts w:ascii="Arial" w:hAnsi="Arial" w:cs="Arial"/>
          <w:sz w:val="24"/>
          <w:szCs w:val="24"/>
          <w:lang w:val="en-US"/>
        </w:rPr>
        <w:t xml:space="preserve">, </w:t>
      </w:r>
      <w:r w:rsidR="002B6A9C" w:rsidRPr="00FD2783">
        <w:rPr>
          <w:rFonts w:ascii="Arial" w:hAnsi="Arial" w:cs="Arial"/>
          <w:sz w:val="24"/>
          <w:szCs w:val="24"/>
          <w:lang w:val="en-US"/>
        </w:rPr>
        <w:t>including free trade agreemen</w:t>
      </w:r>
      <w:r w:rsidR="00614D5B" w:rsidRPr="00FD2783">
        <w:rPr>
          <w:rFonts w:ascii="Arial" w:hAnsi="Arial" w:cs="Arial"/>
          <w:sz w:val="24"/>
          <w:szCs w:val="24"/>
          <w:lang w:val="en-US"/>
        </w:rPr>
        <w:t>ts, investment pacts and others</w:t>
      </w:r>
      <w:r w:rsidR="004A3616" w:rsidRPr="00FD2783">
        <w:rPr>
          <w:rFonts w:ascii="Arial" w:hAnsi="Arial" w:cs="Arial"/>
          <w:sz w:val="24"/>
          <w:szCs w:val="24"/>
          <w:lang w:val="en-US"/>
        </w:rPr>
        <w:t xml:space="preserve">, for </w:t>
      </w:r>
      <w:r w:rsidR="00614D5B" w:rsidRPr="00FD2783">
        <w:rPr>
          <w:rFonts w:ascii="Arial" w:hAnsi="Arial" w:cs="Arial"/>
          <w:sz w:val="24"/>
          <w:szCs w:val="24"/>
          <w:lang w:val="en-US"/>
        </w:rPr>
        <w:t>the past 30 years have grown neither Canada’s auto industry n</w:t>
      </w:r>
      <w:r w:rsidR="002B6A9C" w:rsidRPr="00FD2783">
        <w:rPr>
          <w:rFonts w:ascii="Arial" w:hAnsi="Arial" w:cs="Arial"/>
          <w:sz w:val="24"/>
          <w:szCs w:val="24"/>
          <w:lang w:val="en-US"/>
        </w:rPr>
        <w:t>or</w:t>
      </w:r>
      <w:r w:rsidR="00614D5B" w:rsidRPr="00FD2783">
        <w:rPr>
          <w:rFonts w:ascii="Arial" w:hAnsi="Arial" w:cs="Arial"/>
          <w:sz w:val="24"/>
          <w:szCs w:val="24"/>
          <w:lang w:val="en-US"/>
        </w:rPr>
        <w:t xml:space="preserve"> improved autoworkers’</w:t>
      </w:r>
      <w:r w:rsidR="002B6A9C" w:rsidRPr="00FD2783">
        <w:rPr>
          <w:rFonts w:ascii="Arial" w:hAnsi="Arial" w:cs="Arial"/>
          <w:sz w:val="24"/>
          <w:szCs w:val="24"/>
          <w:lang w:val="en-US"/>
        </w:rPr>
        <w:t xml:space="preserve"> </w:t>
      </w:r>
      <w:r w:rsidR="00614D5B" w:rsidRPr="00FD2783">
        <w:rPr>
          <w:rFonts w:ascii="Arial" w:hAnsi="Arial" w:cs="Arial"/>
          <w:sz w:val="24"/>
          <w:szCs w:val="24"/>
          <w:lang w:val="en-US"/>
        </w:rPr>
        <w:t xml:space="preserve">wages and </w:t>
      </w:r>
      <w:r w:rsidR="002B6A9C" w:rsidRPr="00FD2783">
        <w:rPr>
          <w:rFonts w:ascii="Arial" w:hAnsi="Arial" w:cs="Arial"/>
          <w:sz w:val="24"/>
          <w:szCs w:val="24"/>
          <w:lang w:val="en-US"/>
        </w:rPr>
        <w:t>working conditions.</w:t>
      </w:r>
      <w:r w:rsidR="00614D5B" w:rsidRPr="00FD2783">
        <w:rPr>
          <w:rFonts w:ascii="Arial" w:hAnsi="Arial" w:cs="Arial"/>
          <w:sz w:val="24"/>
          <w:szCs w:val="24"/>
          <w:lang w:val="en-US"/>
        </w:rPr>
        <w:t xml:space="preserve"> Instead, free trade-led globalization has emboldened multinational automakers to extend supply chains over longer distances and secure greater profits by shifting production to low-cost jurisdictions.</w:t>
      </w:r>
      <w:r w:rsidR="00697A80" w:rsidRPr="00FD2783">
        <w:rPr>
          <w:rFonts w:ascii="Arial" w:hAnsi="Arial" w:cs="Arial"/>
          <w:sz w:val="24"/>
          <w:szCs w:val="24"/>
          <w:lang w:val="en-US"/>
        </w:rPr>
        <w:t xml:space="preserve"> For the most part, t</w:t>
      </w:r>
      <w:r w:rsidR="00614D5B" w:rsidRPr="00FD2783">
        <w:rPr>
          <w:rFonts w:ascii="Arial" w:hAnsi="Arial" w:cs="Arial"/>
          <w:sz w:val="24"/>
          <w:szCs w:val="24"/>
          <w:lang w:val="en-US"/>
        </w:rPr>
        <w:t xml:space="preserve">rade agreements provide workers </w:t>
      </w:r>
      <w:r w:rsidR="00697A80" w:rsidRPr="00FD2783">
        <w:rPr>
          <w:rFonts w:ascii="Arial" w:hAnsi="Arial" w:cs="Arial"/>
          <w:sz w:val="24"/>
          <w:szCs w:val="24"/>
          <w:lang w:val="en-US"/>
        </w:rPr>
        <w:t xml:space="preserve">with little to </w:t>
      </w:r>
      <w:r w:rsidR="00614D5B" w:rsidRPr="00FD2783">
        <w:rPr>
          <w:rFonts w:ascii="Arial" w:hAnsi="Arial" w:cs="Arial"/>
          <w:sz w:val="24"/>
          <w:szCs w:val="24"/>
          <w:lang w:val="en-US"/>
        </w:rPr>
        <w:t xml:space="preserve">no recourse to combat these exploitative practices. However, changes to the NAFTA implemented in 2020 marked a significant shift in how labour protections can intersect with free trade. </w:t>
      </w:r>
      <w:r w:rsidR="00515EA4" w:rsidRPr="00FD2783">
        <w:rPr>
          <w:rFonts w:ascii="Arial" w:hAnsi="Arial" w:cs="Arial"/>
          <w:sz w:val="24"/>
          <w:szCs w:val="24"/>
          <w:lang w:val="en-US"/>
        </w:rPr>
        <w:t xml:space="preserve">Under the new North American trade pact, CUSMA, employers face severe penalties if they deny workers’ right to free collective bargaining and union organizing, up to and including a ban on exports. Mexican workers at </w:t>
      </w:r>
      <w:r w:rsidR="00515EA4" w:rsidRPr="00FD2783">
        <w:rPr>
          <w:rFonts w:ascii="Arial" w:hAnsi="Arial" w:cs="Arial"/>
          <w:sz w:val="24"/>
          <w:szCs w:val="24"/>
          <w:lang w:val="en-US"/>
        </w:rPr>
        <w:lastRenderedPageBreak/>
        <w:t xml:space="preserve">the </w:t>
      </w:r>
      <w:r w:rsidR="00640683" w:rsidRPr="00FD2783">
        <w:rPr>
          <w:rFonts w:ascii="Arial" w:hAnsi="Arial" w:cs="Arial"/>
          <w:sz w:val="24"/>
          <w:szCs w:val="24"/>
          <w:lang w:val="en-US"/>
        </w:rPr>
        <w:t>GM</w:t>
      </w:r>
      <w:r w:rsidR="00515EA4" w:rsidRPr="00FD2783">
        <w:rPr>
          <w:rFonts w:ascii="Arial" w:hAnsi="Arial" w:cs="Arial"/>
          <w:sz w:val="24"/>
          <w:szCs w:val="24"/>
          <w:lang w:val="en-US"/>
        </w:rPr>
        <w:t xml:space="preserve"> truck plant in Silao</w:t>
      </w:r>
      <w:r w:rsidR="006150D8" w:rsidRPr="00FD2783">
        <w:rPr>
          <w:rFonts w:ascii="Arial" w:hAnsi="Arial" w:cs="Arial"/>
          <w:sz w:val="24"/>
          <w:szCs w:val="24"/>
          <w:lang w:val="en-US"/>
        </w:rPr>
        <w:t xml:space="preserve"> successfully organized an independent union</w:t>
      </w:r>
      <w:r w:rsidR="00515EA4" w:rsidRPr="00FD2783">
        <w:rPr>
          <w:rFonts w:ascii="Arial" w:hAnsi="Arial" w:cs="Arial"/>
          <w:sz w:val="24"/>
          <w:szCs w:val="24"/>
          <w:lang w:val="en-US"/>
        </w:rPr>
        <w:t xml:space="preserve"> </w:t>
      </w:r>
      <w:r w:rsidR="006150D8" w:rsidRPr="00FD2783">
        <w:rPr>
          <w:rFonts w:ascii="Arial" w:hAnsi="Arial" w:cs="Arial"/>
          <w:sz w:val="24"/>
          <w:szCs w:val="24"/>
          <w:lang w:val="en-US"/>
        </w:rPr>
        <w:t>in February 2022</w:t>
      </w:r>
      <w:r w:rsidR="004A3616" w:rsidRPr="00FD2783">
        <w:rPr>
          <w:rFonts w:ascii="Arial" w:hAnsi="Arial" w:cs="Arial"/>
          <w:sz w:val="24"/>
          <w:szCs w:val="24"/>
          <w:lang w:val="en-US"/>
        </w:rPr>
        <w:t>,</w:t>
      </w:r>
      <w:r w:rsidR="006150D8" w:rsidRPr="00FD2783">
        <w:rPr>
          <w:rStyle w:val="FootnoteReference"/>
          <w:rFonts w:ascii="Arial" w:hAnsi="Arial" w:cs="Arial"/>
          <w:sz w:val="24"/>
          <w:szCs w:val="24"/>
          <w:lang w:val="en-US"/>
        </w:rPr>
        <w:footnoteReference w:id="55"/>
      </w:r>
      <w:r w:rsidR="006150D8" w:rsidRPr="00FD2783">
        <w:rPr>
          <w:rFonts w:ascii="Arial" w:hAnsi="Arial" w:cs="Arial"/>
          <w:sz w:val="24"/>
          <w:szCs w:val="24"/>
          <w:lang w:val="en-US"/>
        </w:rPr>
        <w:t xml:space="preserve"> breaking from a decades-old protection agreement that trampled autoworkers’ rights</w:t>
      </w:r>
      <w:r w:rsidR="00781C76" w:rsidRPr="00FD2783">
        <w:rPr>
          <w:rFonts w:ascii="Arial" w:hAnsi="Arial" w:cs="Arial"/>
          <w:sz w:val="24"/>
          <w:szCs w:val="24"/>
          <w:lang w:val="en-US"/>
        </w:rPr>
        <w:t>.</w:t>
      </w:r>
      <w:r w:rsidR="006150D8" w:rsidRPr="00FD2783">
        <w:rPr>
          <w:rFonts w:ascii="Arial" w:hAnsi="Arial" w:cs="Arial"/>
          <w:sz w:val="24"/>
          <w:szCs w:val="24"/>
          <w:lang w:val="en-US"/>
        </w:rPr>
        <w:t xml:space="preserve"> </w:t>
      </w:r>
      <w:r w:rsidR="00781C76" w:rsidRPr="00FD2783">
        <w:rPr>
          <w:rFonts w:ascii="Arial" w:hAnsi="Arial" w:cs="Arial"/>
          <w:sz w:val="24"/>
          <w:szCs w:val="24"/>
          <w:lang w:val="en-US"/>
        </w:rPr>
        <w:t xml:space="preserve">The independent union was organized </w:t>
      </w:r>
      <w:r w:rsidR="006150D8" w:rsidRPr="00FD2783">
        <w:rPr>
          <w:rFonts w:ascii="Arial" w:hAnsi="Arial" w:cs="Arial"/>
          <w:sz w:val="24"/>
          <w:szCs w:val="24"/>
          <w:lang w:val="en-US"/>
        </w:rPr>
        <w:t xml:space="preserve">after the United States </w:t>
      </w:r>
      <w:r w:rsidR="00D333CF" w:rsidRPr="00FD2783">
        <w:rPr>
          <w:rFonts w:ascii="Arial" w:hAnsi="Arial" w:cs="Arial"/>
          <w:sz w:val="24"/>
          <w:szCs w:val="24"/>
          <w:lang w:val="en-US"/>
        </w:rPr>
        <w:t>g</w:t>
      </w:r>
      <w:r w:rsidR="00781C76" w:rsidRPr="00FD2783">
        <w:rPr>
          <w:rFonts w:ascii="Arial" w:hAnsi="Arial" w:cs="Arial"/>
          <w:sz w:val="24"/>
          <w:szCs w:val="24"/>
          <w:lang w:val="en-US"/>
        </w:rPr>
        <w:t xml:space="preserve">overnment </w:t>
      </w:r>
      <w:r w:rsidR="006150D8" w:rsidRPr="00FD2783">
        <w:rPr>
          <w:rFonts w:ascii="Arial" w:hAnsi="Arial" w:cs="Arial"/>
          <w:sz w:val="24"/>
          <w:szCs w:val="24"/>
          <w:lang w:val="en-US"/>
        </w:rPr>
        <w:t xml:space="preserve">invoked </w:t>
      </w:r>
      <w:r w:rsidR="00781C76" w:rsidRPr="00FD2783">
        <w:rPr>
          <w:rFonts w:ascii="Arial" w:hAnsi="Arial" w:cs="Arial"/>
          <w:sz w:val="24"/>
          <w:szCs w:val="24"/>
          <w:lang w:val="en-US"/>
        </w:rPr>
        <w:t xml:space="preserve">the </w:t>
      </w:r>
      <w:r w:rsidR="006150D8" w:rsidRPr="00FD2783">
        <w:rPr>
          <w:rFonts w:ascii="Arial" w:hAnsi="Arial" w:cs="Arial"/>
          <w:sz w:val="24"/>
          <w:szCs w:val="24"/>
          <w:lang w:val="en-US"/>
        </w:rPr>
        <w:t>special labour protections and threatened sanctions under CUSMA.</w:t>
      </w:r>
      <w:r w:rsidR="00E456F2" w:rsidRPr="00FD2783">
        <w:rPr>
          <w:rFonts w:ascii="Arial" w:hAnsi="Arial" w:cs="Arial"/>
          <w:sz w:val="24"/>
          <w:szCs w:val="24"/>
          <w:lang w:val="en-US"/>
        </w:rPr>
        <w:t xml:space="preserve"> </w:t>
      </w:r>
      <w:r w:rsidR="006150D8" w:rsidRPr="00FD2783">
        <w:rPr>
          <w:rFonts w:ascii="Arial" w:hAnsi="Arial" w:cs="Arial"/>
          <w:sz w:val="24"/>
          <w:szCs w:val="24"/>
          <w:lang w:val="en-US"/>
        </w:rPr>
        <w:t xml:space="preserve">All trade arrangements </w:t>
      </w:r>
      <w:r w:rsidR="004E3B10" w:rsidRPr="00FD2783">
        <w:rPr>
          <w:rFonts w:ascii="Arial" w:hAnsi="Arial" w:cs="Arial"/>
          <w:sz w:val="24"/>
          <w:szCs w:val="24"/>
          <w:lang w:val="en-US"/>
        </w:rPr>
        <w:t>entered into by</w:t>
      </w:r>
      <w:r w:rsidR="006150D8" w:rsidRPr="00FD2783">
        <w:rPr>
          <w:rFonts w:ascii="Arial" w:hAnsi="Arial" w:cs="Arial"/>
          <w:sz w:val="24"/>
          <w:szCs w:val="24"/>
          <w:lang w:val="en-US"/>
        </w:rPr>
        <w:t xml:space="preserve"> Canada must include terms </w:t>
      </w:r>
      <w:r w:rsidR="00673227" w:rsidRPr="00FD2783">
        <w:rPr>
          <w:rFonts w:ascii="Arial" w:hAnsi="Arial" w:cs="Arial"/>
          <w:sz w:val="24"/>
          <w:szCs w:val="24"/>
          <w:lang w:val="en-US"/>
        </w:rPr>
        <w:t xml:space="preserve">that </w:t>
      </w:r>
      <w:r w:rsidR="00567DA2" w:rsidRPr="00FD2783">
        <w:rPr>
          <w:rFonts w:ascii="Arial" w:hAnsi="Arial" w:cs="Arial"/>
          <w:sz w:val="24"/>
          <w:szCs w:val="24"/>
          <w:lang w:val="en-US"/>
        </w:rPr>
        <w:t xml:space="preserve">obligate </w:t>
      </w:r>
      <w:r w:rsidR="006150D8" w:rsidRPr="00FD2783">
        <w:rPr>
          <w:rFonts w:ascii="Arial" w:hAnsi="Arial" w:cs="Arial"/>
          <w:sz w:val="24"/>
          <w:szCs w:val="24"/>
          <w:lang w:val="en-US"/>
        </w:rPr>
        <w:t xml:space="preserve">both governments </w:t>
      </w:r>
      <w:r w:rsidR="00673227" w:rsidRPr="00FD2783">
        <w:rPr>
          <w:rFonts w:ascii="Arial" w:hAnsi="Arial" w:cs="Arial"/>
          <w:sz w:val="24"/>
          <w:szCs w:val="24"/>
          <w:lang w:val="en-US"/>
        </w:rPr>
        <w:t>and employers to adhere to international labour standards, including the right to free and fair collective bargaining</w:t>
      </w:r>
      <w:r w:rsidR="00781C76" w:rsidRPr="00FD2783">
        <w:rPr>
          <w:rFonts w:ascii="Arial" w:hAnsi="Arial" w:cs="Arial"/>
          <w:sz w:val="24"/>
          <w:szCs w:val="24"/>
          <w:lang w:val="en-US"/>
        </w:rPr>
        <w:t>,</w:t>
      </w:r>
      <w:r w:rsidR="006150D8" w:rsidRPr="00FD2783">
        <w:rPr>
          <w:rFonts w:ascii="Arial" w:hAnsi="Arial" w:cs="Arial"/>
          <w:sz w:val="24"/>
          <w:szCs w:val="24"/>
          <w:lang w:val="en-US"/>
        </w:rPr>
        <w:t xml:space="preserve"> terms backed by fully enforceable conditions that are accessible to workers.</w:t>
      </w:r>
      <w:r w:rsidR="00E456F2" w:rsidRPr="00FD2783">
        <w:rPr>
          <w:rFonts w:ascii="Arial" w:hAnsi="Arial" w:cs="Arial"/>
          <w:b/>
          <w:sz w:val="24"/>
          <w:szCs w:val="24"/>
          <w:lang w:val="en-US"/>
        </w:rPr>
        <w:t xml:space="preserve"> </w:t>
      </w:r>
    </w:p>
    <w:p w14:paraId="0A36CBE8" w14:textId="652B92C0" w:rsidR="0080263E" w:rsidRPr="00FD2783" w:rsidRDefault="00257141" w:rsidP="008D32D5">
      <w:pPr>
        <w:spacing w:before="100" w:beforeAutospacing="1" w:after="100" w:afterAutospacing="1" w:line="240" w:lineRule="auto"/>
        <w:rPr>
          <w:rFonts w:ascii="Arial" w:hAnsi="Arial" w:cs="Arial"/>
          <w:sz w:val="24"/>
          <w:szCs w:val="24"/>
          <w:lang w:val="en-US"/>
        </w:rPr>
      </w:pPr>
      <w:r w:rsidRPr="00FD2783">
        <w:rPr>
          <w:rFonts w:ascii="Arial" w:hAnsi="Arial" w:cs="Arial"/>
          <w:b/>
          <w:sz w:val="24"/>
          <w:szCs w:val="24"/>
          <w:lang w:val="en-US"/>
        </w:rPr>
        <w:t>Recommendation 2</w:t>
      </w:r>
      <w:r w:rsidR="00835901" w:rsidRPr="00FD2783">
        <w:rPr>
          <w:rFonts w:ascii="Arial" w:hAnsi="Arial" w:cs="Arial"/>
          <w:b/>
          <w:sz w:val="24"/>
          <w:szCs w:val="24"/>
          <w:lang w:val="en-US"/>
        </w:rPr>
        <w:t>5</w:t>
      </w:r>
      <w:r w:rsidR="00C9033B" w:rsidRPr="00FD2783">
        <w:rPr>
          <w:rFonts w:ascii="Arial" w:hAnsi="Arial" w:cs="Arial"/>
          <w:b/>
          <w:sz w:val="24"/>
          <w:szCs w:val="24"/>
          <w:lang w:val="en-US"/>
        </w:rPr>
        <w:t>. Develop</w:t>
      </w:r>
      <w:r w:rsidR="0080263E" w:rsidRPr="00FD2783">
        <w:rPr>
          <w:rFonts w:ascii="Arial" w:hAnsi="Arial" w:cs="Arial"/>
          <w:b/>
          <w:sz w:val="24"/>
          <w:szCs w:val="24"/>
          <w:lang w:val="en-US"/>
        </w:rPr>
        <w:t xml:space="preserve"> a sector-based bargaining framework for th</w:t>
      </w:r>
      <w:r w:rsidR="00C9033B" w:rsidRPr="00FD2783">
        <w:rPr>
          <w:rFonts w:ascii="Arial" w:hAnsi="Arial" w:cs="Arial"/>
          <w:b/>
          <w:sz w:val="24"/>
          <w:szCs w:val="24"/>
          <w:lang w:val="en-US"/>
        </w:rPr>
        <w:t>e automotive parts industry.</w:t>
      </w:r>
      <w:r w:rsidR="00E456F2" w:rsidRPr="00FD2783">
        <w:rPr>
          <w:rFonts w:ascii="Arial" w:hAnsi="Arial" w:cs="Arial"/>
          <w:sz w:val="24"/>
          <w:szCs w:val="24"/>
          <w:lang w:val="en-US"/>
        </w:rPr>
        <w:t xml:space="preserve"> </w:t>
      </w:r>
      <w:r w:rsidR="000E4561" w:rsidRPr="00FD2783">
        <w:rPr>
          <w:rFonts w:ascii="Arial" w:hAnsi="Arial" w:cs="Arial"/>
          <w:sz w:val="24"/>
          <w:szCs w:val="24"/>
          <w:lang w:val="en-US"/>
        </w:rPr>
        <w:t>Standardized work conditions, such as wages and benefits across a targeted sector, provide a measure of stability and security for workers, particularly within a heavily pressurized and cost-competitive auto parts industry. Unlike in the auto assembly sector, comprised of a handful of original equipment manufacturers</w:t>
      </w:r>
      <w:r w:rsidR="00AB2285" w:rsidRPr="00FD2783">
        <w:rPr>
          <w:rFonts w:ascii="Arial" w:hAnsi="Arial" w:cs="Arial"/>
          <w:sz w:val="24"/>
          <w:szCs w:val="24"/>
          <w:lang w:val="en-US"/>
        </w:rPr>
        <w:t xml:space="preserve"> whose wages and benefits are generally aligned, and follow the terms of the </w:t>
      </w:r>
      <w:r w:rsidR="00A21978" w:rsidRPr="00FD2783">
        <w:rPr>
          <w:rFonts w:ascii="Arial" w:hAnsi="Arial" w:cs="Arial"/>
          <w:sz w:val="24"/>
          <w:szCs w:val="24"/>
          <w:lang w:val="en-US"/>
        </w:rPr>
        <w:t>“</w:t>
      </w:r>
      <w:r w:rsidR="00AB2285" w:rsidRPr="00FD2783">
        <w:rPr>
          <w:rFonts w:ascii="Arial" w:hAnsi="Arial" w:cs="Arial"/>
          <w:sz w:val="24"/>
          <w:szCs w:val="24"/>
          <w:lang w:val="en-US"/>
        </w:rPr>
        <w:t>master</w:t>
      </w:r>
      <w:r w:rsidR="00A21978" w:rsidRPr="00FD2783">
        <w:rPr>
          <w:rFonts w:ascii="Arial" w:hAnsi="Arial" w:cs="Arial"/>
          <w:sz w:val="24"/>
          <w:szCs w:val="24"/>
          <w:lang w:val="en-US"/>
        </w:rPr>
        <w:t>”</w:t>
      </w:r>
      <w:r w:rsidR="00AB2285" w:rsidRPr="00FD2783">
        <w:rPr>
          <w:rFonts w:ascii="Arial" w:hAnsi="Arial" w:cs="Arial"/>
          <w:sz w:val="24"/>
          <w:szCs w:val="24"/>
          <w:lang w:val="en-US"/>
        </w:rPr>
        <w:t xml:space="preserve"> settlement negotiated by Unifor</w:t>
      </w:r>
      <w:r w:rsidR="000E4561" w:rsidRPr="00FD2783">
        <w:rPr>
          <w:rFonts w:ascii="Arial" w:hAnsi="Arial" w:cs="Arial"/>
          <w:sz w:val="24"/>
          <w:szCs w:val="24"/>
          <w:lang w:val="en-US"/>
        </w:rPr>
        <w:t>, the parts industry represents a range of large top tier firms and smaller second tier firms.</w:t>
      </w:r>
      <w:r w:rsidR="00E456F2" w:rsidRPr="00FD2783">
        <w:rPr>
          <w:rFonts w:ascii="Arial" w:hAnsi="Arial" w:cs="Arial"/>
          <w:sz w:val="24"/>
          <w:szCs w:val="24"/>
          <w:lang w:val="en-US"/>
        </w:rPr>
        <w:t xml:space="preserve"> </w:t>
      </w:r>
      <w:r w:rsidR="00AB2285" w:rsidRPr="00FD2783">
        <w:rPr>
          <w:rFonts w:ascii="Arial" w:hAnsi="Arial" w:cs="Arial"/>
          <w:sz w:val="24"/>
          <w:szCs w:val="24"/>
          <w:lang w:val="en-US"/>
        </w:rPr>
        <w:t>As a result, hourly rates of pay are scattered</w:t>
      </w:r>
      <w:r w:rsidR="00781C76" w:rsidRPr="00FD2783">
        <w:rPr>
          <w:rFonts w:ascii="Arial" w:hAnsi="Arial" w:cs="Arial"/>
          <w:sz w:val="24"/>
          <w:szCs w:val="24"/>
          <w:lang w:val="en-US"/>
        </w:rPr>
        <w:t>,</w:t>
      </w:r>
      <w:r w:rsidR="00AB2285" w:rsidRPr="00FD2783">
        <w:rPr>
          <w:rFonts w:ascii="Arial" w:hAnsi="Arial" w:cs="Arial"/>
          <w:sz w:val="24"/>
          <w:szCs w:val="24"/>
          <w:lang w:val="en-US"/>
        </w:rPr>
        <w:t xml:space="preserve"> ranging from minimum wage to more than $30 per hour depending on the supplier</w:t>
      </w:r>
      <w:r w:rsidR="00781C76" w:rsidRPr="00FD2783">
        <w:rPr>
          <w:rFonts w:ascii="Arial" w:hAnsi="Arial" w:cs="Arial"/>
          <w:sz w:val="24"/>
          <w:szCs w:val="24"/>
          <w:lang w:val="en-US"/>
        </w:rPr>
        <w:t>,</w:t>
      </w:r>
      <w:r w:rsidR="00AB2285" w:rsidRPr="00FD2783">
        <w:rPr>
          <w:rFonts w:ascii="Arial" w:hAnsi="Arial" w:cs="Arial"/>
          <w:sz w:val="24"/>
          <w:szCs w:val="24"/>
          <w:lang w:val="en-US"/>
        </w:rPr>
        <w:t xml:space="preserve"> as are benefits, premium rates, and other employment terms.</w:t>
      </w:r>
      <w:r w:rsidR="00E456F2" w:rsidRPr="00FD2783">
        <w:rPr>
          <w:rFonts w:ascii="Arial" w:hAnsi="Arial" w:cs="Arial"/>
          <w:sz w:val="24"/>
          <w:szCs w:val="24"/>
          <w:lang w:val="en-US"/>
        </w:rPr>
        <w:t xml:space="preserve"> </w:t>
      </w:r>
      <w:r w:rsidR="00AB2285" w:rsidRPr="00FD2783">
        <w:rPr>
          <w:rFonts w:ascii="Arial" w:hAnsi="Arial" w:cs="Arial"/>
          <w:sz w:val="24"/>
          <w:szCs w:val="24"/>
          <w:lang w:val="en-US"/>
        </w:rPr>
        <w:t xml:space="preserve">Following the lead of other automaking countries, including those in Europe, governments in Canada must explore the merits of a sector-wide collective bargaining </w:t>
      </w:r>
      <w:r w:rsidR="00AB2285" w:rsidRPr="00FD2783">
        <w:rPr>
          <w:rFonts w:ascii="Arial" w:hAnsi="Arial" w:cs="Arial"/>
          <w:sz w:val="24"/>
          <w:szCs w:val="24"/>
          <w:lang w:val="en-US"/>
        </w:rPr>
        <w:lastRenderedPageBreak/>
        <w:t>framework intended to support worker</w:t>
      </w:r>
      <w:r w:rsidR="00781C76" w:rsidRPr="00FD2783">
        <w:rPr>
          <w:rFonts w:ascii="Arial" w:hAnsi="Arial" w:cs="Arial"/>
          <w:sz w:val="24"/>
          <w:szCs w:val="24"/>
          <w:lang w:val="en-US"/>
        </w:rPr>
        <w:t>s</w:t>
      </w:r>
      <w:r w:rsidR="00AB2285" w:rsidRPr="00FD2783">
        <w:rPr>
          <w:rFonts w:ascii="Arial" w:hAnsi="Arial" w:cs="Arial"/>
          <w:sz w:val="24"/>
          <w:szCs w:val="24"/>
          <w:lang w:val="en-US"/>
        </w:rPr>
        <w:t>, create cost certainty for suppliers and eliminate</w:t>
      </w:r>
      <w:r w:rsidR="0080263E" w:rsidRPr="00FD2783">
        <w:rPr>
          <w:rFonts w:ascii="Arial" w:hAnsi="Arial" w:cs="Arial"/>
          <w:sz w:val="24"/>
          <w:szCs w:val="24"/>
          <w:lang w:val="en-US"/>
        </w:rPr>
        <w:t xml:space="preserve"> the incentive to </w:t>
      </w:r>
      <w:r w:rsidR="00AB2285" w:rsidRPr="00FD2783">
        <w:rPr>
          <w:rFonts w:ascii="Arial" w:hAnsi="Arial" w:cs="Arial"/>
          <w:sz w:val="24"/>
          <w:szCs w:val="24"/>
          <w:lang w:val="en-US"/>
        </w:rPr>
        <w:t>cut</w:t>
      </w:r>
      <w:r w:rsidR="0080263E" w:rsidRPr="00FD2783">
        <w:rPr>
          <w:rFonts w:ascii="Arial" w:hAnsi="Arial" w:cs="Arial"/>
          <w:sz w:val="24"/>
          <w:szCs w:val="24"/>
          <w:lang w:val="en-US"/>
        </w:rPr>
        <w:t xml:space="preserve"> </w:t>
      </w:r>
      <w:r w:rsidR="00AB2285" w:rsidRPr="00FD2783">
        <w:rPr>
          <w:rFonts w:ascii="Arial" w:hAnsi="Arial" w:cs="Arial"/>
          <w:sz w:val="24"/>
          <w:szCs w:val="24"/>
          <w:lang w:val="en-US"/>
        </w:rPr>
        <w:t>labour costs</w:t>
      </w:r>
      <w:r w:rsidR="0080263E" w:rsidRPr="00FD2783">
        <w:rPr>
          <w:rFonts w:ascii="Arial" w:hAnsi="Arial" w:cs="Arial"/>
          <w:sz w:val="24"/>
          <w:szCs w:val="24"/>
          <w:lang w:val="en-US"/>
        </w:rPr>
        <w:t xml:space="preserve"> a</w:t>
      </w:r>
      <w:r w:rsidR="00AB2285" w:rsidRPr="00FD2783">
        <w:rPr>
          <w:rFonts w:ascii="Arial" w:hAnsi="Arial" w:cs="Arial"/>
          <w:sz w:val="24"/>
          <w:szCs w:val="24"/>
          <w:lang w:val="en-US"/>
        </w:rPr>
        <w:t>s a means to attract investment.</w:t>
      </w:r>
    </w:p>
    <w:p w14:paraId="16252DB9" w14:textId="54607846" w:rsidR="00AA3634" w:rsidRPr="00FD2783" w:rsidRDefault="00AA3634" w:rsidP="008D32D5">
      <w:pPr>
        <w:pStyle w:val="Heading2"/>
        <w:spacing w:before="100" w:beforeAutospacing="1" w:after="100" w:afterAutospacing="1" w:line="240" w:lineRule="auto"/>
        <w:rPr>
          <w:rFonts w:ascii="Arial" w:hAnsi="Arial" w:cs="Arial"/>
          <w:color w:val="auto"/>
          <w:sz w:val="32"/>
          <w:lang w:val="en-US"/>
        </w:rPr>
      </w:pPr>
      <w:r w:rsidRPr="00FD2783">
        <w:rPr>
          <w:rFonts w:ascii="Arial" w:hAnsi="Arial" w:cs="Arial"/>
          <w:color w:val="auto"/>
          <w:sz w:val="32"/>
          <w:lang w:val="en-US"/>
        </w:rPr>
        <w:t xml:space="preserve">5. Advancing </w:t>
      </w:r>
      <w:r w:rsidR="00331072" w:rsidRPr="00FD2783">
        <w:rPr>
          <w:rFonts w:ascii="Arial" w:hAnsi="Arial" w:cs="Arial"/>
          <w:color w:val="auto"/>
          <w:sz w:val="32"/>
          <w:lang w:val="en-US"/>
        </w:rPr>
        <w:t xml:space="preserve">equity </w:t>
      </w:r>
      <w:r w:rsidRPr="00FD2783">
        <w:rPr>
          <w:rFonts w:ascii="Arial" w:hAnsi="Arial" w:cs="Arial"/>
          <w:color w:val="auto"/>
          <w:sz w:val="32"/>
          <w:lang w:val="en-US"/>
        </w:rPr>
        <w:t xml:space="preserve">and </w:t>
      </w:r>
      <w:r w:rsidR="00331072" w:rsidRPr="00FD2783">
        <w:rPr>
          <w:rFonts w:ascii="Arial" w:hAnsi="Arial" w:cs="Arial"/>
          <w:color w:val="auto"/>
          <w:sz w:val="32"/>
          <w:lang w:val="en-US"/>
        </w:rPr>
        <w:t>inclusion</w:t>
      </w:r>
    </w:p>
    <w:p w14:paraId="2B57DE90" w14:textId="6DDCE1D2" w:rsidR="00AA3634" w:rsidRPr="00FD2783" w:rsidRDefault="00AA3634" w:rsidP="008D32D5">
      <w:pPr>
        <w:pStyle w:val="Heading3"/>
        <w:spacing w:before="100" w:beforeAutospacing="1" w:after="100" w:afterAutospacing="1" w:line="240" w:lineRule="auto"/>
        <w:ind w:firstLine="0"/>
        <w:rPr>
          <w:color w:val="auto"/>
        </w:rPr>
      </w:pPr>
      <w:r w:rsidRPr="00FD2783">
        <w:rPr>
          <w:color w:val="auto"/>
        </w:rPr>
        <w:t>5.1 Developing more equ</w:t>
      </w:r>
      <w:r w:rsidR="007F4F0C" w:rsidRPr="00FD2783">
        <w:rPr>
          <w:color w:val="auto"/>
        </w:rPr>
        <w:t>itable and inclusive workplaces</w:t>
      </w:r>
    </w:p>
    <w:p w14:paraId="6501F14F" w14:textId="16DC7879" w:rsidR="00AA3634" w:rsidRPr="00FD2783" w:rsidRDefault="00AA3634" w:rsidP="008D32D5">
      <w:pPr>
        <w:spacing w:before="100" w:beforeAutospacing="1" w:after="100" w:afterAutospacing="1" w:line="240" w:lineRule="auto"/>
        <w:rPr>
          <w:rFonts w:ascii="Arial" w:hAnsi="Arial" w:cs="Arial"/>
          <w:sz w:val="24"/>
          <w:szCs w:val="24"/>
        </w:rPr>
      </w:pPr>
      <w:r w:rsidRPr="00FD2783">
        <w:rPr>
          <w:rFonts w:ascii="Arial" w:hAnsi="Arial" w:cs="Arial"/>
          <w:sz w:val="24"/>
          <w:szCs w:val="24"/>
        </w:rPr>
        <w:t xml:space="preserve">The auto sector in Canada continues to advance diversification efforts, including by providing new job opportunities for indigenous workers, workers of colour, women, LGBT persons and people living with disabilities. </w:t>
      </w:r>
      <w:r w:rsidR="00D64AA1" w:rsidRPr="00FD2783">
        <w:rPr>
          <w:rFonts w:ascii="Arial" w:hAnsi="Arial" w:cs="Arial"/>
          <w:sz w:val="24"/>
          <w:szCs w:val="24"/>
        </w:rPr>
        <w:t>Recent federal $10 per day childcare agreements with provinces, as well as e</w:t>
      </w:r>
      <w:r w:rsidRPr="00FD2783">
        <w:rPr>
          <w:rFonts w:ascii="Arial" w:hAnsi="Arial" w:cs="Arial"/>
          <w:sz w:val="24"/>
          <w:szCs w:val="24"/>
        </w:rPr>
        <w:t xml:space="preserve">fforts to focus on gender equity in hiring practices at the restarted </w:t>
      </w:r>
      <w:r w:rsidR="00640683" w:rsidRPr="00FD2783">
        <w:rPr>
          <w:rFonts w:ascii="Arial" w:hAnsi="Arial" w:cs="Arial"/>
          <w:sz w:val="24"/>
          <w:szCs w:val="24"/>
        </w:rPr>
        <w:t>GM</w:t>
      </w:r>
      <w:r w:rsidRPr="00FD2783">
        <w:rPr>
          <w:rFonts w:ascii="Arial" w:hAnsi="Arial" w:cs="Arial"/>
          <w:sz w:val="24"/>
          <w:szCs w:val="24"/>
        </w:rPr>
        <w:t xml:space="preserve"> assembly plant in Oshawa, signal </w:t>
      </w:r>
      <w:r w:rsidR="00D64AA1" w:rsidRPr="00FD2783">
        <w:rPr>
          <w:rFonts w:ascii="Arial" w:hAnsi="Arial" w:cs="Arial"/>
          <w:sz w:val="24"/>
          <w:szCs w:val="24"/>
        </w:rPr>
        <w:t>that</w:t>
      </w:r>
      <w:r w:rsidRPr="00FD2783">
        <w:rPr>
          <w:rFonts w:ascii="Arial" w:hAnsi="Arial" w:cs="Arial"/>
          <w:sz w:val="24"/>
          <w:szCs w:val="24"/>
        </w:rPr>
        <w:t xml:space="preserve"> important step</w:t>
      </w:r>
      <w:r w:rsidR="00D64AA1" w:rsidRPr="00FD2783">
        <w:rPr>
          <w:rFonts w:ascii="Arial" w:hAnsi="Arial" w:cs="Arial"/>
          <w:sz w:val="24"/>
          <w:szCs w:val="24"/>
        </w:rPr>
        <w:t>s</w:t>
      </w:r>
      <w:r w:rsidRPr="00FD2783">
        <w:rPr>
          <w:rFonts w:ascii="Arial" w:hAnsi="Arial" w:cs="Arial"/>
          <w:sz w:val="24"/>
          <w:szCs w:val="24"/>
        </w:rPr>
        <w:t xml:space="preserve"> </w:t>
      </w:r>
      <w:r w:rsidR="00D64AA1" w:rsidRPr="00FD2783">
        <w:rPr>
          <w:rFonts w:ascii="Arial" w:hAnsi="Arial" w:cs="Arial"/>
          <w:sz w:val="24"/>
          <w:szCs w:val="24"/>
        </w:rPr>
        <w:t>are taking place</w:t>
      </w:r>
      <w:r w:rsidR="00D333CF" w:rsidRPr="00FD2783">
        <w:rPr>
          <w:rFonts w:ascii="Arial" w:hAnsi="Arial" w:cs="Arial"/>
          <w:sz w:val="24"/>
          <w:szCs w:val="24"/>
        </w:rPr>
        <w:t>,</w:t>
      </w:r>
      <w:r w:rsidRPr="00FD2783">
        <w:rPr>
          <w:rFonts w:ascii="Arial" w:hAnsi="Arial" w:cs="Arial"/>
          <w:sz w:val="24"/>
          <w:szCs w:val="24"/>
        </w:rPr>
        <w:t xml:space="preserve"> and </w:t>
      </w:r>
      <w:r w:rsidR="00D64AA1" w:rsidRPr="00FD2783">
        <w:rPr>
          <w:rFonts w:ascii="Arial" w:hAnsi="Arial" w:cs="Arial"/>
          <w:sz w:val="24"/>
          <w:szCs w:val="24"/>
        </w:rPr>
        <w:t xml:space="preserve">serve as </w:t>
      </w:r>
      <w:r w:rsidRPr="00FD2783">
        <w:rPr>
          <w:rFonts w:ascii="Arial" w:hAnsi="Arial" w:cs="Arial"/>
          <w:sz w:val="24"/>
          <w:szCs w:val="24"/>
        </w:rPr>
        <w:t>a foundation upon which to build.</w:t>
      </w:r>
      <w:r w:rsidRPr="00FD2783">
        <w:rPr>
          <w:rFonts w:ascii="Arial" w:hAnsi="Arial" w:cs="Arial"/>
          <w:sz w:val="24"/>
          <w:szCs w:val="24"/>
          <w:vertAlign w:val="superscript"/>
        </w:rPr>
        <w:footnoteReference w:id="56"/>
      </w:r>
      <w:r w:rsidRPr="00FD2783">
        <w:rPr>
          <w:rFonts w:ascii="Arial" w:hAnsi="Arial" w:cs="Arial"/>
          <w:sz w:val="24"/>
          <w:szCs w:val="24"/>
        </w:rPr>
        <w:t xml:space="preserve"> </w:t>
      </w:r>
    </w:p>
    <w:p w14:paraId="169349FB" w14:textId="45277DAA" w:rsidR="00AA3634" w:rsidRPr="00FD2783" w:rsidRDefault="00AA3634" w:rsidP="008D32D5">
      <w:pPr>
        <w:spacing w:before="100" w:beforeAutospacing="1" w:after="100" w:afterAutospacing="1" w:line="240" w:lineRule="auto"/>
        <w:rPr>
          <w:rFonts w:ascii="Arial" w:hAnsi="Arial" w:cs="Arial"/>
          <w:sz w:val="24"/>
          <w:szCs w:val="24"/>
        </w:rPr>
      </w:pPr>
      <w:r w:rsidRPr="00FD2783">
        <w:rPr>
          <w:rFonts w:ascii="Arial" w:hAnsi="Arial" w:cs="Arial"/>
          <w:sz w:val="24"/>
          <w:szCs w:val="24"/>
        </w:rPr>
        <w:t>Despite these and other creative efforts championed by Unifor through collective bargaining, to make good auto sector jobs more accessible and inclusive</w:t>
      </w:r>
      <w:r w:rsidR="00DC6697" w:rsidRPr="00FD2783">
        <w:rPr>
          <w:rFonts w:ascii="Arial" w:hAnsi="Arial" w:cs="Arial"/>
          <w:sz w:val="24"/>
          <w:szCs w:val="24"/>
        </w:rPr>
        <w:t>,</w:t>
      </w:r>
      <w:r w:rsidRPr="00FD2783">
        <w:rPr>
          <w:rFonts w:ascii="Arial" w:hAnsi="Arial" w:cs="Arial"/>
          <w:sz w:val="24"/>
          <w:szCs w:val="24"/>
        </w:rPr>
        <w:t xml:space="preserve"> including the creation of a Racial Justice Advocate program</w:t>
      </w:r>
      <w:r w:rsidRPr="00FD2783">
        <w:rPr>
          <w:rFonts w:ascii="Arial" w:hAnsi="Arial" w:cs="Arial"/>
          <w:sz w:val="24"/>
          <w:szCs w:val="24"/>
          <w:vertAlign w:val="superscript"/>
        </w:rPr>
        <w:footnoteReference w:id="57"/>
      </w:r>
      <w:r w:rsidRPr="00FD2783">
        <w:rPr>
          <w:rFonts w:ascii="Arial" w:hAnsi="Arial" w:cs="Arial"/>
          <w:sz w:val="24"/>
          <w:szCs w:val="24"/>
        </w:rPr>
        <w:t xml:space="preserve"> across unionized auto plants in 2020, the auto sector continues to lag on diverse workforce representation.</w:t>
      </w:r>
      <w:r w:rsidR="00E456F2" w:rsidRPr="00FD2783">
        <w:rPr>
          <w:rFonts w:ascii="Arial" w:hAnsi="Arial" w:cs="Arial"/>
          <w:sz w:val="24"/>
          <w:szCs w:val="24"/>
        </w:rPr>
        <w:t xml:space="preserve"> </w:t>
      </w:r>
      <w:r w:rsidRPr="00FD2783">
        <w:rPr>
          <w:rFonts w:ascii="Arial" w:hAnsi="Arial" w:cs="Arial"/>
          <w:sz w:val="24"/>
          <w:szCs w:val="24"/>
        </w:rPr>
        <w:t>Women, for instance represent approximately one-quarter of workers in Canada’s auto industry (23 per cent in assembly plants; 25 per cent in parts facilities), which falls below the share of women in Canada’s manufacturing sector overall (28 per cent).</w:t>
      </w:r>
      <w:r w:rsidRPr="00FD2783">
        <w:rPr>
          <w:rFonts w:ascii="Arial" w:hAnsi="Arial" w:cs="Arial"/>
          <w:sz w:val="24"/>
          <w:szCs w:val="24"/>
          <w:vertAlign w:val="superscript"/>
        </w:rPr>
        <w:footnoteReference w:id="58"/>
      </w:r>
      <w:r w:rsidRPr="00FD2783">
        <w:rPr>
          <w:rFonts w:ascii="Arial" w:hAnsi="Arial" w:cs="Arial"/>
          <w:sz w:val="24"/>
          <w:szCs w:val="24"/>
        </w:rPr>
        <w:t xml:space="preserve"> Indigenous </w:t>
      </w:r>
      <w:r w:rsidRPr="00FD2783">
        <w:rPr>
          <w:rFonts w:ascii="Arial" w:hAnsi="Arial" w:cs="Arial"/>
          <w:sz w:val="24"/>
          <w:szCs w:val="24"/>
        </w:rPr>
        <w:lastRenderedPageBreak/>
        <w:t>workers, who comprise roughly 4 per</w:t>
      </w:r>
      <w:r w:rsidR="00CA5C57" w:rsidRPr="00FD2783">
        <w:rPr>
          <w:rFonts w:ascii="Arial" w:hAnsi="Arial" w:cs="Arial"/>
          <w:sz w:val="24"/>
          <w:szCs w:val="24"/>
        </w:rPr>
        <w:t xml:space="preserve"> </w:t>
      </w:r>
      <w:r w:rsidRPr="00FD2783">
        <w:rPr>
          <w:rFonts w:ascii="Arial" w:hAnsi="Arial" w:cs="Arial"/>
          <w:sz w:val="24"/>
          <w:szCs w:val="24"/>
        </w:rPr>
        <w:t>cent of the Canadian workforce, are under</w:t>
      </w:r>
      <w:r w:rsidR="00907301" w:rsidRPr="00FD2783">
        <w:rPr>
          <w:rFonts w:ascii="Arial" w:hAnsi="Arial" w:cs="Arial"/>
          <w:sz w:val="24"/>
          <w:szCs w:val="24"/>
        </w:rPr>
        <w:t xml:space="preserve"> </w:t>
      </w:r>
      <w:r w:rsidRPr="00FD2783">
        <w:rPr>
          <w:rFonts w:ascii="Arial" w:hAnsi="Arial" w:cs="Arial"/>
          <w:sz w:val="24"/>
          <w:szCs w:val="24"/>
        </w:rPr>
        <w:t>represented in auto jobs as well (2.5</w:t>
      </w:r>
      <w:r w:rsidR="00CA5C57" w:rsidRPr="00FD2783">
        <w:rPr>
          <w:rFonts w:ascii="Arial" w:hAnsi="Arial" w:cs="Arial"/>
          <w:sz w:val="24"/>
          <w:szCs w:val="24"/>
        </w:rPr>
        <w:t xml:space="preserve"> per cent</w:t>
      </w:r>
      <w:r w:rsidRPr="00FD2783">
        <w:rPr>
          <w:rFonts w:ascii="Arial" w:hAnsi="Arial" w:cs="Arial"/>
          <w:sz w:val="24"/>
          <w:szCs w:val="24"/>
        </w:rPr>
        <w:t xml:space="preserve"> in auto assembly; 1.9</w:t>
      </w:r>
      <w:r w:rsidR="00CA5C57" w:rsidRPr="00FD2783">
        <w:rPr>
          <w:rFonts w:ascii="Arial" w:hAnsi="Arial" w:cs="Arial"/>
          <w:sz w:val="24"/>
          <w:szCs w:val="24"/>
        </w:rPr>
        <w:t xml:space="preserve"> per cent</w:t>
      </w:r>
      <w:r w:rsidRPr="00FD2783">
        <w:rPr>
          <w:rFonts w:ascii="Arial" w:hAnsi="Arial" w:cs="Arial"/>
          <w:sz w:val="24"/>
          <w:szCs w:val="24"/>
        </w:rPr>
        <w:t xml:space="preserve"> in parts).</w:t>
      </w:r>
      <w:r w:rsidRPr="00FD2783">
        <w:rPr>
          <w:rFonts w:ascii="Arial" w:hAnsi="Arial" w:cs="Arial"/>
          <w:sz w:val="24"/>
          <w:szCs w:val="24"/>
          <w:vertAlign w:val="superscript"/>
        </w:rPr>
        <w:footnoteReference w:id="59"/>
      </w:r>
      <w:r w:rsidRPr="00FD2783">
        <w:rPr>
          <w:rFonts w:ascii="Arial" w:hAnsi="Arial" w:cs="Arial"/>
          <w:sz w:val="24"/>
          <w:szCs w:val="24"/>
        </w:rPr>
        <w:t xml:space="preserve"> </w:t>
      </w:r>
    </w:p>
    <w:p w14:paraId="2B89D357" w14:textId="6239C408" w:rsidR="00AA3634" w:rsidRPr="00FD2783" w:rsidRDefault="00AA3634" w:rsidP="008D32D5">
      <w:pPr>
        <w:spacing w:before="100" w:beforeAutospacing="1" w:after="100" w:afterAutospacing="1" w:line="240" w:lineRule="auto"/>
        <w:rPr>
          <w:rFonts w:ascii="Arial" w:hAnsi="Arial" w:cs="Arial"/>
          <w:sz w:val="24"/>
          <w:szCs w:val="24"/>
        </w:rPr>
      </w:pPr>
      <w:r w:rsidRPr="00FD2783">
        <w:rPr>
          <w:rFonts w:ascii="Arial" w:hAnsi="Arial" w:cs="Arial"/>
          <w:sz w:val="24"/>
          <w:szCs w:val="24"/>
        </w:rPr>
        <w:t>In the auto parts industry, black women and other women of colour represent 11 per</w:t>
      </w:r>
      <w:r w:rsidR="006472F2" w:rsidRPr="00FD2783">
        <w:rPr>
          <w:rFonts w:ascii="Arial" w:hAnsi="Arial" w:cs="Arial"/>
          <w:sz w:val="24"/>
          <w:szCs w:val="24"/>
        </w:rPr>
        <w:t xml:space="preserve"> </w:t>
      </w:r>
      <w:r w:rsidRPr="00FD2783">
        <w:rPr>
          <w:rFonts w:ascii="Arial" w:hAnsi="Arial" w:cs="Arial"/>
          <w:sz w:val="24"/>
          <w:szCs w:val="24"/>
        </w:rPr>
        <w:t xml:space="preserve">cent of the workforce, which is slightly higher than their representation in the overall Canadian workforce (10 per cent). However, in higher wage auto assembly jobs, these workers represent only an estimated 4 per cent of </w:t>
      </w:r>
      <w:r w:rsidR="00DC6697" w:rsidRPr="00FD2783">
        <w:rPr>
          <w:rFonts w:ascii="Arial" w:hAnsi="Arial" w:cs="Arial"/>
          <w:sz w:val="24"/>
          <w:szCs w:val="24"/>
        </w:rPr>
        <w:t>the workforce</w:t>
      </w:r>
      <w:r w:rsidRPr="00FD2783">
        <w:rPr>
          <w:rFonts w:ascii="Arial" w:hAnsi="Arial" w:cs="Arial"/>
          <w:sz w:val="24"/>
          <w:szCs w:val="24"/>
        </w:rPr>
        <w:t>.</w:t>
      </w:r>
      <w:r w:rsidRPr="00FD2783">
        <w:rPr>
          <w:rFonts w:ascii="Arial" w:hAnsi="Arial" w:cs="Arial"/>
          <w:sz w:val="24"/>
          <w:szCs w:val="24"/>
          <w:vertAlign w:val="superscript"/>
        </w:rPr>
        <w:footnoteReference w:id="60"/>
      </w:r>
      <w:r w:rsidRPr="00FD2783">
        <w:rPr>
          <w:rFonts w:ascii="Arial" w:hAnsi="Arial" w:cs="Arial"/>
          <w:sz w:val="24"/>
          <w:szCs w:val="24"/>
        </w:rPr>
        <w:t xml:space="preserve"> Further, women</w:t>
      </w:r>
      <w:r w:rsidR="00DC6697" w:rsidRPr="00FD2783">
        <w:rPr>
          <w:rFonts w:ascii="Arial" w:hAnsi="Arial" w:cs="Arial"/>
          <w:sz w:val="24"/>
          <w:szCs w:val="24"/>
        </w:rPr>
        <w:t>’s</w:t>
      </w:r>
      <w:r w:rsidRPr="00FD2783">
        <w:rPr>
          <w:rFonts w:ascii="Arial" w:hAnsi="Arial" w:cs="Arial"/>
          <w:sz w:val="24"/>
          <w:szCs w:val="24"/>
        </w:rPr>
        <w:t xml:space="preserve"> participation in the skilled trades remains very low, representing approximately 6.5</w:t>
      </w:r>
      <w:r w:rsidR="00CA5C57" w:rsidRPr="00FD2783">
        <w:rPr>
          <w:rFonts w:ascii="Arial" w:hAnsi="Arial" w:cs="Arial"/>
          <w:sz w:val="24"/>
          <w:szCs w:val="24"/>
        </w:rPr>
        <w:t xml:space="preserve"> per cent</w:t>
      </w:r>
      <w:r w:rsidRPr="00FD2783">
        <w:rPr>
          <w:rFonts w:ascii="Arial" w:hAnsi="Arial" w:cs="Arial"/>
          <w:sz w:val="24"/>
          <w:szCs w:val="24"/>
        </w:rPr>
        <w:t xml:space="preserve"> of key auto-related trades occupations. </w:t>
      </w:r>
    </w:p>
    <w:p w14:paraId="617D6A13" w14:textId="0787C0A3" w:rsidR="00AA3634" w:rsidRPr="00FD2783" w:rsidRDefault="00AA3634" w:rsidP="008D32D5">
      <w:pPr>
        <w:spacing w:before="100" w:beforeAutospacing="1" w:after="100" w:afterAutospacing="1" w:line="240" w:lineRule="auto"/>
        <w:rPr>
          <w:rFonts w:ascii="Arial" w:hAnsi="Arial" w:cs="Arial"/>
          <w:sz w:val="24"/>
          <w:szCs w:val="24"/>
        </w:rPr>
      </w:pPr>
      <w:r w:rsidRPr="00FD2783">
        <w:rPr>
          <w:rFonts w:ascii="Arial" w:hAnsi="Arial" w:cs="Arial"/>
          <w:sz w:val="24"/>
          <w:szCs w:val="24"/>
        </w:rPr>
        <w:t>Compounding these diversity challenges is a persistent gender pay gap in Canada’s auto sector ($1.48</w:t>
      </w:r>
      <w:r w:rsidR="00CA5C57" w:rsidRPr="00FD2783">
        <w:rPr>
          <w:rFonts w:ascii="Arial" w:hAnsi="Arial" w:cs="Arial"/>
          <w:sz w:val="24"/>
          <w:szCs w:val="24"/>
        </w:rPr>
        <w:t xml:space="preserve"> per </w:t>
      </w:r>
      <w:r w:rsidRPr="00FD2783">
        <w:rPr>
          <w:rFonts w:ascii="Arial" w:hAnsi="Arial" w:cs="Arial"/>
          <w:sz w:val="24"/>
          <w:szCs w:val="24"/>
        </w:rPr>
        <w:t>hour in assembly; $3.82</w:t>
      </w:r>
      <w:r w:rsidR="00CA5C57" w:rsidRPr="00FD2783">
        <w:rPr>
          <w:rFonts w:ascii="Arial" w:hAnsi="Arial" w:cs="Arial"/>
          <w:sz w:val="24"/>
          <w:szCs w:val="24"/>
        </w:rPr>
        <w:t xml:space="preserve"> per </w:t>
      </w:r>
      <w:r w:rsidRPr="00FD2783">
        <w:rPr>
          <w:rFonts w:ascii="Arial" w:hAnsi="Arial" w:cs="Arial"/>
          <w:sz w:val="24"/>
          <w:szCs w:val="24"/>
        </w:rPr>
        <w:t>hour in parts). Likely due to above-average rates of unionization, this auto industry gap is narrower than the manufacturing sector as whole ($4.43</w:t>
      </w:r>
      <w:r w:rsidR="00DC6697" w:rsidRPr="00FD2783">
        <w:rPr>
          <w:rFonts w:ascii="Arial" w:hAnsi="Arial" w:cs="Arial"/>
          <w:sz w:val="24"/>
          <w:szCs w:val="24"/>
        </w:rPr>
        <w:t xml:space="preserve"> per hour</w:t>
      </w:r>
      <w:r w:rsidRPr="00FD2783">
        <w:rPr>
          <w:rFonts w:ascii="Arial" w:hAnsi="Arial" w:cs="Arial"/>
          <w:sz w:val="24"/>
          <w:szCs w:val="24"/>
        </w:rPr>
        <w:t>).</w:t>
      </w:r>
      <w:r w:rsidRPr="00FD2783">
        <w:rPr>
          <w:rFonts w:ascii="Arial" w:hAnsi="Arial" w:cs="Arial"/>
          <w:sz w:val="24"/>
          <w:szCs w:val="24"/>
          <w:vertAlign w:val="superscript"/>
        </w:rPr>
        <w:footnoteReference w:id="61"/>
      </w:r>
    </w:p>
    <w:p w14:paraId="235B40F5" w14:textId="5EB68115" w:rsidR="00AA3634" w:rsidRPr="00FD2783" w:rsidRDefault="00AA3634" w:rsidP="008D32D5">
      <w:pPr>
        <w:spacing w:before="100" w:beforeAutospacing="1" w:after="100" w:afterAutospacing="1" w:line="240" w:lineRule="auto"/>
        <w:rPr>
          <w:rFonts w:ascii="Arial" w:hAnsi="Arial" w:cs="Arial"/>
          <w:sz w:val="24"/>
          <w:szCs w:val="24"/>
        </w:rPr>
      </w:pPr>
      <w:r w:rsidRPr="00FD2783">
        <w:rPr>
          <w:rFonts w:ascii="Arial" w:hAnsi="Arial" w:cs="Arial"/>
          <w:sz w:val="24"/>
          <w:szCs w:val="24"/>
        </w:rPr>
        <w:t>Encouraging greater diversity in Canada’s auto sector across all under-represented groups must be an objective of employers, governments and unions alike</w:t>
      </w:r>
      <w:r w:rsidR="000443BE" w:rsidRPr="00FD2783">
        <w:rPr>
          <w:rFonts w:ascii="Arial" w:hAnsi="Arial" w:cs="Arial"/>
          <w:sz w:val="24"/>
          <w:szCs w:val="24"/>
        </w:rPr>
        <w:t>.</w:t>
      </w:r>
      <w:r w:rsidRPr="00FD2783">
        <w:rPr>
          <w:rFonts w:ascii="Arial" w:hAnsi="Arial" w:cs="Arial"/>
          <w:sz w:val="24"/>
          <w:szCs w:val="24"/>
        </w:rPr>
        <w:t xml:space="preserve"> Expand</w:t>
      </w:r>
      <w:r w:rsidRPr="00FD2783">
        <w:rPr>
          <w:rFonts w:ascii="Arial" w:hAnsi="Arial" w:cs="Arial"/>
          <w:sz w:val="24"/>
          <w:szCs w:val="24"/>
        </w:rPr>
        <w:softHyphen/>
        <w:t>ing hiring practices and establishing strong workplace-based supports that are inclusive of women, Black workers and Indigenous workers, workers of colour, people who have immigrated to Canada and workers with disabilities</w:t>
      </w:r>
      <w:r w:rsidR="00DC6697" w:rsidRPr="00FD2783">
        <w:rPr>
          <w:rFonts w:ascii="Arial" w:hAnsi="Arial" w:cs="Arial"/>
          <w:sz w:val="24"/>
          <w:szCs w:val="24"/>
        </w:rPr>
        <w:t>,</w:t>
      </w:r>
      <w:r w:rsidRPr="00FD2783">
        <w:rPr>
          <w:rFonts w:ascii="Arial" w:hAnsi="Arial" w:cs="Arial"/>
          <w:sz w:val="24"/>
          <w:szCs w:val="24"/>
        </w:rPr>
        <w:t xml:space="preserve"> creates needed economic opportunities. </w:t>
      </w:r>
    </w:p>
    <w:p w14:paraId="7ED7B99D" w14:textId="3E002E13" w:rsidR="00AA3634" w:rsidRPr="00FD2783" w:rsidRDefault="00AA3634" w:rsidP="008D32D5">
      <w:pPr>
        <w:spacing w:before="100" w:beforeAutospacing="1" w:after="100" w:afterAutospacing="1" w:line="240" w:lineRule="auto"/>
        <w:rPr>
          <w:rFonts w:ascii="Arial" w:hAnsi="Arial" w:cs="Arial"/>
          <w:sz w:val="24"/>
          <w:szCs w:val="24"/>
          <w:lang w:val="en-US"/>
        </w:rPr>
      </w:pPr>
      <w:r w:rsidRPr="00FD2783">
        <w:rPr>
          <w:rFonts w:ascii="Arial" w:hAnsi="Arial" w:cs="Arial"/>
          <w:b/>
          <w:sz w:val="24"/>
          <w:szCs w:val="24"/>
          <w:lang w:val="en-US"/>
        </w:rPr>
        <w:t>Recommendation 2</w:t>
      </w:r>
      <w:r w:rsidR="00835901" w:rsidRPr="00FD2783">
        <w:rPr>
          <w:rFonts w:ascii="Arial" w:hAnsi="Arial" w:cs="Arial"/>
          <w:b/>
          <w:sz w:val="24"/>
          <w:szCs w:val="24"/>
          <w:lang w:val="en-US"/>
        </w:rPr>
        <w:t>6</w:t>
      </w:r>
      <w:r w:rsidRPr="00FD2783">
        <w:rPr>
          <w:rFonts w:ascii="Arial" w:hAnsi="Arial" w:cs="Arial"/>
          <w:b/>
          <w:sz w:val="24"/>
          <w:szCs w:val="24"/>
          <w:lang w:val="en-US"/>
        </w:rPr>
        <w:t xml:space="preserve">. Legislate </w:t>
      </w:r>
      <w:r w:rsidR="00331072" w:rsidRPr="00FD2783">
        <w:rPr>
          <w:rFonts w:ascii="Arial" w:hAnsi="Arial" w:cs="Arial"/>
          <w:b/>
          <w:sz w:val="24"/>
          <w:szCs w:val="24"/>
          <w:lang w:val="en-US"/>
        </w:rPr>
        <w:t xml:space="preserve">employment equity </w:t>
      </w:r>
      <w:r w:rsidRPr="00FD2783">
        <w:rPr>
          <w:rFonts w:ascii="Arial" w:hAnsi="Arial" w:cs="Arial"/>
          <w:b/>
          <w:sz w:val="24"/>
          <w:szCs w:val="24"/>
          <w:lang w:val="en-US"/>
        </w:rPr>
        <w:t>in all jurisdictions.</w:t>
      </w:r>
      <w:r w:rsidR="00E456F2" w:rsidRPr="00FD2783">
        <w:rPr>
          <w:rFonts w:ascii="Arial" w:hAnsi="Arial" w:cs="Arial"/>
          <w:b/>
          <w:sz w:val="24"/>
          <w:szCs w:val="24"/>
          <w:lang w:val="en-US"/>
        </w:rPr>
        <w:t xml:space="preserve"> </w:t>
      </w:r>
      <w:r w:rsidRPr="00FD2783">
        <w:rPr>
          <w:rFonts w:ascii="Arial" w:hAnsi="Arial" w:cs="Arial"/>
          <w:sz w:val="24"/>
          <w:szCs w:val="24"/>
          <w:lang w:val="en-US"/>
        </w:rPr>
        <w:t xml:space="preserve">Employment Equity laws act as a guideline </w:t>
      </w:r>
      <w:r w:rsidRPr="00FD2783">
        <w:rPr>
          <w:rFonts w:ascii="Arial" w:hAnsi="Arial" w:cs="Arial"/>
          <w:sz w:val="24"/>
          <w:szCs w:val="24"/>
          <w:lang w:val="en-US"/>
        </w:rPr>
        <w:lastRenderedPageBreak/>
        <w:t>through which employers must work proactively to establish barrier-free employment opportunities and working conditions for historically marginalized groups</w:t>
      </w:r>
      <w:r w:rsidR="00DC6697" w:rsidRPr="00FD2783">
        <w:rPr>
          <w:rFonts w:ascii="Arial" w:hAnsi="Arial" w:cs="Arial"/>
          <w:sz w:val="24"/>
          <w:szCs w:val="24"/>
          <w:lang w:val="en-US"/>
        </w:rPr>
        <w:t>,</w:t>
      </w:r>
      <w:r w:rsidRPr="00FD2783">
        <w:rPr>
          <w:rFonts w:ascii="Arial" w:hAnsi="Arial" w:cs="Arial"/>
          <w:sz w:val="24"/>
          <w:szCs w:val="24"/>
          <w:lang w:val="en-US"/>
        </w:rPr>
        <w:t xml:space="preserve"> specifically women, indigenous peoples, workers with disabilities and workers of colour. Systemic discrimination and </w:t>
      </w:r>
      <w:r w:rsidR="007274FE" w:rsidRPr="00FD2783">
        <w:rPr>
          <w:rFonts w:ascii="Arial" w:hAnsi="Arial" w:cs="Arial"/>
          <w:sz w:val="24"/>
          <w:szCs w:val="24"/>
          <w:lang w:val="en-US"/>
        </w:rPr>
        <w:t>deeply rooted</w:t>
      </w:r>
      <w:r w:rsidRPr="00FD2783">
        <w:rPr>
          <w:rFonts w:ascii="Arial" w:hAnsi="Arial" w:cs="Arial"/>
          <w:sz w:val="24"/>
          <w:szCs w:val="24"/>
          <w:lang w:val="en-US"/>
        </w:rPr>
        <w:t xml:space="preserve"> social and cultural biases create artificial barriers that can exclude workers from job opportunities and career advancement</w:t>
      </w:r>
      <w:r w:rsidR="007274FE" w:rsidRPr="00FD2783">
        <w:rPr>
          <w:rFonts w:ascii="Arial" w:hAnsi="Arial" w:cs="Arial"/>
          <w:sz w:val="24"/>
          <w:szCs w:val="24"/>
          <w:lang w:val="en-US"/>
        </w:rPr>
        <w:t>,</w:t>
      </w:r>
      <w:r w:rsidRPr="00FD2783">
        <w:rPr>
          <w:rFonts w:ascii="Arial" w:hAnsi="Arial" w:cs="Arial"/>
          <w:sz w:val="24"/>
          <w:szCs w:val="24"/>
          <w:lang w:val="en-US"/>
        </w:rPr>
        <w:t xml:space="preserve"> as evidenced by the labour market outcomes outlined above. These barriers, if not broken down, can divide workers, break lines of solidarity and limit collective bargaining power. Legislating Employment Equity in all jurisdictions is an important step governments can take. Requiring</w:t>
      </w:r>
      <w:r w:rsidR="00E456F2" w:rsidRPr="00FD2783">
        <w:rPr>
          <w:rFonts w:ascii="Arial" w:hAnsi="Arial" w:cs="Arial"/>
          <w:sz w:val="24"/>
          <w:szCs w:val="24"/>
          <w:lang w:val="en-US"/>
        </w:rPr>
        <w:t xml:space="preserve"> </w:t>
      </w:r>
      <w:r w:rsidRPr="00FD2783">
        <w:rPr>
          <w:rFonts w:ascii="Arial" w:hAnsi="Arial" w:cs="Arial"/>
          <w:sz w:val="24"/>
          <w:szCs w:val="24"/>
          <w:lang w:val="en-US"/>
        </w:rPr>
        <w:t xml:space="preserve">employers in both public and private sectors to identify workplace barriers, devise plans </w:t>
      </w:r>
      <w:r w:rsidR="007274FE" w:rsidRPr="00FD2783">
        <w:rPr>
          <w:rFonts w:ascii="Arial" w:hAnsi="Arial" w:cs="Arial"/>
          <w:sz w:val="24"/>
          <w:szCs w:val="24"/>
          <w:lang w:val="en-US"/>
        </w:rPr>
        <w:t xml:space="preserve">that </w:t>
      </w:r>
      <w:r w:rsidRPr="00FD2783">
        <w:rPr>
          <w:rFonts w:ascii="Arial" w:hAnsi="Arial" w:cs="Arial"/>
          <w:sz w:val="24"/>
          <w:szCs w:val="24"/>
          <w:lang w:val="en-US"/>
        </w:rPr>
        <w:t>ensur</w:t>
      </w:r>
      <w:r w:rsidR="007274FE" w:rsidRPr="00FD2783">
        <w:rPr>
          <w:rFonts w:ascii="Arial" w:hAnsi="Arial" w:cs="Arial"/>
          <w:sz w:val="24"/>
          <w:szCs w:val="24"/>
          <w:lang w:val="en-US"/>
        </w:rPr>
        <w:t>e</w:t>
      </w:r>
      <w:r w:rsidRPr="00FD2783">
        <w:rPr>
          <w:rFonts w:ascii="Arial" w:hAnsi="Arial" w:cs="Arial"/>
          <w:sz w:val="24"/>
          <w:szCs w:val="24"/>
          <w:lang w:val="en-US"/>
        </w:rPr>
        <w:t xml:space="preserve"> equal access, opportunity and greater worker representation, monitor job placements and promotions, and conduct regular systems reviews in collaboration with unions, will go a long way to address the historic underrepresentation of equity-seeking groups in the auto industry. </w:t>
      </w:r>
    </w:p>
    <w:p w14:paraId="425AC45D" w14:textId="46A1201B" w:rsidR="00AA3634" w:rsidRPr="00FD2783" w:rsidRDefault="00AA3634" w:rsidP="008D32D5">
      <w:pPr>
        <w:spacing w:before="100" w:beforeAutospacing="1" w:after="100" w:afterAutospacing="1" w:line="240" w:lineRule="auto"/>
        <w:rPr>
          <w:rFonts w:ascii="Arial" w:hAnsi="Arial" w:cs="Arial"/>
          <w:sz w:val="24"/>
          <w:szCs w:val="24"/>
          <w:lang w:val="en-US"/>
        </w:rPr>
      </w:pPr>
      <w:r w:rsidRPr="00FD2783">
        <w:rPr>
          <w:rFonts w:ascii="Arial" w:hAnsi="Arial" w:cs="Arial"/>
          <w:b/>
          <w:sz w:val="24"/>
          <w:szCs w:val="24"/>
          <w:lang w:val="en-US"/>
        </w:rPr>
        <w:t>Recommendation 2</w:t>
      </w:r>
      <w:r w:rsidR="00835901" w:rsidRPr="00FD2783">
        <w:rPr>
          <w:rFonts w:ascii="Arial" w:hAnsi="Arial" w:cs="Arial"/>
          <w:b/>
          <w:sz w:val="24"/>
          <w:szCs w:val="24"/>
          <w:lang w:val="en-US"/>
        </w:rPr>
        <w:t>7</w:t>
      </w:r>
      <w:r w:rsidRPr="00FD2783">
        <w:rPr>
          <w:rFonts w:ascii="Arial" w:hAnsi="Arial" w:cs="Arial"/>
          <w:b/>
          <w:sz w:val="24"/>
          <w:szCs w:val="24"/>
          <w:lang w:val="en-US"/>
        </w:rPr>
        <w:t xml:space="preserve">. </w:t>
      </w:r>
      <w:r w:rsidR="004B0C82" w:rsidRPr="00FD2783">
        <w:rPr>
          <w:rFonts w:ascii="Arial" w:hAnsi="Arial" w:cs="Arial"/>
          <w:b/>
          <w:sz w:val="24"/>
          <w:szCs w:val="24"/>
          <w:lang w:val="en-US"/>
        </w:rPr>
        <w:t>S</w:t>
      </w:r>
      <w:r w:rsidRPr="00FD2783">
        <w:rPr>
          <w:rFonts w:ascii="Arial" w:hAnsi="Arial" w:cs="Arial"/>
          <w:b/>
          <w:sz w:val="24"/>
          <w:szCs w:val="24"/>
          <w:lang w:val="en-US"/>
        </w:rPr>
        <w:t xml:space="preserve">upport employers and community organizations committed to hire, train and retain workers in underrepresented communities. </w:t>
      </w:r>
      <w:r w:rsidRPr="00FD2783">
        <w:rPr>
          <w:rFonts w:ascii="Arial" w:hAnsi="Arial" w:cs="Arial"/>
          <w:sz w:val="24"/>
          <w:szCs w:val="24"/>
          <w:lang w:val="en-US"/>
        </w:rPr>
        <w:t>Creating opportunities for historically marginalized and under-represented groups to secure jobs in the auto sector requires collaboration among various industry stakeholders. Governments can assist by allocating funds to offset costs to employers that commit to hire, train and retain workers from marginalized groups, contingent on employment equity action plans and systems reviews in place.</w:t>
      </w:r>
      <w:r w:rsidR="00E456F2" w:rsidRPr="00FD2783">
        <w:rPr>
          <w:rFonts w:ascii="Arial" w:hAnsi="Arial" w:cs="Arial"/>
          <w:sz w:val="24"/>
          <w:szCs w:val="24"/>
          <w:lang w:val="en-US"/>
        </w:rPr>
        <w:t xml:space="preserve"> </w:t>
      </w:r>
      <w:r w:rsidRPr="00FD2783">
        <w:rPr>
          <w:rFonts w:ascii="Arial" w:hAnsi="Arial" w:cs="Arial"/>
          <w:sz w:val="24"/>
          <w:szCs w:val="24"/>
          <w:lang w:val="en-US"/>
        </w:rPr>
        <w:t xml:space="preserve">Such a program can operate in conjunction with the </w:t>
      </w:r>
      <w:r w:rsidR="004D67B7" w:rsidRPr="00FD2783">
        <w:rPr>
          <w:rFonts w:ascii="Arial" w:hAnsi="Arial" w:cs="Arial"/>
          <w:sz w:val="24"/>
          <w:szCs w:val="24"/>
          <w:lang w:val="en-US"/>
        </w:rPr>
        <w:t xml:space="preserve">proposed </w:t>
      </w:r>
      <w:r w:rsidRPr="00FD2783">
        <w:rPr>
          <w:rFonts w:ascii="Arial" w:hAnsi="Arial" w:cs="Arial"/>
          <w:sz w:val="24"/>
          <w:szCs w:val="24"/>
          <w:lang w:val="en-US"/>
        </w:rPr>
        <w:t>national s</w:t>
      </w:r>
      <w:r w:rsidR="004D67B7" w:rsidRPr="00FD2783">
        <w:rPr>
          <w:rFonts w:ascii="Arial" w:hAnsi="Arial" w:cs="Arial"/>
          <w:sz w:val="24"/>
          <w:szCs w:val="24"/>
          <w:lang w:val="en-US"/>
        </w:rPr>
        <w:t xml:space="preserve">kills assessment and inventory </w:t>
      </w:r>
      <w:r w:rsidRPr="00FD2783">
        <w:rPr>
          <w:rFonts w:ascii="Arial" w:hAnsi="Arial" w:cs="Arial"/>
          <w:sz w:val="24"/>
          <w:szCs w:val="24"/>
          <w:lang w:val="en-US"/>
        </w:rPr>
        <w:t>and can build on efforts undertaken by the Automotive Parts Manufacturers Association through its Equity, Diversity and Inclusion Fund.</w:t>
      </w:r>
      <w:r w:rsidRPr="00FD2783">
        <w:rPr>
          <w:rFonts w:ascii="Arial" w:hAnsi="Arial" w:cs="Arial"/>
          <w:sz w:val="24"/>
          <w:szCs w:val="24"/>
          <w:vertAlign w:val="superscript"/>
          <w:lang w:val="en-US"/>
        </w:rPr>
        <w:footnoteReference w:id="62"/>
      </w:r>
    </w:p>
    <w:p w14:paraId="2F2BF0F6" w14:textId="79C6C862" w:rsidR="00AA3634" w:rsidRPr="00FD2783" w:rsidRDefault="00AA3634" w:rsidP="008D32D5">
      <w:pPr>
        <w:pStyle w:val="Heading3"/>
        <w:spacing w:before="100" w:beforeAutospacing="1" w:after="100" w:afterAutospacing="1" w:line="240" w:lineRule="auto"/>
        <w:ind w:firstLine="0"/>
        <w:rPr>
          <w:color w:val="auto"/>
        </w:rPr>
      </w:pPr>
      <w:r w:rsidRPr="00FD2783">
        <w:rPr>
          <w:color w:val="auto"/>
        </w:rPr>
        <w:lastRenderedPageBreak/>
        <w:t>5.2 Building an auto i</w:t>
      </w:r>
      <w:r w:rsidR="007F4F0C" w:rsidRPr="00FD2783">
        <w:rPr>
          <w:color w:val="auto"/>
        </w:rPr>
        <w:t xml:space="preserve">ndustry through reconciliation </w:t>
      </w:r>
    </w:p>
    <w:p w14:paraId="43C7EAA7" w14:textId="18C26E4A" w:rsidR="00AA3634" w:rsidRPr="00FD2783" w:rsidRDefault="00AA3634"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The shift to EV production is an opportunity to grow Canada’s auto industry, and secure good jobs across all areas of a burgeoning supply chain. Canada has all of the ingredients, from mines</w:t>
      </w:r>
      <w:r w:rsidR="003B39F0" w:rsidRPr="00FD2783">
        <w:rPr>
          <w:rFonts w:ascii="Arial" w:hAnsi="Arial" w:cs="Arial"/>
          <w:sz w:val="24"/>
          <w:szCs w:val="24"/>
          <w:lang w:val="en-US"/>
        </w:rPr>
        <w:t xml:space="preserve"> </w:t>
      </w:r>
      <w:r w:rsidRPr="00FD2783">
        <w:rPr>
          <w:rFonts w:ascii="Arial" w:hAnsi="Arial" w:cs="Arial"/>
          <w:sz w:val="24"/>
          <w:szCs w:val="24"/>
          <w:lang w:val="en-US"/>
        </w:rPr>
        <w:t>to</w:t>
      </w:r>
      <w:r w:rsidR="003B39F0" w:rsidRPr="00FD2783">
        <w:rPr>
          <w:rFonts w:ascii="Arial" w:hAnsi="Arial" w:cs="Arial"/>
          <w:sz w:val="24"/>
          <w:szCs w:val="24"/>
          <w:lang w:val="en-US"/>
        </w:rPr>
        <w:t xml:space="preserve"> </w:t>
      </w:r>
      <w:r w:rsidRPr="00FD2783">
        <w:rPr>
          <w:rFonts w:ascii="Arial" w:hAnsi="Arial" w:cs="Arial"/>
          <w:sz w:val="24"/>
          <w:szCs w:val="24"/>
          <w:lang w:val="en-US"/>
        </w:rPr>
        <w:t>manufacturing, to build a forward-looking powerhouse industry that grows the economy while reducing Canada’s carbon footprint</w:t>
      </w:r>
      <w:r w:rsidR="003B39F0" w:rsidRPr="00FD2783">
        <w:rPr>
          <w:rFonts w:ascii="Arial" w:hAnsi="Arial" w:cs="Arial"/>
          <w:sz w:val="24"/>
          <w:szCs w:val="24"/>
          <w:lang w:val="en-US"/>
        </w:rPr>
        <w:t xml:space="preserve"> at the same time</w:t>
      </w:r>
      <w:r w:rsidRPr="00FD2783">
        <w:rPr>
          <w:rFonts w:ascii="Arial" w:hAnsi="Arial" w:cs="Arial"/>
          <w:sz w:val="24"/>
          <w:szCs w:val="24"/>
          <w:lang w:val="en-US"/>
        </w:rPr>
        <w:t xml:space="preserve">. However, it is imperative that government strategists and policymakers understand the perils of this plan without a full and proper acknowledgement of Canada’s repressive colonial past and its obligations to Indigenous Peoples and their land. </w:t>
      </w:r>
    </w:p>
    <w:p w14:paraId="6781E7FA" w14:textId="170CACDD" w:rsidR="00AA3634" w:rsidRPr="00FD2783" w:rsidRDefault="00AA3634" w:rsidP="008D32D5">
      <w:pPr>
        <w:spacing w:before="100" w:beforeAutospacing="1" w:after="100" w:afterAutospacing="1" w:line="240" w:lineRule="auto"/>
        <w:rPr>
          <w:rFonts w:ascii="Arial" w:hAnsi="Arial" w:cs="Arial"/>
          <w:sz w:val="24"/>
          <w:szCs w:val="24"/>
          <w:lang w:val="en-US"/>
        </w:rPr>
      </w:pPr>
      <w:r w:rsidRPr="00FD2783">
        <w:rPr>
          <w:rFonts w:ascii="Arial" w:hAnsi="Arial" w:cs="Arial"/>
          <w:sz w:val="24"/>
          <w:szCs w:val="24"/>
          <w:lang w:val="en-US"/>
        </w:rPr>
        <w:t xml:space="preserve">As part of its </w:t>
      </w:r>
      <w:r w:rsidR="002035BF" w:rsidRPr="00FD2783">
        <w:rPr>
          <w:rFonts w:ascii="Arial" w:hAnsi="Arial" w:cs="Arial"/>
          <w:sz w:val="24"/>
          <w:szCs w:val="24"/>
          <w:lang w:val="en-US"/>
        </w:rPr>
        <w:t xml:space="preserve">truth and reconciliation </w:t>
      </w:r>
      <w:r w:rsidRPr="00FD2783">
        <w:rPr>
          <w:rFonts w:ascii="Arial" w:hAnsi="Arial" w:cs="Arial"/>
          <w:sz w:val="24"/>
          <w:szCs w:val="24"/>
          <w:lang w:val="en-US"/>
        </w:rPr>
        <w:t>commitment</w:t>
      </w:r>
      <w:r w:rsidR="002035BF" w:rsidRPr="00FD2783">
        <w:rPr>
          <w:rFonts w:ascii="Arial" w:hAnsi="Arial" w:cs="Arial"/>
          <w:sz w:val="24"/>
          <w:szCs w:val="24"/>
          <w:lang w:val="en-US"/>
        </w:rPr>
        <w:t>s</w:t>
      </w:r>
      <w:r w:rsidRPr="00FD2783">
        <w:rPr>
          <w:rFonts w:ascii="Arial" w:hAnsi="Arial" w:cs="Arial"/>
          <w:sz w:val="24"/>
          <w:szCs w:val="24"/>
          <w:lang w:val="en-US"/>
        </w:rPr>
        <w:t>, the federal government passed into law the United Nations Declaration of Indigenous People in 2021</w:t>
      </w:r>
      <w:r w:rsidR="002035BF" w:rsidRPr="00FD2783">
        <w:rPr>
          <w:rFonts w:ascii="Arial" w:hAnsi="Arial" w:cs="Arial"/>
          <w:sz w:val="24"/>
          <w:szCs w:val="24"/>
          <w:lang w:val="en-US"/>
        </w:rPr>
        <w:t>.</w:t>
      </w:r>
      <w:r w:rsidRPr="00FD2783">
        <w:rPr>
          <w:rFonts w:ascii="Arial" w:hAnsi="Arial" w:cs="Arial"/>
          <w:sz w:val="24"/>
          <w:szCs w:val="24"/>
          <w:vertAlign w:val="superscript"/>
          <w:lang w:val="en-US"/>
        </w:rPr>
        <w:footnoteReference w:id="63"/>
      </w:r>
      <w:r w:rsidRPr="00FD2783">
        <w:rPr>
          <w:rFonts w:ascii="Arial" w:hAnsi="Arial" w:cs="Arial"/>
          <w:sz w:val="24"/>
          <w:szCs w:val="24"/>
          <w:lang w:val="en-US"/>
        </w:rPr>
        <w:t xml:space="preserve"> This legislation requires government to ensure all federal laws are consistent with the Declaration’s terms, including requirements that Indigenous People</w:t>
      </w:r>
      <w:r w:rsidR="002035BF" w:rsidRPr="00FD2783">
        <w:rPr>
          <w:rFonts w:ascii="Arial" w:hAnsi="Arial" w:cs="Arial"/>
          <w:sz w:val="24"/>
          <w:szCs w:val="24"/>
          <w:lang w:val="en-US"/>
        </w:rPr>
        <w:t xml:space="preserve">s have </w:t>
      </w:r>
      <w:r w:rsidRPr="00FD2783">
        <w:rPr>
          <w:rFonts w:ascii="Arial" w:hAnsi="Arial" w:cs="Arial"/>
          <w:sz w:val="24"/>
          <w:szCs w:val="24"/>
          <w:lang w:val="en-US"/>
        </w:rPr>
        <w:t>“free, prior and informed consent” before Canada can permit any mining project. Projected growth in EV production will require a significant expansion in nickel, lithium and copper demand</w:t>
      </w:r>
      <w:r w:rsidRPr="00FD2783">
        <w:rPr>
          <w:rFonts w:ascii="Arial" w:hAnsi="Arial" w:cs="Arial"/>
          <w:sz w:val="24"/>
          <w:szCs w:val="24"/>
          <w:vertAlign w:val="superscript"/>
          <w:lang w:val="en-US"/>
        </w:rPr>
        <w:footnoteReference w:id="64"/>
      </w:r>
      <w:r w:rsidRPr="00FD2783">
        <w:rPr>
          <w:rFonts w:ascii="Arial" w:hAnsi="Arial" w:cs="Arial"/>
          <w:sz w:val="24"/>
          <w:szCs w:val="24"/>
          <w:lang w:val="en-US"/>
        </w:rPr>
        <w:t xml:space="preserve"> by the auto industry, inevitably resulting in the construction of new mines.</w:t>
      </w:r>
      <w:r w:rsidR="00E456F2" w:rsidRPr="00FD2783">
        <w:rPr>
          <w:rFonts w:ascii="Arial" w:hAnsi="Arial" w:cs="Arial"/>
          <w:sz w:val="24"/>
          <w:szCs w:val="24"/>
          <w:lang w:val="en-US"/>
        </w:rPr>
        <w:t xml:space="preserve"> </w:t>
      </w:r>
      <w:r w:rsidRPr="00FD2783">
        <w:rPr>
          <w:rFonts w:ascii="Arial" w:hAnsi="Arial" w:cs="Arial"/>
          <w:sz w:val="24"/>
          <w:szCs w:val="24"/>
          <w:lang w:val="en-US"/>
        </w:rPr>
        <w:t xml:space="preserve">According to one estimate, Canada must build seven new nickel mines, two smelters and one refinery over the next 30 </w:t>
      </w:r>
      <w:r w:rsidRPr="00FD2783">
        <w:rPr>
          <w:rFonts w:ascii="Arial" w:hAnsi="Arial" w:cs="Arial"/>
          <w:sz w:val="24"/>
          <w:szCs w:val="24"/>
          <w:lang w:val="en-US"/>
        </w:rPr>
        <w:lastRenderedPageBreak/>
        <w:t>years simply to maintain its global share of nickel production.</w:t>
      </w:r>
      <w:r w:rsidRPr="00FD2783">
        <w:rPr>
          <w:rFonts w:ascii="Arial" w:hAnsi="Arial" w:cs="Arial"/>
          <w:sz w:val="24"/>
          <w:szCs w:val="24"/>
          <w:vertAlign w:val="superscript"/>
          <w:lang w:val="en-US"/>
        </w:rPr>
        <w:footnoteReference w:id="65"/>
      </w:r>
      <w:r w:rsidRPr="00FD2783">
        <w:rPr>
          <w:rFonts w:ascii="Arial" w:hAnsi="Arial" w:cs="Arial"/>
          <w:sz w:val="24"/>
          <w:szCs w:val="24"/>
          <w:lang w:val="en-US"/>
        </w:rPr>
        <w:t xml:space="preserve"> Assurances that such discussions over new mining projects happen in consultation and with the consent of Indigenous Peoples, in line with UNDRIP, is paramount. Mining firms must govern their projects under the strongest environmental standards</w:t>
      </w:r>
      <w:r w:rsidR="002035BF" w:rsidRPr="00FD2783">
        <w:rPr>
          <w:rFonts w:ascii="Arial" w:hAnsi="Arial" w:cs="Arial"/>
          <w:sz w:val="24"/>
          <w:szCs w:val="24"/>
          <w:lang w:val="en-US"/>
        </w:rPr>
        <w:t>,</w:t>
      </w:r>
      <w:r w:rsidRPr="00FD2783">
        <w:rPr>
          <w:rFonts w:ascii="Arial" w:hAnsi="Arial" w:cs="Arial"/>
          <w:sz w:val="24"/>
          <w:szCs w:val="24"/>
          <w:lang w:val="en-US"/>
        </w:rPr>
        <w:t xml:space="preserve"> including the use of sustainable and energy inputs, maximize the economic benefit to Indigenous and Northern communities and commit to after-life land reclamation.</w:t>
      </w:r>
    </w:p>
    <w:p w14:paraId="7DAD3D74" w14:textId="7856E69F" w:rsidR="00AA3634" w:rsidRPr="00FD2783" w:rsidRDefault="00AA3634" w:rsidP="008D32D5">
      <w:pPr>
        <w:spacing w:before="100" w:beforeAutospacing="1" w:after="100" w:afterAutospacing="1" w:line="240" w:lineRule="auto"/>
        <w:rPr>
          <w:rFonts w:ascii="Arial" w:hAnsi="Arial" w:cs="Arial"/>
          <w:b/>
          <w:sz w:val="24"/>
          <w:szCs w:val="24"/>
          <w:lang w:val="en-US"/>
        </w:rPr>
      </w:pPr>
      <w:r w:rsidRPr="00FD2783">
        <w:rPr>
          <w:rFonts w:ascii="Arial" w:hAnsi="Arial" w:cs="Arial"/>
          <w:b/>
          <w:sz w:val="24"/>
          <w:szCs w:val="24"/>
          <w:lang w:val="en-US"/>
        </w:rPr>
        <w:t>Recommendation 2</w:t>
      </w:r>
      <w:r w:rsidR="004D67B7" w:rsidRPr="00FD2783">
        <w:rPr>
          <w:rFonts w:ascii="Arial" w:hAnsi="Arial" w:cs="Arial"/>
          <w:b/>
          <w:sz w:val="24"/>
          <w:szCs w:val="24"/>
          <w:lang w:val="en-US"/>
        </w:rPr>
        <w:t>8</w:t>
      </w:r>
      <w:r w:rsidRPr="00FD2783">
        <w:rPr>
          <w:rFonts w:ascii="Arial" w:hAnsi="Arial" w:cs="Arial"/>
          <w:b/>
          <w:sz w:val="24"/>
          <w:szCs w:val="24"/>
          <w:lang w:val="en-US"/>
        </w:rPr>
        <w:t xml:space="preserve">. Establish and facilitate a clear process </w:t>
      </w:r>
      <w:r w:rsidR="004B0C82" w:rsidRPr="00FD2783">
        <w:rPr>
          <w:rFonts w:ascii="Arial" w:hAnsi="Arial" w:cs="Arial"/>
          <w:b/>
          <w:sz w:val="24"/>
          <w:szCs w:val="24"/>
          <w:lang w:val="en-US"/>
        </w:rPr>
        <w:t xml:space="preserve">for </w:t>
      </w:r>
      <w:r w:rsidRPr="00FD2783">
        <w:rPr>
          <w:rFonts w:ascii="Arial" w:hAnsi="Arial" w:cs="Arial"/>
          <w:b/>
          <w:sz w:val="24"/>
          <w:szCs w:val="24"/>
          <w:lang w:val="en-US"/>
        </w:rPr>
        <w:t xml:space="preserve">dialogue between developers and Indigenous Peoples prior to permitting mining activities. </w:t>
      </w:r>
      <w:r w:rsidRPr="00FD2783">
        <w:rPr>
          <w:rFonts w:ascii="Arial" w:hAnsi="Arial" w:cs="Arial"/>
          <w:sz w:val="24"/>
          <w:szCs w:val="24"/>
          <w:lang w:val="en-US"/>
        </w:rPr>
        <w:t>The principles of free, prior and informed consent</w:t>
      </w:r>
      <w:r w:rsidR="002035BF" w:rsidRPr="00FD2783">
        <w:rPr>
          <w:rFonts w:ascii="Arial" w:hAnsi="Arial" w:cs="Arial"/>
          <w:sz w:val="24"/>
          <w:szCs w:val="24"/>
          <w:lang w:val="en-US"/>
        </w:rPr>
        <w:t>,</w:t>
      </w:r>
      <w:r w:rsidRPr="00FD2783">
        <w:rPr>
          <w:rFonts w:ascii="Arial" w:hAnsi="Arial" w:cs="Arial"/>
          <w:sz w:val="24"/>
          <w:szCs w:val="24"/>
          <w:lang w:val="en-US"/>
        </w:rPr>
        <w:t xml:space="preserve"> as committed under UNDRIP legislation</w:t>
      </w:r>
      <w:r w:rsidR="002035BF" w:rsidRPr="00FD2783">
        <w:rPr>
          <w:rFonts w:ascii="Arial" w:hAnsi="Arial" w:cs="Arial"/>
          <w:sz w:val="24"/>
          <w:szCs w:val="24"/>
          <w:lang w:val="en-US"/>
        </w:rPr>
        <w:t>,</w:t>
      </w:r>
      <w:r w:rsidRPr="00FD2783">
        <w:rPr>
          <w:rFonts w:ascii="Arial" w:hAnsi="Arial" w:cs="Arial"/>
          <w:sz w:val="24"/>
          <w:szCs w:val="24"/>
          <w:lang w:val="en-US"/>
        </w:rPr>
        <w:t xml:space="preserve"> must be operationalized by federal and provincial government officials to facilitate meaningful, respectful and constructive dialogue between Indigenous communities and developers.</w:t>
      </w:r>
      <w:r w:rsidR="00E456F2" w:rsidRPr="00FD2783">
        <w:rPr>
          <w:rFonts w:ascii="Arial" w:hAnsi="Arial" w:cs="Arial"/>
          <w:sz w:val="24"/>
          <w:szCs w:val="24"/>
          <w:lang w:val="en-US"/>
        </w:rPr>
        <w:t xml:space="preserve"> </w:t>
      </w:r>
      <w:r w:rsidRPr="00FD2783">
        <w:rPr>
          <w:rFonts w:ascii="Arial" w:hAnsi="Arial" w:cs="Arial"/>
          <w:sz w:val="24"/>
          <w:szCs w:val="24"/>
          <w:lang w:val="en-US"/>
        </w:rPr>
        <w:t>A January 2022 report produced</w:t>
      </w:r>
      <w:r w:rsidRPr="00FD2783">
        <w:rPr>
          <w:rFonts w:ascii="Arial" w:hAnsi="Arial" w:cs="Arial"/>
          <w:b/>
          <w:sz w:val="24"/>
          <w:szCs w:val="24"/>
          <w:lang w:val="en-US"/>
        </w:rPr>
        <w:t xml:space="preserve"> </w:t>
      </w:r>
      <w:r w:rsidRPr="00FD2783">
        <w:rPr>
          <w:rFonts w:ascii="Arial" w:hAnsi="Arial" w:cs="Arial"/>
          <w:sz w:val="24"/>
          <w:szCs w:val="24"/>
          <w:lang w:val="en-US"/>
        </w:rPr>
        <w:t>by</w:t>
      </w:r>
      <w:r w:rsidRPr="00FD2783">
        <w:rPr>
          <w:rFonts w:ascii="Arial" w:hAnsi="Arial" w:cs="Arial"/>
          <w:b/>
          <w:sz w:val="24"/>
          <w:szCs w:val="24"/>
          <w:lang w:val="en-US"/>
        </w:rPr>
        <w:t xml:space="preserve"> </w:t>
      </w:r>
      <w:r w:rsidRPr="00FD2783">
        <w:rPr>
          <w:rFonts w:ascii="Arial" w:hAnsi="Arial" w:cs="Arial"/>
          <w:sz w:val="24"/>
          <w:szCs w:val="24"/>
          <w:lang w:val="en-US"/>
        </w:rPr>
        <w:t>the British Columbia First Nations Energy and Mining Council provides useful guidance for consent-based approval and regulation of new mining sites, from permitting to land reclamation and restoration, in a manner that upholds Indigenous self-determination, self-governance and human rights.</w:t>
      </w:r>
      <w:r w:rsidRPr="00FD2783">
        <w:rPr>
          <w:rFonts w:ascii="Arial" w:hAnsi="Arial" w:cs="Arial"/>
          <w:sz w:val="24"/>
          <w:szCs w:val="24"/>
          <w:vertAlign w:val="superscript"/>
          <w:lang w:val="en-US"/>
        </w:rPr>
        <w:footnoteReference w:id="66"/>
      </w:r>
    </w:p>
    <w:p w14:paraId="642A0576" w14:textId="1759AC52" w:rsidR="001C3FE1" w:rsidRPr="00FD2783" w:rsidRDefault="00AA3634" w:rsidP="008D32D5">
      <w:pPr>
        <w:spacing w:before="100" w:beforeAutospacing="1" w:after="100" w:afterAutospacing="1" w:line="240" w:lineRule="auto"/>
        <w:rPr>
          <w:rFonts w:ascii="Arial" w:hAnsi="Arial" w:cs="Arial"/>
          <w:sz w:val="24"/>
          <w:szCs w:val="24"/>
          <w:lang w:val="en-US"/>
        </w:rPr>
      </w:pPr>
      <w:r w:rsidRPr="00FD2783">
        <w:rPr>
          <w:rFonts w:ascii="Arial" w:hAnsi="Arial" w:cs="Arial"/>
          <w:b/>
          <w:sz w:val="24"/>
          <w:szCs w:val="24"/>
          <w:lang w:val="en-US"/>
        </w:rPr>
        <w:t>Recommendation 2</w:t>
      </w:r>
      <w:r w:rsidR="004D67B7" w:rsidRPr="00FD2783">
        <w:rPr>
          <w:rFonts w:ascii="Arial" w:hAnsi="Arial" w:cs="Arial"/>
          <w:b/>
          <w:sz w:val="24"/>
          <w:szCs w:val="24"/>
          <w:lang w:val="en-US"/>
        </w:rPr>
        <w:t>9</w:t>
      </w:r>
      <w:r w:rsidRPr="00FD2783">
        <w:rPr>
          <w:rFonts w:ascii="Arial" w:hAnsi="Arial" w:cs="Arial"/>
          <w:b/>
          <w:sz w:val="24"/>
          <w:szCs w:val="24"/>
          <w:lang w:val="en-US"/>
        </w:rPr>
        <w:t>.</w:t>
      </w:r>
      <w:r w:rsidRPr="00FD2783">
        <w:rPr>
          <w:rFonts w:ascii="Arial" w:hAnsi="Arial" w:cs="Arial"/>
          <w:sz w:val="24"/>
          <w:szCs w:val="24"/>
          <w:lang w:val="en-US"/>
        </w:rPr>
        <w:t xml:space="preserve"> </w:t>
      </w:r>
      <w:r w:rsidR="00566462" w:rsidRPr="00FD2783">
        <w:rPr>
          <w:rFonts w:ascii="Arial" w:hAnsi="Arial" w:cs="Arial"/>
          <w:b/>
          <w:sz w:val="24"/>
          <w:szCs w:val="24"/>
          <w:lang w:val="en-US"/>
        </w:rPr>
        <w:t xml:space="preserve">Require </w:t>
      </w:r>
      <w:r w:rsidRPr="00FD2783">
        <w:rPr>
          <w:rFonts w:ascii="Arial" w:hAnsi="Arial" w:cs="Arial"/>
          <w:b/>
          <w:sz w:val="24"/>
          <w:szCs w:val="24"/>
          <w:lang w:val="en-US"/>
        </w:rPr>
        <w:t>fair</w:t>
      </w:r>
      <w:r w:rsidR="00331072" w:rsidRPr="00FD2783">
        <w:rPr>
          <w:rFonts w:ascii="Arial" w:hAnsi="Arial" w:cs="Arial"/>
          <w:b/>
          <w:sz w:val="24"/>
          <w:szCs w:val="24"/>
          <w:lang w:val="en-US"/>
        </w:rPr>
        <w:t xml:space="preserve"> </w:t>
      </w:r>
      <w:r w:rsidRPr="00FD2783">
        <w:rPr>
          <w:rFonts w:ascii="Arial" w:hAnsi="Arial" w:cs="Arial"/>
          <w:b/>
          <w:sz w:val="24"/>
          <w:szCs w:val="24"/>
          <w:lang w:val="en-US"/>
        </w:rPr>
        <w:t>share agreements between mining firms and Indigenous and Northern communities to localize the economic benefits of mining projects.</w:t>
      </w:r>
      <w:r w:rsidR="00E456F2" w:rsidRPr="00FD2783">
        <w:rPr>
          <w:rFonts w:ascii="Arial" w:hAnsi="Arial" w:cs="Arial"/>
          <w:b/>
          <w:sz w:val="24"/>
          <w:szCs w:val="24"/>
          <w:lang w:val="en-US"/>
        </w:rPr>
        <w:t xml:space="preserve"> </w:t>
      </w:r>
      <w:r w:rsidRPr="00FD2783">
        <w:rPr>
          <w:rFonts w:ascii="Arial" w:hAnsi="Arial" w:cs="Arial"/>
          <w:sz w:val="24"/>
          <w:szCs w:val="24"/>
          <w:lang w:val="en-US"/>
        </w:rPr>
        <w:t>Governments</w:t>
      </w:r>
      <w:r w:rsidRPr="00FD2783">
        <w:rPr>
          <w:rFonts w:ascii="Arial" w:hAnsi="Arial" w:cs="Arial"/>
          <w:b/>
          <w:sz w:val="24"/>
          <w:szCs w:val="24"/>
          <w:lang w:val="en-US"/>
        </w:rPr>
        <w:t xml:space="preserve"> </w:t>
      </w:r>
      <w:r w:rsidRPr="00FD2783">
        <w:rPr>
          <w:rFonts w:ascii="Arial" w:hAnsi="Arial" w:cs="Arial"/>
          <w:sz w:val="24"/>
          <w:szCs w:val="24"/>
          <w:lang w:val="en-US"/>
        </w:rPr>
        <w:t xml:space="preserve">must draw links between significant upstream industrial development projects and local job </w:t>
      </w:r>
      <w:r w:rsidRPr="00FD2783">
        <w:rPr>
          <w:rFonts w:ascii="Arial" w:hAnsi="Arial" w:cs="Arial"/>
          <w:sz w:val="24"/>
          <w:szCs w:val="24"/>
          <w:lang w:val="en-US"/>
        </w:rPr>
        <w:lastRenderedPageBreak/>
        <w:t>growth, skills training, revenue sharing and community and infrastructure development in Indigenous and Northern communities. Promoting and brokering the negotiation of fair share agreements between developers and Indigenous and Northern communities is one tool to maximize local benefits and can work in tandem with incentive-based programs to promote new Indigenous-led start-ups and Indigenous ownership of local suppliers. Such agreements can contain revenue sharing commitments with Indigenous Band Councils and local governments along with local hiring requirements, contracts with local Indigenous businesses and suppliers.</w:t>
      </w:r>
      <w:r w:rsidRPr="00FD2783">
        <w:rPr>
          <w:rFonts w:ascii="Arial" w:hAnsi="Arial" w:cs="Arial"/>
          <w:sz w:val="24"/>
          <w:szCs w:val="24"/>
          <w:vertAlign w:val="superscript"/>
          <w:lang w:val="en-US"/>
        </w:rPr>
        <w:footnoteReference w:id="67"/>
      </w:r>
      <w:r w:rsidR="00E456F2" w:rsidRPr="00FD2783">
        <w:rPr>
          <w:rFonts w:ascii="Arial" w:hAnsi="Arial" w:cs="Arial"/>
          <w:sz w:val="24"/>
          <w:szCs w:val="24"/>
          <w:lang w:val="en-US"/>
        </w:rPr>
        <w:t xml:space="preserve"> </w:t>
      </w:r>
      <w:r w:rsidRPr="00FD2783">
        <w:rPr>
          <w:rFonts w:ascii="Arial" w:hAnsi="Arial" w:cs="Arial"/>
          <w:sz w:val="24"/>
          <w:szCs w:val="24"/>
          <w:lang w:val="en-US"/>
        </w:rPr>
        <w:t xml:space="preserve">These may also include commitments to </w:t>
      </w:r>
      <w:r w:rsidR="00986EBB" w:rsidRPr="00FD2783">
        <w:rPr>
          <w:rFonts w:ascii="Arial" w:hAnsi="Arial" w:cs="Arial"/>
          <w:sz w:val="24"/>
          <w:szCs w:val="24"/>
          <w:lang w:val="en-US"/>
        </w:rPr>
        <w:t xml:space="preserve">empower </w:t>
      </w:r>
      <w:r w:rsidRPr="00FD2783">
        <w:rPr>
          <w:rFonts w:ascii="Arial" w:hAnsi="Arial" w:cs="Arial"/>
          <w:sz w:val="24"/>
          <w:szCs w:val="24"/>
          <w:lang w:val="en-US"/>
        </w:rPr>
        <w:t xml:space="preserve">local and Indigenous community oversight of </w:t>
      </w:r>
      <w:r w:rsidR="00986EBB" w:rsidRPr="00FD2783">
        <w:rPr>
          <w:rFonts w:ascii="Arial" w:hAnsi="Arial" w:cs="Arial"/>
          <w:sz w:val="24"/>
          <w:szCs w:val="24"/>
          <w:lang w:val="en-US"/>
        </w:rPr>
        <w:t xml:space="preserve">a </w:t>
      </w:r>
      <w:r w:rsidRPr="00FD2783">
        <w:rPr>
          <w:rFonts w:ascii="Arial" w:hAnsi="Arial" w:cs="Arial"/>
          <w:sz w:val="24"/>
          <w:szCs w:val="24"/>
          <w:lang w:val="en-US"/>
        </w:rPr>
        <w:t>project</w:t>
      </w:r>
      <w:r w:rsidR="00986EBB" w:rsidRPr="00FD2783">
        <w:rPr>
          <w:rFonts w:ascii="Arial" w:hAnsi="Arial" w:cs="Arial"/>
          <w:sz w:val="24"/>
          <w:szCs w:val="24"/>
          <w:lang w:val="en-US"/>
        </w:rPr>
        <w:t>’s</w:t>
      </w:r>
      <w:r w:rsidRPr="00FD2783">
        <w:rPr>
          <w:rFonts w:ascii="Arial" w:hAnsi="Arial" w:cs="Arial"/>
          <w:sz w:val="24"/>
          <w:szCs w:val="24"/>
          <w:lang w:val="en-US"/>
        </w:rPr>
        <w:t xml:space="preserve"> environmental standards as well as co-ownership through equity shares.</w:t>
      </w:r>
    </w:p>
    <w:p w14:paraId="66348B65" w14:textId="1542964B" w:rsidR="00E86877" w:rsidRPr="00FD2783" w:rsidRDefault="0081205B" w:rsidP="008D32D5">
      <w:pPr>
        <w:spacing w:before="100" w:beforeAutospacing="1" w:after="100" w:afterAutospacing="1" w:line="240" w:lineRule="auto"/>
        <w:rPr>
          <w:rFonts w:ascii="Arial" w:hAnsi="Arial" w:cs="Arial"/>
          <w:sz w:val="16"/>
          <w:szCs w:val="24"/>
          <w:lang w:val="en-US"/>
        </w:rPr>
      </w:pPr>
      <w:r w:rsidRPr="00FD2783">
        <w:rPr>
          <w:rFonts w:ascii="Arial" w:hAnsi="Arial" w:cs="Arial"/>
          <w:sz w:val="16"/>
          <w:szCs w:val="24"/>
          <w:lang w:val="en-US"/>
        </w:rPr>
        <w:t>AD</w:t>
      </w:r>
      <w:r w:rsidR="00E86877" w:rsidRPr="00FD2783">
        <w:rPr>
          <w:rFonts w:ascii="Arial" w:hAnsi="Arial" w:cs="Arial"/>
          <w:sz w:val="16"/>
          <w:szCs w:val="24"/>
          <w:lang w:val="en-US"/>
        </w:rPr>
        <w:t>/klcope343</w:t>
      </w:r>
    </w:p>
    <w:sectPr w:rsidR="00E86877" w:rsidRPr="00FD2783" w:rsidSect="00944549">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93F21" w14:textId="77777777" w:rsidR="00104C5B" w:rsidRDefault="00104C5B" w:rsidP="008E441F">
      <w:pPr>
        <w:spacing w:after="0" w:line="240" w:lineRule="auto"/>
      </w:pPr>
      <w:r>
        <w:separator/>
      </w:r>
    </w:p>
  </w:endnote>
  <w:endnote w:type="continuationSeparator" w:id="0">
    <w:p w14:paraId="2B443366" w14:textId="77777777" w:rsidR="00104C5B" w:rsidRDefault="00104C5B" w:rsidP="008E4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FF7C8" w14:textId="782DBF34" w:rsidR="00944549" w:rsidRPr="00B365A3" w:rsidRDefault="003923FC" w:rsidP="003923FC">
    <w:pPr>
      <w:pStyle w:val="Footer"/>
      <w:rPr>
        <w:sz w:val="24"/>
      </w:rPr>
    </w:pPr>
    <w:r w:rsidRPr="00B365A3">
      <w:rPr>
        <w:rFonts w:ascii="Arial" w:hAnsi="Arial" w:cs="Arial"/>
        <w:sz w:val="20"/>
        <w:szCs w:val="30"/>
        <w:lang w:val="en-US"/>
      </w:rPr>
      <w:t>Navigating the road ahead – rebuilding Canada’s powerhouse auto sector</w:t>
    </w:r>
    <w:r w:rsidRPr="00B365A3">
      <w:rPr>
        <w:rFonts w:ascii="Arial" w:hAnsi="Arial" w:cs="Arial"/>
        <w:sz w:val="20"/>
        <w:szCs w:val="30"/>
        <w:lang w:val="en-US"/>
      </w:rPr>
      <w:tab/>
    </w:r>
    <w:r w:rsidRPr="00B365A3">
      <w:rPr>
        <w:rFonts w:ascii="Arial" w:hAnsi="Arial" w:cs="Arial"/>
        <w:sz w:val="20"/>
        <w:szCs w:val="30"/>
        <w:lang w:val="en-US"/>
      </w:rPr>
      <w:fldChar w:fldCharType="begin"/>
    </w:r>
    <w:r w:rsidRPr="00B365A3">
      <w:rPr>
        <w:rFonts w:ascii="Arial" w:hAnsi="Arial" w:cs="Arial"/>
        <w:sz w:val="20"/>
        <w:szCs w:val="30"/>
        <w:lang w:val="en-US"/>
      </w:rPr>
      <w:instrText xml:space="preserve"> PAGE   \* MERGEFORMAT </w:instrText>
    </w:r>
    <w:r w:rsidRPr="00B365A3">
      <w:rPr>
        <w:rFonts w:ascii="Arial" w:hAnsi="Arial" w:cs="Arial"/>
        <w:sz w:val="20"/>
        <w:szCs w:val="30"/>
        <w:lang w:val="en-US"/>
      </w:rPr>
      <w:fldChar w:fldCharType="separate"/>
    </w:r>
    <w:r w:rsidR="00FD2783">
      <w:rPr>
        <w:rFonts w:ascii="Arial" w:hAnsi="Arial" w:cs="Arial"/>
        <w:noProof/>
        <w:sz w:val="20"/>
        <w:szCs w:val="30"/>
        <w:lang w:val="en-US"/>
      </w:rPr>
      <w:t>16</w:t>
    </w:r>
    <w:r w:rsidRPr="00B365A3">
      <w:rPr>
        <w:rFonts w:ascii="Arial" w:hAnsi="Arial" w:cs="Arial"/>
        <w:noProof/>
        <w:sz w:val="20"/>
        <w:szCs w:val="3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2F3B4" w14:textId="77777777" w:rsidR="00104C5B" w:rsidRDefault="00104C5B" w:rsidP="008E441F">
      <w:pPr>
        <w:spacing w:after="0" w:line="240" w:lineRule="auto"/>
      </w:pPr>
      <w:r>
        <w:separator/>
      </w:r>
    </w:p>
  </w:footnote>
  <w:footnote w:type="continuationSeparator" w:id="0">
    <w:p w14:paraId="2B229EEB" w14:textId="77777777" w:rsidR="00104C5B" w:rsidRDefault="00104C5B" w:rsidP="008E441F">
      <w:pPr>
        <w:spacing w:after="0" w:line="240" w:lineRule="auto"/>
      </w:pPr>
      <w:r>
        <w:continuationSeparator/>
      </w:r>
    </w:p>
  </w:footnote>
  <w:footnote w:id="1">
    <w:p w14:paraId="66A5CD0F" w14:textId="60DDF9AA" w:rsidR="00BD3B55" w:rsidRPr="00DA6E0C" w:rsidRDefault="00BD3B55">
      <w:pPr>
        <w:pStyle w:val="FootnoteText"/>
      </w:pPr>
      <w:r>
        <w:rPr>
          <w:rStyle w:val="FootnoteReference"/>
        </w:rPr>
        <w:footnoteRef/>
      </w:r>
      <w:r>
        <w:t xml:space="preserve"> International Labour Organization, The Future of W</w:t>
      </w:r>
      <w:r w:rsidRPr="00DA6E0C">
        <w:t>ork in the</w:t>
      </w:r>
      <w:r>
        <w:t xml:space="preserve"> Automotive I</w:t>
      </w:r>
      <w:r w:rsidRPr="00DA6E0C">
        <w:t>ndustry:</w:t>
      </w:r>
      <w:r>
        <w:t xml:space="preserve"> </w:t>
      </w:r>
      <w:r w:rsidRPr="00DA6E0C">
        <w:t>The need to invest in people’s</w:t>
      </w:r>
      <w:r>
        <w:t xml:space="preserve"> </w:t>
      </w:r>
      <w:r w:rsidRPr="00DA6E0C">
        <w:t>capabilities and decent</w:t>
      </w:r>
      <w:r>
        <w:t xml:space="preserve"> </w:t>
      </w:r>
      <w:r w:rsidRPr="00DA6E0C">
        <w:t>and sustainable work</w:t>
      </w:r>
      <w:r>
        <w:t xml:space="preserve">, Issues Paper (2020): </w:t>
      </w:r>
      <w:hyperlink r:id="rId1" w:history="1">
        <w:r w:rsidRPr="007621D5">
          <w:rPr>
            <w:rStyle w:val="Hyperlink"/>
          </w:rPr>
          <w:t>https://www.ilo.org/sector/Resources/publications/WCMS_741659/lang--en/index.htm</w:t>
        </w:r>
      </w:hyperlink>
      <w:r>
        <w:t xml:space="preserve"> </w:t>
      </w:r>
    </w:p>
  </w:footnote>
  <w:footnote w:id="2">
    <w:p w14:paraId="36BFB5A3" w14:textId="6E83C18A" w:rsidR="00BD3B55" w:rsidRPr="003E38F9" w:rsidRDefault="00BD3B55">
      <w:pPr>
        <w:pStyle w:val="FootnoteText"/>
      </w:pPr>
      <w:r>
        <w:rPr>
          <w:rStyle w:val="FootnoteReference"/>
        </w:rPr>
        <w:footnoteRef/>
      </w:r>
      <w:r>
        <w:t xml:space="preserve"> See CBC News (October 8, 2020): </w:t>
      </w:r>
      <w:hyperlink r:id="rId2" w:history="1">
        <w:r w:rsidRPr="00400DE0">
          <w:rPr>
            <w:rStyle w:val="Hyperlink"/>
          </w:rPr>
          <w:t>https://www.cbc.ca/news/business/ford-oakville-government-1.5754974</w:t>
        </w:r>
      </w:hyperlink>
      <w:r>
        <w:t xml:space="preserve"> </w:t>
      </w:r>
    </w:p>
  </w:footnote>
  <w:footnote w:id="3">
    <w:p w14:paraId="038E3713" w14:textId="77717D07" w:rsidR="007E4F33" w:rsidRPr="007E4F33" w:rsidRDefault="007E4F33">
      <w:pPr>
        <w:pStyle w:val="FootnoteText"/>
      </w:pPr>
      <w:r>
        <w:rPr>
          <w:rStyle w:val="FootnoteReference"/>
        </w:rPr>
        <w:footnoteRef/>
      </w:r>
      <w:r>
        <w:t xml:space="preserve"> See CBC News (April 4, 2022): </w:t>
      </w:r>
      <w:hyperlink r:id="rId3" w:history="1">
        <w:r w:rsidRPr="00F70F10">
          <w:rPr>
            <w:rStyle w:val="Hyperlink"/>
          </w:rPr>
          <w:t>https://www.cbc.ca/news/canada/london/gm-plants-government-funding-1.6407621</w:t>
        </w:r>
      </w:hyperlink>
    </w:p>
  </w:footnote>
  <w:footnote w:id="4">
    <w:p w14:paraId="5DA13E2F" w14:textId="2131BD76" w:rsidR="008C420C" w:rsidRPr="008C420C" w:rsidRDefault="008C420C">
      <w:pPr>
        <w:pStyle w:val="FootnoteText"/>
      </w:pPr>
      <w:r>
        <w:rPr>
          <w:rStyle w:val="FootnoteReference"/>
        </w:rPr>
        <w:footnoteRef/>
      </w:r>
      <w:r>
        <w:t xml:space="preserve"> </w:t>
      </w:r>
      <w:r w:rsidRPr="008C420C">
        <w:t>Statistics Canada</w:t>
      </w:r>
      <w:r>
        <w:t>, accessed through Government of Canada Trade Data Online portal, April 5, 2022.</w:t>
      </w:r>
    </w:p>
  </w:footnote>
  <w:footnote w:id="5">
    <w:p w14:paraId="6BF16AB1" w14:textId="2C093F37" w:rsidR="00BD3B55" w:rsidRPr="00882B5A" w:rsidRDefault="00BD3B55" w:rsidP="00882B5A">
      <w:pPr>
        <w:pStyle w:val="FootnoteText"/>
      </w:pPr>
      <w:r>
        <w:rPr>
          <w:rStyle w:val="FootnoteReference"/>
        </w:rPr>
        <w:footnoteRef/>
      </w:r>
      <w:r>
        <w:t xml:space="preserve"> </w:t>
      </w:r>
      <w:r w:rsidR="00F70F10">
        <w:t>For more information on Canada’s battery supply chain potential, s</w:t>
      </w:r>
      <w:r>
        <w:t xml:space="preserve">ee Clean Energy Canada, Turning Talk into Action: Building Canada’s Battery Supply Chain (May 2021): </w:t>
      </w:r>
      <w:hyperlink r:id="rId4" w:history="1">
        <w:r w:rsidRPr="007621D5">
          <w:rPr>
            <w:rStyle w:val="Hyperlink"/>
          </w:rPr>
          <w:t>https://cleanenergycanada.org/wp-content/uploads/2021/05/Turning-Talk-into-Action_Building-Canadas-Battery-Supply-Chain.pdf</w:t>
        </w:r>
      </w:hyperlink>
      <w:r>
        <w:t xml:space="preserve"> </w:t>
      </w:r>
    </w:p>
  </w:footnote>
  <w:footnote w:id="6">
    <w:p w14:paraId="4C417214" w14:textId="233FC0EC" w:rsidR="00BD3B55" w:rsidRPr="000362C9" w:rsidRDefault="00BD3B55">
      <w:pPr>
        <w:pStyle w:val="FootnoteText"/>
      </w:pPr>
      <w:r>
        <w:rPr>
          <w:rStyle w:val="FootnoteReference"/>
        </w:rPr>
        <w:footnoteRef/>
      </w:r>
      <w:r>
        <w:t xml:space="preserve"> See Automotive Policy Research Centre Database: </w:t>
      </w:r>
      <w:hyperlink r:id="rId5" w:history="1">
        <w:r w:rsidRPr="00400DE0">
          <w:rPr>
            <w:rStyle w:val="Hyperlink"/>
          </w:rPr>
          <w:t>https://automotivepolicy.ca/database/</w:t>
        </w:r>
      </w:hyperlink>
      <w:r>
        <w:t xml:space="preserve"> </w:t>
      </w:r>
    </w:p>
  </w:footnote>
  <w:footnote w:id="7">
    <w:p w14:paraId="3D852E67" w14:textId="79CAD98C" w:rsidR="00BD3B55" w:rsidRPr="008D2A0C" w:rsidRDefault="00BD3B55">
      <w:pPr>
        <w:pStyle w:val="FootnoteText"/>
      </w:pPr>
      <w:r>
        <w:rPr>
          <w:rStyle w:val="FootnoteReference"/>
        </w:rPr>
        <w:footnoteRef/>
      </w:r>
      <w:r>
        <w:t xml:space="preserve"> The Automotive Parts Manufacturers Association’s (APMA) Project Arrow initiative (an all-Canadian built ZEV concept car) presents a compelling case for growing the Canadian parts industry’s production footprint, see:</w:t>
      </w:r>
      <w:r w:rsidR="00E456F2">
        <w:t xml:space="preserve"> </w:t>
      </w:r>
      <w:hyperlink r:id="rId6" w:history="1">
        <w:r w:rsidRPr="007621D5">
          <w:rPr>
            <w:rStyle w:val="Hyperlink"/>
          </w:rPr>
          <w:t>https://projectarrow.ca/</w:t>
        </w:r>
      </w:hyperlink>
      <w:r>
        <w:t xml:space="preserve"> </w:t>
      </w:r>
    </w:p>
  </w:footnote>
  <w:footnote w:id="8">
    <w:p w14:paraId="5B779C26" w14:textId="02A5EDE8" w:rsidR="007E4F33" w:rsidRPr="00AA6CCB" w:rsidRDefault="007E4F33">
      <w:pPr>
        <w:pStyle w:val="FootnoteText"/>
      </w:pPr>
      <w:r>
        <w:rPr>
          <w:rStyle w:val="FootnoteReference"/>
        </w:rPr>
        <w:footnoteRef/>
      </w:r>
      <w:r w:rsidRPr="00AA6CCB">
        <w:t xml:space="preserve"> </w:t>
      </w:r>
      <w:r w:rsidR="00AA6CCB" w:rsidRPr="00AA6CCB">
        <w:t>Stellantis</w:t>
      </w:r>
      <w:r w:rsidR="00AA6CCB" w:rsidRPr="005F6B91">
        <w:t xml:space="preserve"> Press R</w:t>
      </w:r>
      <w:r w:rsidR="00AA6CCB">
        <w:t xml:space="preserve">elease (March 23, 2022) </w:t>
      </w:r>
      <w:hyperlink r:id="rId7" w:history="1">
        <w:r w:rsidRPr="00F70F10">
          <w:rPr>
            <w:rStyle w:val="Hyperlink"/>
          </w:rPr>
          <w:t>https://www.stellantis.com/en/news/press-releases/2022/march/stellantis-and-lg-energy-solution-to-invest-over-5-billion-cad-in-joint-venture-for-first-large-scale-lithium-Ion-battery-production-plant-in-canada</w:t>
        </w:r>
      </w:hyperlink>
    </w:p>
  </w:footnote>
  <w:footnote w:id="9">
    <w:p w14:paraId="1E3458FB" w14:textId="17709006" w:rsidR="00BD3B55" w:rsidRPr="008D2A0C" w:rsidRDefault="00BD3B55" w:rsidP="008D2A0C">
      <w:pPr>
        <w:pStyle w:val="FootnoteText"/>
      </w:pPr>
      <w:r>
        <w:rPr>
          <w:rStyle w:val="FootnoteReference"/>
        </w:rPr>
        <w:footnoteRef/>
      </w:r>
      <w:r>
        <w:t xml:space="preserve"> See Brendan Marshall, Building Supply Chain Resiliency of Critical Minerals, published by the Canadian Global Affairs Institute (November 2021): </w:t>
      </w:r>
      <w:hyperlink r:id="rId8" w:anchor="Battery" w:history="1">
        <w:r w:rsidRPr="007621D5">
          <w:rPr>
            <w:rStyle w:val="Hyperlink"/>
          </w:rPr>
          <w:t>https://www.cgai.ca/building_supply_chain_resiliency_of_critical_minerals#Battery</w:t>
        </w:r>
      </w:hyperlink>
      <w:r>
        <w:t>. In this article, Marshall states: “</w:t>
      </w:r>
      <w:r w:rsidRPr="008D2A0C">
        <w:t>Possessing b</w:t>
      </w:r>
      <w:r>
        <w:t xml:space="preserve">attery minerals and metals… </w:t>
      </w:r>
      <w:r w:rsidRPr="008D2A0C">
        <w:t>does not equate to having value-added battery-grade materials. To create battery-grade materials, a specified value-added manufacturing stage and process are required for nickel, cobalt, manganese, graphite and lithium. For example, nickel needs to be transformed into nickel sulfate; cobalt into cobalt sulfate; manganese into manganese sulfate; graphite into ultra-high-purity spherical graphite and lithium into lithium carbonate and lithium hydroxide. While Canada has a strong foundation of battery minerals and metals, and downstream smelting and refining capacity for nickel and cobalt, it does not produce battery-grade nickel, cobalt, manganese, graphite or lithium.</w:t>
      </w:r>
      <w:r>
        <w:t>”</w:t>
      </w:r>
    </w:p>
  </w:footnote>
  <w:footnote w:id="10">
    <w:p w14:paraId="3AC9F124" w14:textId="3602AB4A" w:rsidR="00AA6CCB" w:rsidRPr="00AA6CCB" w:rsidRDefault="00AA6CCB">
      <w:pPr>
        <w:pStyle w:val="FootnoteText"/>
      </w:pPr>
      <w:r>
        <w:rPr>
          <w:rStyle w:val="FootnoteReference"/>
        </w:rPr>
        <w:footnoteRef/>
      </w:r>
      <w:r>
        <w:t xml:space="preserve"> Automotive News (Marcy 7, 2022) </w:t>
      </w:r>
      <w:hyperlink r:id="rId9" w:history="1">
        <w:r w:rsidRPr="00F70F10">
          <w:rPr>
            <w:rStyle w:val="Hyperlink"/>
          </w:rPr>
          <w:t>https://www.autonews.com/automakers-suppliers/gm-build-393-million-ev-battery-materials-plant-quebec</w:t>
        </w:r>
      </w:hyperlink>
    </w:p>
  </w:footnote>
  <w:footnote w:id="11">
    <w:p w14:paraId="18B39515" w14:textId="59FCF2DF" w:rsidR="00AA6CCB" w:rsidRPr="00AA6CCB" w:rsidRDefault="00AA6CCB">
      <w:pPr>
        <w:pStyle w:val="FootnoteText"/>
      </w:pPr>
      <w:r>
        <w:rPr>
          <w:rStyle w:val="FootnoteReference"/>
        </w:rPr>
        <w:footnoteRef/>
      </w:r>
      <w:r>
        <w:t xml:space="preserve"> Electric Autonomy (March 4, 2022) </w:t>
      </w:r>
      <w:hyperlink r:id="rId10" w:history="1">
        <w:r w:rsidRPr="00F70F10">
          <w:rPr>
            <w:rStyle w:val="Hyperlink"/>
          </w:rPr>
          <w:t>https://electricautonomy.ca/2022/03/04/basf-battery-cathode-quebec/</w:t>
        </w:r>
      </w:hyperlink>
    </w:p>
  </w:footnote>
  <w:footnote w:id="12">
    <w:p w14:paraId="16995600" w14:textId="77777777" w:rsidR="00AD0317" w:rsidRPr="00792D00" w:rsidRDefault="00AD0317" w:rsidP="00AD0317">
      <w:pPr>
        <w:pStyle w:val="FootnoteText"/>
      </w:pPr>
      <w:r>
        <w:rPr>
          <w:rStyle w:val="FootnoteReference"/>
        </w:rPr>
        <w:footnoteRef/>
      </w:r>
      <w:r>
        <w:t xml:space="preserve"> Natural Resources </w:t>
      </w:r>
      <w:r w:rsidRPr="00792D00">
        <w:t>Can</w:t>
      </w:r>
      <w:r>
        <w:t>ada</w:t>
      </w:r>
      <w:r w:rsidRPr="00792D00">
        <w:t>, Critical Minerals list, available at</w:t>
      </w:r>
      <w:r>
        <w:t xml:space="preserve">: </w:t>
      </w:r>
      <w:hyperlink r:id="rId11" w:history="1">
        <w:r w:rsidRPr="00792D00">
          <w:rPr>
            <w:rStyle w:val="Hyperlink"/>
          </w:rPr>
          <w:t>https://www.nrcan.gc.ca/our-natural-resources/minerals-mining/critical-minerals/23414</w:t>
        </w:r>
      </w:hyperlink>
      <w:r w:rsidRPr="00792D00">
        <w:t xml:space="preserve"> </w:t>
      </w:r>
    </w:p>
  </w:footnote>
  <w:footnote w:id="13">
    <w:p w14:paraId="64FE20D9" w14:textId="5C506669" w:rsidR="00D64AA1" w:rsidRPr="00D64AA1" w:rsidRDefault="00D64AA1">
      <w:pPr>
        <w:pStyle w:val="FootnoteText"/>
      </w:pPr>
      <w:r>
        <w:rPr>
          <w:rStyle w:val="FootnoteReference"/>
        </w:rPr>
        <w:footnoteRef/>
      </w:r>
      <w:r>
        <w:t xml:space="preserve"> </w:t>
      </w:r>
      <w:r w:rsidR="00E45DC7">
        <w:t>Budget 2022 (p.65):</w:t>
      </w:r>
      <w:r w:rsidR="00A910B2">
        <w:t xml:space="preserve"> </w:t>
      </w:r>
      <w:hyperlink r:id="rId12" w:history="1">
        <w:r w:rsidR="00E45DC7" w:rsidRPr="00FD5385">
          <w:rPr>
            <w:rStyle w:val="Hyperlink"/>
          </w:rPr>
          <w:t>https://budget.gc.ca/2022/pdf/budget-2022-en.pdf</w:t>
        </w:r>
      </w:hyperlink>
      <w:r w:rsidR="00E45DC7">
        <w:t xml:space="preserve"> </w:t>
      </w:r>
    </w:p>
  </w:footnote>
  <w:footnote w:id="14">
    <w:p w14:paraId="5495FDAC" w14:textId="4BEEDE74" w:rsidR="00BD3B55" w:rsidRPr="00FD461A" w:rsidRDefault="00BD3B55">
      <w:pPr>
        <w:pStyle w:val="FootnoteText"/>
      </w:pPr>
      <w:r>
        <w:rPr>
          <w:rStyle w:val="FootnoteReference"/>
        </w:rPr>
        <w:footnoteRef/>
      </w:r>
      <w:r>
        <w:t xml:space="preserve"> Boston Consulting Group, April 1, 2021,</w:t>
      </w:r>
      <w:r w:rsidRPr="00B83E74">
        <w:t xml:space="preserve"> Strengthening the Global Semiconductor Supply Chain in an Uncertain Era</w:t>
      </w:r>
      <w:r>
        <w:t>:</w:t>
      </w:r>
      <w:r w:rsidR="00E456F2">
        <w:t xml:space="preserve"> </w:t>
      </w:r>
      <w:hyperlink r:id="rId13" w:history="1">
        <w:r w:rsidRPr="00400DE0">
          <w:rPr>
            <w:rStyle w:val="Hyperlink"/>
          </w:rPr>
          <w:t>https://www.bcg.com/publications/2021/strengthening-the-global-semiconductor-supply-chain</w:t>
        </w:r>
      </w:hyperlink>
      <w:r>
        <w:t xml:space="preserve"> </w:t>
      </w:r>
    </w:p>
  </w:footnote>
  <w:footnote w:id="15">
    <w:p w14:paraId="209D6CF4" w14:textId="56559AF5" w:rsidR="00BD3B55" w:rsidRPr="00B83E74" w:rsidRDefault="00BD3B55">
      <w:pPr>
        <w:pStyle w:val="FootnoteText"/>
      </w:pPr>
      <w:r>
        <w:rPr>
          <w:rStyle w:val="FootnoteReference"/>
        </w:rPr>
        <w:footnoteRef/>
      </w:r>
      <w:r>
        <w:t xml:space="preserve"> See Bloomberg News, May 6, 2021, </w:t>
      </w:r>
      <w:r w:rsidRPr="00B83E74">
        <w:t xml:space="preserve">The Chip Shortage Keeps Getting Worse. Why Can’t We Just Make More? </w:t>
      </w:r>
      <w:hyperlink r:id="rId14" w:history="1">
        <w:r w:rsidRPr="00400DE0">
          <w:rPr>
            <w:rStyle w:val="Hyperlink"/>
          </w:rPr>
          <w:t>https://www.bloomberg.com/graphics/2021-chip-production-why-hard-to-make-semiconductors/</w:t>
        </w:r>
      </w:hyperlink>
      <w:r>
        <w:t xml:space="preserve"> </w:t>
      </w:r>
    </w:p>
  </w:footnote>
  <w:footnote w:id="16">
    <w:p w14:paraId="4A34F9F4" w14:textId="3696E043" w:rsidR="00BD3B55" w:rsidRPr="00B83E74" w:rsidRDefault="00BD3B55">
      <w:pPr>
        <w:pStyle w:val="FootnoteText"/>
      </w:pPr>
      <w:r>
        <w:rPr>
          <w:rStyle w:val="FootnoteReference"/>
        </w:rPr>
        <w:footnoteRef/>
      </w:r>
      <w:r>
        <w:t xml:space="preserve"> See Canada Semiconductor Council report recommendations, </w:t>
      </w:r>
      <w:hyperlink r:id="rId15" w:history="1">
        <w:r w:rsidRPr="00400DE0">
          <w:rPr>
            <w:rStyle w:val="Hyperlink"/>
          </w:rPr>
          <w:t>https://canadassemiconductorcouncil.com/wp-content/uploads/2021/11/Canadas-Semiconductor-Action-Plan.pdf</w:t>
        </w:r>
      </w:hyperlink>
      <w:r>
        <w:t xml:space="preserve"> </w:t>
      </w:r>
    </w:p>
  </w:footnote>
  <w:footnote w:id="17">
    <w:p w14:paraId="6D50FBE1" w14:textId="259B54EC" w:rsidR="00BD3B55" w:rsidRPr="00210C9A" w:rsidRDefault="00BD3B55" w:rsidP="00210C9A">
      <w:pPr>
        <w:pStyle w:val="FootnoteText"/>
      </w:pPr>
      <w:r>
        <w:rPr>
          <w:rStyle w:val="FootnoteReference"/>
        </w:rPr>
        <w:footnoteRef/>
      </w:r>
      <w:r>
        <w:t xml:space="preserve"> For example, see B.C. Ministry of Environment and Climate Change Strategy, Extended Producer Responsibility Five-Year Action Plan 2021-2026: </w:t>
      </w:r>
      <w:hyperlink r:id="rId16" w:history="1">
        <w:r w:rsidRPr="00D507B8">
          <w:rPr>
            <w:rStyle w:val="Hyperlink"/>
          </w:rPr>
          <w:t>https://www2.gov.bc.ca/assets/gov/environment/waste-management/recycling/recycle/extended_producer_five_year_action_plan.pdf</w:t>
        </w:r>
      </w:hyperlink>
      <w:r>
        <w:t xml:space="preserve"> </w:t>
      </w:r>
    </w:p>
  </w:footnote>
  <w:footnote w:id="18">
    <w:p w14:paraId="4EAC1CA7" w14:textId="104CFE17" w:rsidR="00BD3B55" w:rsidRPr="00C6743E" w:rsidRDefault="00BD3B55">
      <w:pPr>
        <w:pStyle w:val="FootnoteText"/>
      </w:pPr>
      <w:r>
        <w:rPr>
          <w:rStyle w:val="FootnoteReference"/>
        </w:rPr>
        <w:footnoteRef/>
      </w:r>
      <w:r>
        <w:t xml:space="preserve"> Canadian Collaborative Procurement Initiative, </w:t>
      </w:r>
      <w:hyperlink r:id="rId17" w:history="1">
        <w:r w:rsidRPr="0044267E">
          <w:rPr>
            <w:rStyle w:val="Hyperlink"/>
          </w:rPr>
          <w:t>https://www.tpsgc-pwgsc.gc.ca/app-acq/app-collaborat-procur/index-eng.html</w:t>
        </w:r>
      </w:hyperlink>
      <w:r>
        <w:t xml:space="preserve"> </w:t>
      </w:r>
    </w:p>
  </w:footnote>
  <w:footnote w:id="19">
    <w:p w14:paraId="40F97F1E" w14:textId="2EE46153" w:rsidR="00BD3B55" w:rsidRPr="007A3351" w:rsidRDefault="00BD3B55">
      <w:pPr>
        <w:pStyle w:val="FootnoteText"/>
      </w:pPr>
      <w:r>
        <w:rPr>
          <w:rStyle w:val="FootnoteReference"/>
        </w:rPr>
        <w:footnoteRef/>
      </w:r>
      <w:r>
        <w:t xml:space="preserve"> Natural Resources Canada, Greening Government Fleets: </w:t>
      </w:r>
      <w:hyperlink r:id="rId18" w:history="1">
        <w:r w:rsidRPr="0044267E">
          <w:rPr>
            <w:rStyle w:val="Hyperlink"/>
          </w:rPr>
          <w:t>https://www.nrcan.gc.ca/sites/www.nrcan.gc.ca/files/energy/pdf/buildings/NRCan_GreeningGovFleets_e.pdf</w:t>
        </w:r>
      </w:hyperlink>
      <w:r>
        <w:t xml:space="preserve"> </w:t>
      </w:r>
    </w:p>
  </w:footnote>
  <w:footnote w:id="20">
    <w:p w14:paraId="1626EA6F" w14:textId="60567BD9" w:rsidR="00BD3B55" w:rsidRPr="007A3351" w:rsidRDefault="00BD3B55">
      <w:pPr>
        <w:pStyle w:val="FootnoteText"/>
      </w:pPr>
      <w:r>
        <w:rPr>
          <w:rStyle w:val="FootnoteReference"/>
        </w:rPr>
        <w:footnoteRef/>
      </w:r>
      <w:r>
        <w:t xml:space="preserve"> Clean Energy Ministerial (2016), Government Fleet Declaration: </w:t>
      </w:r>
      <w:r w:rsidRPr="007A3351">
        <w:t>Government Fleet Declaration</w:t>
      </w:r>
      <w:r>
        <w:t xml:space="preserve">: </w:t>
      </w:r>
      <w:r w:rsidRPr="007A3351">
        <w:cr/>
        <w:t xml:space="preserve"> </w:t>
      </w:r>
      <w:hyperlink r:id="rId19" w:history="1">
        <w:r w:rsidRPr="0044267E">
          <w:rPr>
            <w:rStyle w:val="Hyperlink"/>
          </w:rPr>
          <w:t>https://iea.blob.core.windows.net/assets/e7dc869b-ca7b-4659-a7c4-1b8360189a5b/EVI_Government_Fleet_Declaration.pdf</w:t>
        </w:r>
      </w:hyperlink>
      <w:r>
        <w:t xml:space="preserve"> </w:t>
      </w:r>
    </w:p>
  </w:footnote>
  <w:footnote w:id="21">
    <w:p w14:paraId="3692B802" w14:textId="3373647E" w:rsidR="00BD3B55" w:rsidRPr="00906E28" w:rsidRDefault="00BD3B55">
      <w:pPr>
        <w:pStyle w:val="FootnoteText"/>
      </w:pPr>
      <w:r>
        <w:rPr>
          <w:rStyle w:val="FootnoteReference"/>
        </w:rPr>
        <w:footnoteRef/>
      </w:r>
      <w:r>
        <w:t xml:space="preserve"> Natural Resources Canada, Greening Government Fleets.</w:t>
      </w:r>
    </w:p>
  </w:footnote>
  <w:footnote w:id="22">
    <w:p w14:paraId="015F3FEC" w14:textId="67C736AD" w:rsidR="00BD3B55" w:rsidRPr="00906E28" w:rsidRDefault="00BD3B55">
      <w:pPr>
        <w:pStyle w:val="FootnoteText"/>
      </w:pPr>
      <w:r>
        <w:rPr>
          <w:rStyle w:val="FootnoteReference"/>
        </w:rPr>
        <w:footnoteRef/>
      </w:r>
      <w:r>
        <w:t xml:space="preserve"> Liberal Party 2021 Election Platform – Zero Emission Vehicles: </w:t>
      </w:r>
      <w:hyperlink r:id="rId20" w:history="1">
        <w:r w:rsidRPr="0044267E">
          <w:rPr>
            <w:rStyle w:val="Hyperlink"/>
          </w:rPr>
          <w:t>https://liberal.ca/our-platform/zero-emissions-vehicles/</w:t>
        </w:r>
      </w:hyperlink>
      <w:r>
        <w:t xml:space="preserve"> </w:t>
      </w:r>
    </w:p>
  </w:footnote>
  <w:footnote w:id="23">
    <w:p w14:paraId="7D0B70A8" w14:textId="6054E9D9" w:rsidR="00BD3B55" w:rsidRPr="006E52F6" w:rsidRDefault="00BD3B55">
      <w:pPr>
        <w:pStyle w:val="FootnoteText"/>
      </w:pPr>
      <w:r>
        <w:rPr>
          <w:rStyle w:val="FootnoteReference"/>
        </w:rPr>
        <w:footnoteRef/>
      </w:r>
      <w:r>
        <w:t xml:space="preserve"> In its Reimagining Electric Vehicles in Illinois Act, the state passed laws allowing for a 20% price preference for project bidders, for locally built EVs. See: </w:t>
      </w:r>
      <w:hyperlink r:id="rId21" w:history="1">
        <w:r w:rsidRPr="007621D5">
          <w:rPr>
            <w:rStyle w:val="Hyperlink"/>
          </w:rPr>
          <w:t>https://khqa.com/news/local/pritzker-signs-bill-incentivizing-electric-vehicle-manufacturing</w:t>
        </w:r>
      </w:hyperlink>
      <w:r>
        <w:t xml:space="preserve"> </w:t>
      </w:r>
    </w:p>
  </w:footnote>
  <w:footnote w:id="24">
    <w:p w14:paraId="59201AE0" w14:textId="4853A153" w:rsidR="00BD3B55" w:rsidRPr="00A82CE3" w:rsidRDefault="00BD3B55">
      <w:pPr>
        <w:pStyle w:val="FootnoteText"/>
        <w:rPr>
          <w:lang w:val="en-US"/>
        </w:rPr>
      </w:pPr>
      <w:r>
        <w:rPr>
          <w:rStyle w:val="FootnoteReference"/>
        </w:rPr>
        <w:footnoteRef/>
      </w:r>
      <w:r>
        <w:t xml:space="preserve"> </w:t>
      </w:r>
      <w:r>
        <w:rPr>
          <w:lang w:val="en-US"/>
        </w:rPr>
        <w:t xml:space="preserve">See: </w:t>
      </w:r>
      <w:hyperlink r:id="rId22" w:history="1">
        <w:r w:rsidRPr="00400DE0">
          <w:rPr>
            <w:rStyle w:val="Hyperlink"/>
            <w:lang w:val="en-US"/>
          </w:rPr>
          <w:t>https://canadianautomobilityhub.com/</w:t>
        </w:r>
      </w:hyperlink>
      <w:r>
        <w:rPr>
          <w:lang w:val="en-US"/>
        </w:rPr>
        <w:t xml:space="preserve"> </w:t>
      </w:r>
    </w:p>
  </w:footnote>
  <w:footnote w:id="25">
    <w:p w14:paraId="3DC705E2" w14:textId="2F74ADDF" w:rsidR="00BD3B55" w:rsidRPr="00914EC8" w:rsidRDefault="00BD3B55">
      <w:pPr>
        <w:pStyle w:val="FootnoteText"/>
      </w:pPr>
      <w:r>
        <w:rPr>
          <w:rStyle w:val="FootnoteReference"/>
        </w:rPr>
        <w:footnoteRef/>
      </w:r>
      <w:r>
        <w:t xml:space="preserve"> The Quebec test facility is operated by PMG Technologies for Transport Canada: </w:t>
      </w:r>
      <w:hyperlink r:id="rId23" w:history="1">
        <w:r w:rsidRPr="00400DE0">
          <w:rPr>
            <w:rStyle w:val="Hyperlink"/>
          </w:rPr>
          <w:t>http://www.pmgtest.com/about-us</w:t>
        </w:r>
      </w:hyperlink>
      <w:r>
        <w:t xml:space="preserve"> </w:t>
      </w:r>
    </w:p>
  </w:footnote>
  <w:footnote w:id="26">
    <w:p w14:paraId="2198083B" w14:textId="3C8A5245" w:rsidR="00BD3B55" w:rsidRPr="00BE3409" w:rsidRDefault="00BD3B55">
      <w:pPr>
        <w:pStyle w:val="FootnoteText"/>
        <w:rPr>
          <w:lang w:val="en-US"/>
        </w:rPr>
      </w:pPr>
      <w:r>
        <w:rPr>
          <w:rStyle w:val="FootnoteReference"/>
        </w:rPr>
        <w:footnoteRef/>
      </w:r>
      <w:r>
        <w:t xml:space="preserve"> </w:t>
      </w:r>
      <w:r>
        <w:rPr>
          <w:lang w:val="en-US"/>
        </w:rPr>
        <w:t xml:space="preserve">Canadian Vehicle and Manufacturers Association provides an overview of the various Detroit Three research and testing facilities here: </w:t>
      </w:r>
      <w:hyperlink r:id="rId24" w:history="1">
        <w:r w:rsidRPr="00400DE0">
          <w:rPr>
            <w:rStyle w:val="Hyperlink"/>
            <w:lang w:val="en-US"/>
          </w:rPr>
          <w:t>https://www.cvma.ca/priorities/innovation/research-and-development/</w:t>
        </w:r>
      </w:hyperlink>
      <w:r>
        <w:rPr>
          <w:lang w:val="en-US"/>
        </w:rPr>
        <w:t xml:space="preserve"> </w:t>
      </w:r>
    </w:p>
  </w:footnote>
  <w:footnote w:id="27">
    <w:p w14:paraId="646B1769" w14:textId="6ACD5A9A" w:rsidR="00BD3B55" w:rsidRPr="00BE3409" w:rsidRDefault="00BD3B55">
      <w:pPr>
        <w:pStyle w:val="FootnoteText"/>
        <w:rPr>
          <w:lang w:val="en-US"/>
        </w:rPr>
      </w:pPr>
      <w:r>
        <w:rPr>
          <w:rStyle w:val="FootnoteReference"/>
        </w:rPr>
        <w:footnoteRef/>
      </w:r>
      <w:r>
        <w:t xml:space="preserve"> See information on GM’s </w:t>
      </w:r>
      <w:r w:rsidRPr="00BE3409">
        <w:t>CTC McLaughlin Advanced Technology Track</w:t>
      </w:r>
      <w:r>
        <w:t xml:space="preserve"> here: </w:t>
      </w:r>
      <w:hyperlink r:id="rId25" w:history="1">
        <w:r w:rsidRPr="00400DE0">
          <w:rPr>
            <w:rStyle w:val="Hyperlink"/>
          </w:rPr>
          <w:t>https://www.gm.ca/en/home.detail.html/content/Pages/news/ca/en/2021/Feb/0217_canadian-engineers-can-now-test-vehicles.html</w:t>
        </w:r>
      </w:hyperlink>
      <w:r>
        <w:t xml:space="preserve"> </w:t>
      </w:r>
    </w:p>
  </w:footnote>
  <w:footnote w:id="28">
    <w:p w14:paraId="5C702C9C" w14:textId="74D336FF" w:rsidR="00BD3B55" w:rsidRPr="0017358A" w:rsidRDefault="00BD3B55">
      <w:pPr>
        <w:pStyle w:val="FootnoteText"/>
        <w:rPr>
          <w:lang w:val="en-US"/>
        </w:rPr>
      </w:pPr>
      <w:r>
        <w:rPr>
          <w:rStyle w:val="FootnoteReference"/>
        </w:rPr>
        <w:footnoteRef/>
      </w:r>
      <w:r>
        <w:t xml:space="preserve"> </w:t>
      </w:r>
      <w:r>
        <w:rPr>
          <w:lang w:val="en-US"/>
        </w:rPr>
        <w:t xml:space="preserve">Future of Canadian Automotive Labourforce (FOCAL) Trend Report, </w:t>
      </w:r>
      <w:r w:rsidRPr="0017358A">
        <w:rPr>
          <w:lang w:val="en-US"/>
        </w:rPr>
        <w:t>The Impact of EV Production on the Automotive Manufacturing Supply Chain: Sources, Methods and Findings</w:t>
      </w:r>
      <w:r>
        <w:rPr>
          <w:lang w:val="en-US"/>
        </w:rPr>
        <w:t xml:space="preserve"> (October, 2021): </w:t>
      </w:r>
      <w:hyperlink r:id="rId26" w:history="1">
        <w:r w:rsidRPr="00400DE0">
          <w:rPr>
            <w:rStyle w:val="Hyperlink"/>
            <w:lang w:val="en-US"/>
          </w:rPr>
          <w:t>https://www.futureautolabourforce.ca/wp-content/uploads/2021/10/EV-Report-Final-Oct-4.pdf</w:t>
        </w:r>
      </w:hyperlink>
      <w:r>
        <w:rPr>
          <w:lang w:val="en-US"/>
        </w:rPr>
        <w:t xml:space="preserve"> </w:t>
      </w:r>
    </w:p>
  </w:footnote>
  <w:footnote w:id="29">
    <w:p w14:paraId="7D114DB8" w14:textId="25D8D77E" w:rsidR="00BD3B55" w:rsidRPr="00906A06" w:rsidRDefault="00BD3B55">
      <w:pPr>
        <w:pStyle w:val="FootnoteText"/>
        <w:rPr>
          <w:lang w:val="en-US"/>
        </w:rPr>
      </w:pPr>
      <w:r>
        <w:rPr>
          <w:rStyle w:val="FootnoteReference"/>
        </w:rPr>
        <w:footnoteRef/>
      </w:r>
      <w:r>
        <w:t xml:space="preserve"> </w:t>
      </w:r>
      <w:r w:rsidRPr="00906A06">
        <w:rPr>
          <w:i/>
          <w:lang w:val="en-US"/>
        </w:rPr>
        <w:t>Ibid</w:t>
      </w:r>
      <w:r>
        <w:rPr>
          <w:lang w:val="en-US"/>
        </w:rPr>
        <w:t>, see pp</w:t>
      </w:r>
      <w:r w:rsidR="00F70F10">
        <w:rPr>
          <w:lang w:val="en-US"/>
        </w:rPr>
        <w:t>.</w:t>
      </w:r>
      <w:r>
        <w:rPr>
          <w:lang w:val="en-US"/>
        </w:rPr>
        <w:t xml:space="preserve"> 19-20.</w:t>
      </w:r>
    </w:p>
  </w:footnote>
  <w:footnote w:id="30">
    <w:p w14:paraId="66B3B064" w14:textId="328C8C7D" w:rsidR="00BD3B55" w:rsidRPr="00711E64" w:rsidRDefault="00BD3B55">
      <w:pPr>
        <w:pStyle w:val="FootnoteText"/>
        <w:rPr>
          <w:lang w:val="en-US"/>
        </w:rPr>
      </w:pPr>
      <w:r>
        <w:rPr>
          <w:rStyle w:val="FootnoteReference"/>
        </w:rPr>
        <w:footnoteRef/>
      </w:r>
      <w:r>
        <w:t xml:space="preserve"> See Business Insider (April 3, 2021): </w:t>
      </w:r>
      <w:hyperlink r:id="rId27" w:history="1">
        <w:r w:rsidRPr="00400DE0">
          <w:rPr>
            <w:rStyle w:val="Hyperlink"/>
          </w:rPr>
          <w:t>https://www.businessinsider.com/tesla-gigafactory-berlin-union-battle-ig-metall-2021-4</w:t>
        </w:r>
      </w:hyperlink>
      <w:r>
        <w:t xml:space="preserve"> </w:t>
      </w:r>
    </w:p>
  </w:footnote>
  <w:footnote w:id="31">
    <w:p w14:paraId="06EDABE3" w14:textId="6F3427FB" w:rsidR="00BD3B55" w:rsidRPr="00615743" w:rsidRDefault="00BD3B55">
      <w:pPr>
        <w:pStyle w:val="FootnoteText"/>
        <w:rPr>
          <w:lang w:val="en-US"/>
        </w:rPr>
      </w:pPr>
      <w:r>
        <w:rPr>
          <w:rStyle w:val="FootnoteReference"/>
        </w:rPr>
        <w:footnoteRef/>
      </w:r>
      <w:r>
        <w:t xml:space="preserve"> See Associated Press (April 16, 2021): </w:t>
      </w:r>
      <w:hyperlink r:id="rId28" w:history="1">
        <w:r w:rsidRPr="00400DE0">
          <w:rPr>
            <w:rStyle w:val="Hyperlink"/>
          </w:rPr>
          <w:t>https://apnews.com/article/business-technology-general-news-8924829d24cb054a4a997f14f1bd1d12</w:t>
        </w:r>
      </w:hyperlink>
      <w:r>
        <w:t xml:space="preserve"> </w:t>
      </w:r>
    </w:p>
  </w:footnote>
  <w:footnote w:id="32">
    <w:p w14:paraId="5FED2DA8" w14:textId="551FD3F4" w:rsidR="00BD3B55" w:rsidRPr="00615743" w:rsidRDefault="00BD3B55">
      <w:pPr>
        <w:pStyle w:val="FootnoteText"/>
        <w:rPr>
          <w:lang w:val="en-US"/>
        </w:rPr>
      </w:pPr>
      <w:r>
        <w:rPr>
          <w:rStyle w:val="FootnoteReference"/>
        </w:rPr>
        <w:footnoteRef/>
      </w:r>
      <w:r>
        <w:t xml:space="preserve"> </w:t>
      </w:r>
      <w:r>
        <w:rPr>
          <w:lang w:val="en-US"/>
        </w:rPr>
        <w:t xml:space="preserve">See Detroit Free Press (May 25, 2021): </w:t>
      </w:r>
      <w:hyperlink r:id="rId29" w:history="1">
        <w:r w:rsidRPr="00400DE0">
          <w:rPr>
            <w:rStyle w:val="Hyperlink"/>
            <w:lang w:val="en-US"/>
          </w:rPr>
          <w:t>https://www.freep.com/story/money/cars/general-motors/2021/05/25/gm-battery-factories-uaw-ultium/7439602002/</w:t>
        </w:r>
      </w:hyperlink>
      <w:r>
        <w:rPr>
          <w:lang w:val="en-US"/>
        </w:rPr>
        <w:t xml:space="preserve"> </w:t>
      </w:r>
    </w:p>
  </w:footnote>
  <w:footnote w:id="33">
    <w:p w14:paraId="420545AB" w14:textId="77777777" w:rsidR="00BD3B55" w:rsidRPr="00272EC5" w:rsidRDefault="00BD3B55" w:rsidP="00AB6BF5">
      <w:pPr>
        <w:pStyle w:val="FootnoteText"/>
      </w:pPr>
      <w:r>
        <w:rPr>
          <w:rStyle w:val="FootnoteReference"/>
        </w:rPr>
        <w:footnoteRef/>
      </w:r>
      <w:r>
        <w:t xml:space="preserve"> According to a November, 2020 PCO poll, 43% of respondents</w:t>
      </w:r>
      <w:r w:rsidRPr="00272EC5">
        <w:t xml:space="preserve"> said they believed EVs were too expensive</w:t>
      </w:r>
      <w:r>
        <w:t xml:space="preserve">: </w:t>
      </w:r>
      <w:hyperlink r:id="rId30" w:history="1">
        <w:r w:rsidRPr="00400DE0">
          <w:rPr>
            <w:rStyle w:val="Hyperlink"/>
          </w:rPr>
          <w:t>https://globalnews.ca/news/7632277/internal-government-poll-support-electric-vehicle-subsidy/</w:t>
        </w:r>
      </w:hyperlink>
      <w:r>
        <w:t xml:space="preserve"> </w:t>
      </w:r>
    </w:p>
  </w:footnote>
  <w:footnote w:id="34">
    <w:p w14:paraId="5F4E803E" w14:textId="77777777" w:rsidR="00BD3B55" w:rsidRPr="00272EC5" w:rsidRDefault="00BD3B55" w:rsidP="00AB6BF5">
      <w:pPr>
        <w:pStyle w:val="FootnoteText"/>
      </w:pPr>
      <w:r>
        <w:rPr>
          <w:rStyle w:val="FootnoteReference"/>
        </w:rPr>
        <w:footnoteRef/>
      </w:r>
      <w:r>
        <w:t xml:space="preserve"> See November 2021 Kelley Blue Book: </w:t>
      </w:r>
      <w:hyperlink r:id="rId31" w:history="1">
        <w:r w:rsidRPr="00400DE0">
          <w:rPr>
            <w:rStyle w:val="Hyperlink"/>
          </w:rPr>
          <w:t>https://www.prnewswire.com/news-releases/eight-straight-new-vehicle-prices-mark-another-record-high-in-november-2021-according-to-kelley-blue-book-301442015.html</w:t>
        </w:r>
      </w:hyperlink>
      <w:r>
        <w:t xml:space="preserve"> </w:t>
      </w:r>
    </w:p>
  </w:footnote>
  <w:footnote w:id="35">
    <w:p w14:paraId="619AC388" w14:textId="77777777" w:rsidR="00BD3B55" w:rsidRPr="00D933B2" w:rsidRDefault="00BD3B55" w:rsidP="00AB6BF5">
      <w:pPr>
        <w:pStyle w:val="FootnoteText"/>
      </w:pPr>
      <w:r>
        <w:rPr>
          <w:rStyle w:val="FootnoteReference"/>
        </w:rPr>
        <w:footnoteRef/>
      </w:r>
      <w:r>
        <w:t xml:space="preserve"> Bloomberg Hyperdrive Daily benchmarks price parity once the cost of battery packs crosses the $80/kwh threshold. Preliminary estimates suggest that to happen in 2026: </w:t>
      </w:r>
      <w:hyperlink r:id="rId32" w:history="1">
        <w:r w:rsidRPr="00400DE0">
          <w:rPr>
            <w:rStyle w:val="Hyperlink"/>
          </w:rPr>
          <w:t>https://www.bloomberg.com/news/newsletters/2021-05-25/hyperdrive-daily-the-ev-price-gap-narrows</w:t>
        </w:r>
      </w:hyperlink>
      <w:r>
        <w:t xml:space="preserve"> </w:t>
      </w:r>
    </w:p>
  </w:footnote>
  <w:footnote w:id="36">
    <w:p w14:paraId="094C1FA9" w14:textId="69B0ECD0" w:rsidR="00BD3B55" w:rsidRPr="00D0517A" w:rsidRDefault="00BD3B55" w:rsidP="00AB6BF5">
      <w:pPr>
        <w:pStyle w:val="FootnoteText"/>
      </w:pPr>
      <w:r>
        <w:rPr>
          <w:rStyle w:val="FootnoteReference"/>
        </w:rPr>
        <w:footnoteRef/>
      </w:r>
      <w:r>
        <w:t xml:space="preserve">See </w:t>
      </w:r>
      <w:r w:rsidR="007104CF">
        <w:t>Transport Canada:</w:t>
      </w:r>
      <w:r>
        <w:t xml:space="preserve"> </w:t>
      </w:r>
      <w:hyperlink r:id="rId33" w:history="1">
        <w:r w:rsidR="007104CF" w:rsidRPr="00E91E32">
          <w:rPr>
            <w:rStyle w:val="Hyperlink"/>
          </w:rPr>
          <w:t>https://tc.canada.ca/en/road-transportation/innovative-technologies/zero-emission-vehicles/canada-s-zero-emission-vehicle-zev-sales-targets</w:t>
        </w:r>
      </w:hyperlink>
      <w:r w:rsidR="007104CF">
        <w:t xml:space="preserve"> </w:t>
      </w:r>
    </w:p>
  </w:footnote>
  <w:footnote w:id="37">
    <w:p w14:paraId="48675569" w14:textId="77777777" w:rsidR="00BD3B55" w:rsidRPr="00692525" w:rsidRDefault="00BD3B55" w:rsidP="00AB6BF5">
      <w:pPr>
        <w:pStyle w:val="FootnoteText"/>
      </w:pPr>
      <w:r>
        <w:rPr>
          <w:rStyle w:val="FootnoteReference"/>
        </w:rPr>
        <w:footnoteRef/>
      </w:r>
      <w:r>
        <w:t xml:space="preserve"> Unifor submission to </w:t>
      </w:r>
      <w:r w:rsidRPr="00692525">
        <w:t>ECCC Consult on Possible Additional Measures Needed to Achieve a Mandatory ZEV Sales Target of 100% by 2035</w:t>
      </w:r>
      <w:r>
        <w:t xml:space="preserve">, available at: </w:t>
      </w:r>
      <w:hyperlink r:id="rId34" w:history="1">
        <w:r w:rsidRPr="00400DE0">
          <w:rPr>
            <w:rStyle w:val="Hyperlink"/>
          </w:rPr>
          <w:t>https://www.unifor.org/resources/our-resources/eccc-consult-possible-additional-measures-needed-achieve-mandatory-zev</w:t>
        </w:r>
      </w:hyperlink>
      <w:r>
        <w:t xml:space="preserve"> </w:t>
      </w:r>
    </w:p>
  </w:footnote>
  <w:footnote w:id="38">
    <w:p w14:paraId="3F446DC5" w14:textId="6349B888" w:rsidR="00BD3B55" w:rsidRPr="00692525" w:rsidRDefault="00BD3B55" w:rsidP="00AB6BF5">
      <w:pPr>
        <w:pStyle w:val="FootnoteText"/>
      </w:pPr>
      <w:r>
        <w:rPr>
          <w:rStyle w:val="FootnoteReference"/>
        </w:rPr>
        <w:footnoteRef/>
      </w:r>
      <w:r>
        <w:t xml:space="preserve"> Statistics Canada – Automotive Statistics: </w:t>
      </w:r>
      <w:hyperlink r:id="rId35" w:history="1">
        <w:r w:rsidRPr="00400DE0">
          <w:rPr>
            <w:rStyle w:val="Hyperlink"/>
          </w:rPr>
          <w:t>https://www.statcan.gc.ca/en/topics-start/automotive</w:t>
        </w:r>
      </w:hyperlink>
      <w:r>
        <w:t xml:space="preserve"> (accessed February 1, 2022)</w:t>
      </w:r>
      <w:r w:rsidR="009524BB">
        <w:t>.</w:t>
      </w:r>
    </w:p>
  </w:footnote>
  <w:footnote w:id="39">
    <w:p w14:paraId="3F33E320" w14:textId="5EB76141" w:rsidR="00BD3B55" w:rsidRPr="00A03230" w:rsidRDefault="00BD3B55" w:rsidP="00AB6BF5">
      <w:pPr>
        <w:pStyle w:val="FootnoteText"/>
      </w:pPr>
      <w:r>
        <w:rPr>
          <w:rStyle w:val="FootnoteReference"/>
        </w:rPr>
        <w:footnoteRef/>
      </w:r>
      <w:r>
        <w:t xml:space="preserve"> See Automotive News Canada (January 5, 2022): </w:t>
      </w:r>
      <w:r w:rsidR="00F46284" w:rsidRPr="00F46284">
        <w:t>https://canada.autonews.com/retail/2021-sales-nearly-7-remain-far-below-194m-sold-2019</w:t>
      </w:r>
    </w:p>
  </w:footnote>
  <w:footnote w:id="40">
    <w:p w14:paraId="449D242F" w14:textId="77777777" w:rsidR="00BD3B55" w:rsidRPr="00A03230" w:rsidRDefault="00BD3B55" w:rsidP="00AB6BF5">
      <w:pPr>
        <w:pStyle w:val="FootnoteText"/>
      </w:pPr>
      <w:r>
        <w:rPr>
          <w:rStyle w:val="FootnoteReference"/>
        </w:rPr>
        <w:footnoteRef/>
      </w:r>
      <w:r>
        <w:t xml:space="preserve"> See Automotive News (January 8, 2022): </w:t>
      </w:r>
      <w:hyperlink r:id="rId36" w:history="1">
        <w:r w:rsidRPr="00400DE0">
          <w:rPr>
            <w:rStyle w:val="Hyperlink"/>
          </w:rPr>
          <w:t>https://www.autonews.com/sales/2021-us-auto-sales-most-unusual-year</w:t>
        </w:r>
      </w:hyperlink>
      <w:r>
        <w:t xml:space="preserve"> </w:t>
      </w:r>
    </w:p>
  </w:footnote>
  <w:footnote w:id="41">
    <w:p w14:paraId="5F4BC427" w14:textId="77777777" w:rsidR="00BD3B55" w:rsidRPr="00F43DA4" w:rsidRDefault="00BD3B55" w:rsidP="00875F3E">
      <w:pPr>
        <w:pStyle w:val="FootnoteText"/>
        <w:rPr>
          <w:lang w:val="en-US"/>
        </w:rPr>
      </w:pPr>
      <w:r>
        <w:rPr>
          <w:rStyle w:val="FootnoteReference"/>
        </w:rPr>
        <w:footnoteRef/>
      </w:r>
      <w:r>
        <w:t xml:space="preserve"> Natural Resource Canada, citing Pollution Probe and Delphi Group study: </w:t>
      </w:r>
      <w:hyperlink r:id="rId37" w:history="1">
        <w:r w:rsidRPr="0044267E">
          <w:rPr>
            <w:rStyle w:val="Hyperlink"/>
          </w:rPr>
          <w:t>https://www.nrcan.gc.ca/energy-efficiency/transportation-alternative-fuels/resource-library/zero-emission-vehicle-charging-murb-and-garage-orphans/21825</w:t>
        </w:r>
      </w:hyperlink>
      <w:r>
        <w:t xml:space="preserve"> </w:t>
      </w:r>
    </w:p>
  </w:footnote>
  <w:footnote w:id="42">
    <w:p w14:paraId="78B0F67D" w14:textId="68C6E779" w:rsidR="00BD3B55" w:rsidRPr="008C2A95" w:rsidRDefault="00BD3B55" w:rsidP="00875F3E">
      <w:pPr>
        <w:pStyle w:val="FootnoteText"/>
        <w:rPr>
          <w:lang w:val="en-US"/>
        </w:rPr>
      </w:pPr>
      <w:r>
        <w:rPr>
          <w:rStyle w:val="FootnoteReference"/>
        </w:rPr>
        <w:footnoteRef/>
      </w:r>
      <w:r>
        <w:t xml:space="preserve"> “</w:t>
      </w:r>
      <w:r w:rsidRPr="00BD27F0">
        <w:t>Canada needs to build millions — not thousands — of EV charging stations, industry group says</w:t>
      </w:r>
      <w:r>
        <w:t xml:space="preserve">”, CBC News Report (December 21, 2021): </w:t>
      </w:r>
      <w:r w:rsidR="009524BB" w:rsidRPr="009524BB">
        <w:t>https://www.cbc.ca/news/science/electric-vehicle-charging-stations-1.6293915</w:t>
      </w:r>
    </w:p>
  </w:footnote>
  <w:footnote w:id="43">
    <w:p w14:paraId="37ED0FF3" w14:textId="77777777" w:rsidR="00BD3B55" w:rsidRPr="00F235A4" w:rsidRDefault="00BD3B55" w:rsidP="00875F3E">
      <w:pPr>
        <w:pStyle w:val="FootnoteText"/>
      </w:pPr>
      <w:r>
        <w:rPr>
          <w:rStyle w:val="FootnoteReference"/>
        </w:rPr>
        <w:footnoteRef/>
      </w:r>
      <w:r>
        <w:t xml:space="preserve"> Electric Vehicle Station Map, presented by EnergyHub: </w:t>
      </w:r>
      <w:hyperlink r:id="rId38" w:history="1">
        <w:r w:rsidRPr="0044267E">
          <w:rPr>
            <w:rStyle w:val="Hyperlink"/>
          </w:rPr>
          <w:t>https://www.energyhub.org/ev-map-canada/</w:t>
        </w:r>
      </w:hyperlink>
      <w:r>
        <w:t xml:space="preserve"> </w:t>
      </w:r>
    </w:p>
  </w:footnote>
  <w:footnote w:id="44">
    <w:p w14:paraId="1C899E8B" w14:textId="77777777" w:rsidR="00BD3B55" w:rsidRPr="00BD27F0" w:rsidRDefault="00BD3B55" w:rsidP="00875F3E">
      <w:pPr>
        <w:pStyle w:val="FootnoteText"/>
      </w:pPr>
      <w:r>
        <w:rPr>
          <w:rStyle w:val="FootnoteReference"/>
        </w:rPr>
        <w:footnoteRef/>
      </w:r>
      <w:r>
        <w:t xml:space="preserve"> Ernst &amp; Young (2021),</w:t>
      </w:r>
      <w:r w:rsidRPr="00BD27F0">
        <w:t xml:space="preserve"> China, Sweden and Germany lead the way on the EY Electric Vehicle Country Readiness Index</w:t>
      </w:r>
      <w:r>
        <w:t xml:space="preserve">: </w:t>
      </w:r>
      <w:hyperlink r:id="rId39" w:history="1">
        <w:r w:rsidRPr="0044267E">
          <w:rPr>
            <w:rStyle w:val="Hyperlink"/>
          </w:rPr>
          <w:t>https://www.ey.com/en_gl/news/2021/11/china-sweden-and-germany-lead-the-way-on-the-ey-electric-vehicle-country-readiness-index</w:t>
        </w:r>
      </w:hyperlink>
      <w:r>
        <w:t xml:space="preserve"> </w:t>
      </w:r>
    </w:p>
  </w:footnote>
  <w:footnote w:id="45">
    <w:p w14:paraId="6693F5FD" w14:textId="77777777" w:rsidR="00BD3B55" w:rsidRPr="00F235A4" w:rsidRDefault="00BD3B55" w:rsidP="00875F3E">
      <w:pPr>
        <w:pStyle w:val="FootnoteText"/>
        <w:rPr>
          <w:lang w:val="en-US"/>
        </w:rPr>
      </w:pPr>
      <w:r>
        <w:rPr>
          <w:rStyle w:val="FootnoteReference"/>
        </w:rPr>
        <w:footnoteRef/>
      </w:r>
      <w:r>
        <w:t xml:space="preserve"> Liberal Party 2021 Election Platform – Zero Emission Vehicles: </w:t>
      </w:r>
      <w:hyperlink r:id="rId40" w:history="1">
        <w:r w:rsidRPr="0044267E">
          <w:rPr>
            <w:rStyle w:val="Hyperlink"/>
          </w:rPr>
          <w:t>https://liberal.ca/our-platform/zero-emissions-vehicles/</w:t>
        </w:r>
      </w:hyperlink>
      <w:r>
        <w:t xml:space="preserve"> </w:t>
      </w:r>
    </w:p>
  </w:footnote>
  <w:footnote w:id="46">
    <w:p w14:paraId="5550CD4A" w14:textId="77777777" w:rsidR="00BD3B55" w:rsidRPr="005155B8" w:rsidRDefault="00BD3B55" w:rsidP="00875F3E">
      <w:pPr>
        <w:pStyle w:val="FootnoteText"/>
      </w:pPr>
      <w:r>
        <w:rPr>
          <w:rStyle w:val="FootnoteReference"/>
        </w:rPr>
        <w:footnoteRef/>
      </w:r>
      <w:r>
        <w:t xml:space="preserve"> See </w:t>
      </w:r>
      <w:r w:rsidRPr="000A1271">
        <w:t>European Union’s Alternative Fuel Infrastructure Directive</w:t>
      </w:r>
      <w:r>
        <w:t xml:space="preserve"> report (October, 2014): </w:t>
      </w:r>
      <w:hyperlink r:id="rId41" w:history="1">
        <w:r w:rsidRPr="0044267E">
          <w:rPr>
            <w:rStyle w:val="Hyperlink"/>
          </w:rPr>
          <w:t>https://eur-lex.europa.eu/legal-content/EN/TXT/?uri=celex%3A32014L0094</w:t>
        </w:r>
      </w:hyperlink>
      <w:r>
        <w:t xml:space="preserve"> </w:t>
      </w:r>
    </w:p>
  </w:footnote>
  <w:footnote w:id="47">
    <w:p w14:paraId="06197E76" w14:textId="7BEF5FF4" w:rsidR="00DF0B35" w:rsidRPr="00DF0B35" w:rsidRDefault="00DF0B35">
      <w:pPr>
        <w:pStyle w:val="FootnoteText"/>
        <w:rPr>
          <w:lang w:val="en-US"/>
        </w:rPr>
      </w:pPr>
      <w:r>
        <w:rPr>
          <w:rStyle w:val="FootnoteReference"/>
        </w:rPr>
        <w:footnoteRef/>
      </w:r>
      <w:r>
        <w:t xml:space="preserve"> </w:t>
      </w:r>
      <w:r>
        <w:rPr>
          <w:lang w:val="en-US"/>
        </w:rPr>
        <w:t xml:space="preserve">See CVMA report, </w:t>
      </w:r>
      <w:r w:rsidRPr="00DF0B35">
        <w:rPr>
          <w:lang w:val="en-US"/>
        </w:rPr>
        <w:t>Closing the electric vehi</w:t>
      </w:r>
      <w:r>
        <w:rPr>
          <w:lang w:val="en-US"/>
        </w:rPr>
        <w:t xml:space="preserve">cle charging infrastructure gap (May, 2022): </w:t>
      </w:r>
      <w:hyperlink r:id="rId42" w:history="1">
        <w:r w:rsidRPr="001B5555">
          <w:rPr>
            <w:rStyle w:val="Hyperlink"/>
            <w:lang w:val="en-US"/>
          </w:rPr>
          <w:t>https://www.cvma.ca/wp-content/uploads/2022/05/Closing-the-electric-vehicle-charging-infrastructure-gap-May-11-2022-final.pdf</w:t>
        </w:r>
      </w:hyperlink>
      <w:r>
        <w:rPr>
          <w:lang w:val="en-US"/>
        </w:rPr>
        <w:t xml:space="preserve"> </w:t>
      </w:r>
    </w:p>
  </w:footnote>
  <w:footnote w:id="48">
    <w:p w14:paraId="2B07A943" w14:textId="77777777" w:rsidR="00BD3B55" w:rsidRPr="00FB0147" w:rsidRDefault="00BD3B55" w:rsidP="00875F3E">
      <w:pPr>
        <w:pStyle w:val="FootnoteText"/>
      </w:pPr>
      <w:r>
        <w:rPr>
          <w:rStyle w:val="FootnoteReference"/>
        </w:rPr>
        <w:footnoteRef/>
      </w:r>
      <w:r>
        <w:t xml:space="preserve"> Future of Canadian Automotive Labourforce (FOCAL) Trend Report, “</w:t>
      </w:r>
      <w:r w:rsidRPr="00FB0147">
        <w:t>Impact Of Industry 4.0 Technologies On Key Occupations In Automotive Manufacturing</w:t>
      </w:r>
      <w:r>
        <w:t xml:space="preserve">” (April, 2020): </w:t>
      </w:r>
      <w:hyperlink r:id="rId43" w:history="1">
        <w:r w:rsidRPr="00400DE0">
          <w:rPr>
            <w:rStyle w:val="Hyperlink"/>
          </w:rPr>
          <w:t>https://www.futureautolabourforce.ca/wp-content/uploads/2021/06/Final-Impact-of-Industry-4.0-on-Automotive-Manufacturing-Occupations.pdf</w:t>
        </w:r>
      </w:hyperlink>
      <w:r>
        <w:t xml:space="preserve"> </w:t>
      </w:r>
    </w:p>
  </w:footnote>
  <w:footnote w:id="49">
    <w:p w14:paraId="5FF52DC1" w14:textId="77777777" w:rsidR="00BD3B55" w:rsidRPr="00FB0147" w:rsidRDefault="00BD3B55" w:rsidP="00875F3E">
      <w:pPr>
        <w:pStyle w:val="FootnoteText"/>
        <w:rPr>
          <w:lang w:val="en-US"/>
        </w:rPr>
      </w:pPr>
      <w:r>
        <w:rPr>
          <w:rStyle w:val="FootnoteReference"/>
        </w:rPr>
        <w:footnoteRef/>
      </w:r>
      <w:r>
        <w:t xml:space="preserve"> </w:t>
      </w:r>
      <w:r w:rsidRPr="006E16A4">
        <w:rPr>
          <w:i/>
          <w:iCs/>
          <w:lang w:val="en-US"/>
        </w:rPr>
        <w:t>Ibid</w:t>
      </w:r>
      <w:r>
        <w:rPr>
          <w:lang w:val="en-US"/>
        </w:rPr>
        <w:t xml:space="preserve">, see Appendix D for a projected list of new job titles associated with the adoption of Industry 4.0 in the automotive sector. </w:t>
      </w:r>
    </w:p>
    <w:p w14:paraId="5BE92AB7" w14:textId="77777777" w:rsidR="00BD3B55" w:rsidRPr="00FB0147" w:rsidRDefault="00BD3B55" w:rsidP="00875F3E">
      <w:pPr>
        <w:pStyle w:val="FootnoteText"/>
        <w:rPr>
          <w:lang w:val="en-US"/>
        </w:rPr>
      </w:pPr>
    </w:p>
  </w:footnote>
  <w:footnote w:id="50">
    <w:p w14:paraId="1B189403" w14:textId="7CDB1918" w:rsidR="00BD3B55" w:rsidRPr="003F7846" w:rsidRDefault="00BD3B55" w:rsidP="00875F3E">
      <w:pPr>
        <w:pStyle w:val="FootnoteText"/>
        <w:rPr>
          <w:lang w:val="en-US"/>
        </w:rPr>
      </w:pPr>
      <w:r>
        <w:rPr>
          <w:rStyle w:val="FootnoteReference"/>
        </w:rPr>
        <w:footnoteRef/>
      </w:r>
      <w:r>
        <w:t xml:space="preserve"> </w:t>
      </w:r>
      <w:r>
        <w:rPr>
          <w:lang w:val="en-US"/>
        </w:rPr>
        <w:t xml:space="preserve">Statistics Canada, CANSIM table </w:t>
      </w:r>
      <w:r w:rsidRPr="003F7846">
        <w:rPr>
          <w:lang w:val="en-US"/>
        </w:rPr>
        <w:t>37-10-0137-01</w:t>
      </w:r>
      <w:r w:rsidR="009524BB">
        <w:rPr>
          <w:lang w:val="en-US"/>
        </w:rPr>
        <w:t>.</w:t>
      </w:r>
    </w:p>
  </w:footnote>
  <w:footnote w:id="51">
    <w:p w14:paraId="18F2EF4A" w14:textId="77777777" w:rsidR="00BD3B55" w:rsidRPr="003C65DB" w:rsidRDefault="00BD3B55" w:rsidP="00875F3E">
      <w:pPr>
        <w:pStyle w:val="FootnoteText"/>
        <w:rPr>
          <w:lang w:val="en-US"/>
        </w:rPr>
      </w:pPr>
      <w:r>
        <w:rPr>
          <w:rStyle w:val="FootnoteReference"/>
        </w:rPr>
        <w:footnoteRef/>
      </w:r>
      <w:r>
        <w:t xml:space="preserve"> </w:t>
      </w:r>
      <w:r>
        <w:rPr>
          <w:lang w:val="en-US"/>
        </w:rPr>
        <w:t xml:space="preserve">John McElroy, “Why Young People Shun Auto Industry” (August 28, 2014). Ward’s Auto: </w:t>
      </w:r>
      <w:hyperlink r:id="rId44" w:history="1">
        <w:r w:rsidRPr="00400DE0">
          <w:rPr>
            <w:rStyle w:val="Hyperlink"/>
            <w:lang w:val="en-US"/>
          </w:rPr>
          <w:t>https://www.wardsauto.com/blog/why-young-people-shun-auto-industry</w:t>
        </w:r>
      </w:hyperlink>
      <w:r>
        <w:rPr>
          <w:lang w:val="en-US"/>
        </w:rPr>
        <w:t xml:space="preserve"> </w:t>
      </w:r>
    </w:p>
  </w:footnote>
  <w:footnote w:id="52">
    <w:p w14:paraId="582F3901" w14:textId="673752B5" w:rsidR="00BD3B55" w:rsidRPr="00C25422" w:rsidRDefault="00BD3B55">
      <w:pPr>
        <w:pStyle w:val="FootnoteText"/>
        <w:rPr>
          <w:lang w:val="en-US"/>
        </w:rPr>
      </w:pPr>
      <w:r>
        <w:rPr>
          <w:rStyle w:val="FootnoteReference"/>
        </w:rPr>
        <w:footnoteRef/>
      </w:r>
      <w:r>
        <w:t xml:space="preserve"> </w:t>
      </w:r>
      <w:r>
        <w:rPr>
          <w:lang w:val="en-US"/>
        </w:rPr>
        <w:t>See Unifor, Canada’s Auto Industry Fast Facts, 2020.</w:t>
      </w:r>
    </w:p>
  </w:footnote>
  <w:footnote w:id="53">
    <w:p w14:paraId="69B26C3A" w14:textId="31AAF449" w:rsidR="00BD3B55" w:rsidRPr="0032743E" w:rsidRDefault="00BD3B55">
      <w:pPr>
        <w:pStyle w:val="FootnoteText"/>
        <w:rPr>
          <w:lang w:val="en-US"/>
        </w:rPr>
      </w:pPr>
      <w:r>
        <w:rPr>
          <w:rStyle w:val="FootnoteReference"/>
        </w:rPr>
        <w:footnoteRef/>
      </w:r>
      <w:r>
        <w:t xml:space="preserve"> </w:t>
      </w:r>
      <w:r w:rsidRPr="006E16A4">
        <w:rPr>
          <w:i/>
          <w:iCs/>
          <w:lang w:val="en-US"/>
        </w:rPr>
        <w:t>Ibid</w:t>
      </w:r>
      <w:r w:rsidR="009524BB">
        <w:rPr>
          <w:i/>
          <w:iCs/>
          <w:lang w:val="en-US"/>
        </w:rPr>
        <w:t>.</w:t>
      </w:r>
    </w:p>
  </w:footnote>
  <w:footnote w:id="54">
    <w:p w14:paraId="34CB48D5" w14:textId="0832D18C" w:rsidR="00BD3B55" w:rsidRPr="002D46DD" w:rsidRDefault="00BD3B55" w:rsidP="002D46DD">
      <w:pPr>
        <w:pStyle w:val="FootnoteText"/>
        <w:rPr>
          <w:lang w:val="en-US"/>
        </w:rPr>
      </w:pPr>
      <w:r>
        <w:rPr>
          <w:rStyle w:val="FootnoteReference"/>
        </w:rPr>
        <w:footnoteRef/>
      </w:r>
      <w:r>
        <w:t xml:space="preserve"> </w:t>
      </w:r>
      <w:r>
        <w:rPr>
          <w:lang w:val="en-US"/>
        </w:rPr>
        <w:t xml:space="preserve">Union coverage data is available via Statistics Canada’s Labour Force Survey: </w:t>
      </w:r>
      <w:hyperlink r:id="rId45" w:history="1">
        <w:r w:rsidRPr="007621D5">
          <w:rPr>
            <w:rStyle w:val="Hyperlink"/>
            <w:lang w:val="en-US"/>
          </w:rPr>
          <w:t>https://www150.statcan.gc.ca/t1/tbl1/en/cv.action?pid=1410007001</w:t>
        </w:r>
      </w:hyperlink>
      <w:r>
        <w:rPr>
          <w:lang w:val="en-US"/>
        </w:rPr>
        <w:t xml:space="preserve"> Historical data from the Survey of Work History. </w:t>
      </w:r>
    </w:p>
  </w:footnote>
  <w:footnote w:id="55">
    <w:p w14:paraId="46916553" w14:textId="066A5A82" w:rsidR="00BD3B55" w:rsidRPr="006150D8" w:rsidRDefault="00BD3B55">
      <w:pPr>
        <w:pStyle w:val="FootnoteText"/>
      </w:pPr>
      <w:r>
        <w:rPr>
          <w:rStyle w:val="FootnoteReference"/>
        </w:rPr>
        <w:footnoteRef/>
      </w:r>
      <w:r>
        <w:t xml:space="preserve"> See Reuters (February 3, 2022), “</w:t>
      </w:r>
      <w:r w:rsidRPr="006150D8">
        <w:t>'Fed up' GM workers in Mexico pick new union in historic vote</w:t>
      </w:r>
      <w:r>
        <w:t xml:space="preserve">”: </w:t>
      </w:r>
      <w:hyperlink r:id="rId46" w:history="1">
        <w:r w:rsidRPr="007621D5">
          <w:rPr>
            <w:rStyle w:val="Hyperlink"/>
          </w:rPr>
          <w:t>https://www.reuters.com/business/autos-transportation/gm-workers-mexico-elect-independent-union-historic-labor-vote-2022-02-03/</w:t>
        </w:r>
      </w:hyperlink>
    </w:p>
  </w:footnote>
  <w:footnote w:id="56">
    <w:p w14:paraId="0E951718" w14:textId="6E9F8214" w:rsidR="00BD3B55" w:rsidRPr="00C96EBF" w:rsidRDefault="00BD3B55" w:rsidP="00AA3634">
      <w:pPr>
        <w:pStyle w:val="FootnoteText"/>
      </w:pPr>
      <w:r>
        <w:rPr>
          <w:rStyle w:val="FootnoteReference"/>
        </w:rPr>
        <w:footnoteRef/>
      </w:r>
      <w:r w:rsidRPr="00C96EBF">
        <w:t xml:space="preserve"> See </w:t>
      </w:r>
      <w:r>
        <w:t>Automotive News (January 21, 2022),</w:t>
      </w:r>
      <w:r w:rsidRPr="00C96EBF">
        <w:t xml:space="preserve"> How GM Oshawa scored a victory for gender equality</w:t>
      </w:r>
      <w:r>
        <w:t>:</w:t>
      </w:r>
      <w:r w:rsidR="00E456F2">
        <w:t xml:space="preserve"> </w:t>
      </w:r>
      <w:hyperlink r:id="rId47" w:history="1">
        <w:r w:rsidRPr="00C96EBF">
          <w:rPr>
            <w:rStyle w:val="Hyperlink"/>
          </w:rPr>
          <w:t>https://canada.autonews.com/automakers/how-gm-oshawa-scored-victory-gender-equality</w:t>
        </w:r>
      </w:hyperlink>
    </w:p>
  </w:footnote>
  <w:footnote w:id="57">
    <w:p w14:paraId="08A3B296" w14:textId="784E3DA9" w:rsidR="00BD3B55" w:rsidRPr="00A66CEB" w:rsidRDefault="00BD3B55" w:rsidP="00AA3634">
      <w:pPr>
        <w:pStyle w:val="FootnoteText"/>
      </w:pPr>
      <w:r>
        <w:rPr>
          <w:rStyle w:val="FootnoteReference"/>
        </w:rPr>
        <w:footnoteRef/>
      </w:r>
      <w:r>
        <w:t xml:space="preserve"> Unifor, Racial Justice Advocate, </w:t>
      </w:r>
      <w:hyperlink r:id="rId48" w:history="1">
        <w:r w:rsidRPr="007621D5">
          <w:rPr>
            <w:rStyle w:val="Hyperlink"/>
          </w:rPr>
          <w:t>https://www.unifor.org/resources/human-rights/racial-justice-advocate</w:t>
        </w:r>
      </w:hyperlink>
    </w:p>
  </w:footnote>
  <w:footnote w:id="58">
    <w:p w14:paraId="0B06E72F" w14:textId="77777777" w:rsidR="00BD3B55" w:rsidRDefault="00BD3B55" w:rsidP="00AA3634">
      <w:pPr>
        <w:pStyle w:val="FootnoteText"/>
      </w:pPr>
      <w:r>
        <w:rPr>
          <w:rStyle w:val="FootnoteReference"/>
        </w:rPr>
        <w:footnoteRef/>
      </w:r>
      <w:r>
        <w:t xml:space="preserve"> Future of Canadian Automotive Labourforce (FOCAL), Women’s Participation in Canada’s Automotive</w:t>
      </w:r>
    </w:p>
    <w:p w14:paraId="22DF9C84" w14:textId="6CA07B19" w:rsidR="00BD3B55" w:rsidRPr="004629D6" w:rsidRDefault="00BD3B55" w:rsidP="00AA3634">
      <w:pPr>
        <w:pStyle w:val="FootnoteText"/>
        <w:rPr>
          <w:lang w:val="en-US"/>
        </w:rPr>
      </w:pPr>
      <w:r>
        <w:t xml:space="preserve">Industry (April, 2020): </w:t>
      </w:r>
      <w:hyperlink r:id="rId49" w:history="1">
        <w:r w:rsidRPr="007621D5">
          <w:rPr>
            <w:rStyle w:val="Hyperlink"/>
          </w:rPr>
          <w:t>https://www.futureautolabourforce.ca/wp-content/uploads/2020/06/Trend-report-Diversity-Women-in-Auto-May27-2020-final.pdf</w:t>
        </w:r>
      </w:hyperlink>
    </w:p>
  </w:footnote>
  <w:footnote w:id="59">
    <w:p w14:paraId="77842E65" w14:textId="204372AD" w:rsidR="00BD3B55" w:rsidRPr="00334509" w:rsidRDefault="00BD3B55" w:rsidP="00AA3634">
      <w:pPr>
        <w:pStyle w:val="FootnoteText"/>
        <w:rPr>
          <w:lang w:val="en-US"/>
        </w:rPr>
      </w:pPr>
      <w:r>
        <w:rPr>
          <w:rStyle w:val="FootnoteReference"/>
        </w:rPr>
        <w:footnoteRef/>
      </w:r>
      <w:r>
        <w:t xml:space="preserve"> </w:t>
      </w:r>
      <w:r w:rsidRPr="00334509">
        <w:rPr>
          <w:i/>
          <w:lang w:val="en-US"/>
        </w:rPr>
        <w:t>Ibid</w:t>
      </w:r>
      <w:r>
        <w:rPr>
          <w:lang w:val="en-US"/>
        </w:rPr>
        <w:t>, pp. 16</w:t>
      </w:r>
      <w:r w:rsidR="009524BB">
        <w:rPr>
          <w:lang w:val="en-US"/>
        </w:rPr>
        <w:t>.</w:t>
      </w:r>
    </w:p>
  </w:footnote>
  <w:footnote w:id="60">
    <w:p w14:paraId="24F4CC9C" w14:textId="05AF64D9" w:rsidR="00BD3B55" w:rsidRPr="004629D6" w:rsidRDefault="00BD3B55" w:rsidP="00AA3634">
      <w:pPr>
        <w:pStyle w:val="FootnoteText"/>
        <w:rPr>
          <w:lang w:val="en-US"/>
        </w:rPr>
      </w:pPr>
      <w:r>
        <w:rPr>
          <w:rStyle w:val="FootnoteReference"/>
        </w:rPr>
        <w:footnoteRef/>
      </w:r>
      <w:r>
        <w:t xml:space="preserve"> </w:t>
      </w:r>
      <w:r w:rsidRPr="004629D6">
        <w:rPr>
          <w:i/>
          <w:lang w:val="en-US"/>
        </w:rPr>
        <w:t>Ibid</w:t>
      </w:r>
      <w:r w:rsidR="009524BB">
        <w:rPr>
          <w:i/>
          <w:lang w:val="en-US"/>
        </w:rPr>
        <w:t>.</w:t>
      </w:r>
    </w:p>
  </w:footnote>
  <w:footnote w:id="61">
    <w:p w14:paraId="5E5A3025" w14:textId="7FB1AD90" w:rsidR="00BD3B55" w:rsidRPr="0053548E" w:rsidRDefault="00BD3B55" w:rsidP="00AA3634">
      <w:pPr>
        <w:pStyle w:val="FootnoteText"/>
        <w:rPr>
          <w:lang w:val="en-US"/>
        </w:rPr>
      </w:pPr>
      <w:r>
        <w:rPr>
          <w:rStyle w:val="FootnoteReference"/>
        </w:rPr>
        <w:footnoteRef/>
      </w:r>
      <w:r>
        <w:t xml:space="preserve"> </w:t>
      </w:r>
      <w:r w:rsidRPr="0053548E">
        <w:rPr>
          <w:i/>
          <w:lang w:val="en-US"/>
        </w:rPr>
        <w:t>Ibid</w:t>
      </w:r>
      <w:r>
        <w:rPr>
          <w:lang w:val="en-US"/>
        </w:rPr>
        <w:t>, pp. 22</w:t>
      </w:r>
      <w:r w:rsidR="009524BB">
        <w:rPr>
          <w:lang w:val="en-US"/>
        </w:rPr>
        <w:t>.</w:t>
      </w:r>
    </w:p>
  </w:footnote>
  <w:footnote w:id="62">
    <w:p w14:paraId="44F5F37A" w14:textId="639F4DEA" w:rsidR="00BD3B55" w:rsidRPr="00B3661F" w:rsidRDefault="00BD3B55" w:rsidP="00AA3634">
      <w:pPr>
        <w:pStyle w:val="FootnoteText"/>
        <w:rPr>
          <w:lang w:val="en-US"/>
        </w:rPr>
      </w:pPr>
      <w:r>
        <w:rPr>
          <w:rStyle w:val="FootnoteReference"/>
        </w:rPr>
        <w:footnoteRef/>
      </w:r>
      <w:r>
        <w:t xml:space="preserve"> See: </w:t>
      </w:r>
      <w:hyperlink r:id="rId50" w:history="1">
        <w:r w:rsidRPr="007621D5">
          <w:rPr>
            <w:rStyle w:val="Hyperlink"/>
          </w:rPr>
          <w:t>https://apma.ca/edi-fund/</w:t>
        </w:r>
      </w:hyperlink>
    </w:p>
  </w:footnote>
  <w:footnote w:id="63">
    <w:p w14:paraId="2A8A68B6" w14:textId="717CF022" w:rsidR="00BD3B55" w:rsidRPr="00D30D83" w:rsidRDefault="00BD3B55" w:rsidP="00AA3634">
      <w:pPr>
        <w:pStyle w:val="FootnoteText"/>
        <w:rPr>
          <w:lang w:val="en-US"/>
        </w:rPr>
      </w:pPr>
      <w:r>
        <w:rPr>
          <w:rStyle w:val="FootnoteReference"/>
        </w:rPr>
        <w:footnoteRef/>
      </w:r>
      <w:r>
        <w:t xml:space="preserve"> </w:t>
      </w:r>
      <w:r>
        <w:rPr>
          <w:lang w:val="en-US"/>
        </w:rPr>
        <w:t xml:space="preserve">See Government of Canada, </w:t>
      </w:r>
      <w:r w:rsidRPr="00D30D83">
        <w:rPr>
          <w:lang w:val="en-US"/>
        </w:rPr>
        <w:t>Implementing the United Nations Declaration on the Rights of Indigenous Peoples Act</w:t>
      </w:r>
      <w:r>
        <w:rPr>
          <w:lang w:val="en-US"/>
        </w:rPr>
        <w:t xml:space="preserve">, </w:t>
      </w:r>
      <w:hyperlink r:id="rId51" w:history="1">
        <w:r w:rsidRPr="007621D5">
          <w:rPr>
            <w:rStyle w:val="Hyperlink"/>
            <w:lang w:val="en-US"/>
          </w:rPr>
          <w:t>https://www.justice.gc.ca/eng/declaration/index.html</w:t>
        </w:r>
      </w:hyperlink>
    </w:p>
  </w:footnote>
  <w:footnote w:id="64">
    <w:p w14:paraId="1ADFDC58" w14:textId="061D7D7A" w:rsidR="00BD3B55" w:rsidRPr="00712E5D" w:rsidRDefault="00BD3B55" w:rsidP="00AA3634">
      <w:pPr>
        <w:pStyle w:val="FootnoteText"/>
        <w:rPr>
          <w:lang w:val="en-US"/>
        </w:rPr>
      </w:pPr>
      <w:r>
        <w:rPr>
          <w:rStyle w:val="FootnoteReference"/>
        </w:rPr>
        <w:footnoteRef/>
      </w:r>
      <w:r>
        <w:t xml:space="preserve"> </w:t>
      </w:r>
      <w:r>
        <w:rPr>
          <w:lang w:val="en-US"/>
        </w:rPr>
        <w:t xml:space="preserve">See </w:t>
      </w:r>
      <w:r w:rsidRPr="00712E5D">
        <w:rPr>
          <w:lang w:val="en-US"/>
        </w:rPr>
        <w:t>Mark Podlasly</w:t>
      </w:r>
      <w:r>
        <w:rPr>
          <w:lang w:val="en-US"/>
        </w:rPr>
        <w:t>,</w:t>
      </w:r>
      <w:r w:rsidRPr="00712E5D">
        <w:rPr>
          <w:lang w:val="en-US"/>
        </w:rPr>
        <w:t xml:space="preserve"> What happens if Indigenous people say no to mining the minerals needed to run EVs?</w:t>
      </w:r>
      <w:r w:rsidR="00E456F2">
        <w:rPr>
          <w:lang w:val="en-US"/>
        </w:rPr>
        <w:t xml:space="preserve"> </w:t>
      </w:r>
      <w:r>
        <w:rPr>
          <w:lang w:val="en-US"/>
        </w:rPr>
        <w:t>In Corporate Knights,</w:t>
      </w:r>
      <w:r w:rsidRPr="00712E5D">
        <w:t xml:space="preserve"> </w:t>
      </w:r>
      <w:hyperlink r:id="rId52" w:history="1">
        <w:r w:rsidRPr="007621D5">
          <w:rPr>
            <w:rStyle w:val="Hyperlink"/>
            <w:lang w:val="en-US"/>
          </w:rPr>
          <w:t>https://www.corporateknights.com/climate-and-carbon/ev-battery-mining-indigenous/</w:t>
        </w:r>
      </w:hyperlink>
      <w:r>
        <w:rPr>
          <w:lang w:val="en-US"/>
        </w:rPr>
        <w:t xml:space="preserve"> </w:t>
      </w:r>
    </w:p>
  </w:footnote>
  <w:footnote w:id="65">
    <w:p w14:paraId="1914E7B9" w14:textId="77777777" w:rsidR="00BD3B55" w:rsidRPr="00A715DE" w:rsidRDefault="00BD3B55" w:rsidP="00AA3634">
      <w:pPr>
        <w:pStyle w:val="FootnoteText"/>
      </w:pPr>
      <w:r>
        <w:rPr>
          <w:rStyle w:val="FootnoteReference"/>
        </w:rPr>
        <w:footnoteRef/>
      </w:r>
      <w:r>
        <w:t xml:space="preserve"> See Brendan Marshall, </w:t>
      </w:r>
      <w:r w:rsidRPr="00A715DE">
        <w:t>Building Supply Chain Resiliency of Critical Minerals</w:t>
      </w:r>
      <w:r>
        <w:t xml:space="preserve">, published by Canadian Global Affairs Institute (November 2021): </w:t>
      </w:r>
      <w:hyperlink r:id="rId53" w:history="1">
        <w:r w:rsidRPr="007621D5">
          <w:rPr>
            <w:rStyle w:val="Hyperlink"/>
          </w:rPr>
          <w:t>https://www.cgai.ca/building_supply_chain_resiliency_of_critical_minerals</w:t>
        </w:r>
      </w:hyperlink>
      <w:r>
        <w:t xml:space="preserve"> </w:t>
      </w:r>
    </w:p>
  </w:footnote>
  <w:footnote w:id="66">
    <w:p w14:paraId="520A702F" w14:textId="77777777" w:rsidR="00BD3B55" w:rsidRPr="00456C82" w:rsidRDefault="00BD3B55" w:rsidP="00AA3634">
      <w:pPr>
        <w:pStyle w:val="FootnoteText"/>
      </w:pPr>
      <w:r>
        <w:rPr>
          <w:rStyle w:val="FootnoteReference"/>
        </w:rPr>
        <w:footnoteRef/>
      </w:r>
      <w:r>
        <w:t xml:space="preserve"> BC First Nations Energy and Mining Council (January 2022): Indigenous Sovereignty: Consent for Mining on Indigenous Lands, see </w:t>
      </w:r>
      <w:hyperlink r:id="rId54" w:history="1">
        <w:r w:rsidRPr="00D507B8">
          <w:rPr>
            <w:rStyle w:val="Hyperlink"/>
          </w:rPr>
          <w:t>http://fnemc.ca/wp-content/uploads/2022/01/FNEMC_mining_consent_FinalReport.pdf</w:t>
        </w:r>
      </w:hyperlink>
      <w:r>
        <w:t xml:space="preserve"> </w:t>
      </w:r>
    </w:p>
  </w:footnote>
  <w:footnote w:id="67">
    <w:p w14:paraId="757E9BF4" w14:textId="77777777" w:rsidR="00BD3B55" w:rsidRPr="009F0CE1" w:rsidRDefault="00BD3B55" w:rsidP="00AA3634">
      <w:pPr>
        <w:pStyle w:val="FootnoteText"/>
        <w:rPr>
          <w:lang w:val="en-US"/>
        </w:rPr>
      </w:pPr>
      <w:r>
        <w:rPr>
          <w:rStyle w:val="FootnoteReference"/>
        </w:rPr>
        <w:footnoteRef/>
      </w:r>
      <w:r>
        <w:t xml:space="preserve"> </w:t>
      </w:r>
      <w:r>
        <w:rPr>
          <w:lang w:val="en-US"/>
        </w:rPr>
        <w:t>For example, see agreement between</w:t>
      </w:r>
      <w:r w:rsidRPr="009F0CE1">
        <w:t xml:space="preserve"> </w:t>
      </w:r>
      <w:r w:rsidRPr="009F0CE1">
        <w:rPr>
          <w:lang w:val="en-US"/>
        </w:rPr>
        <w:t>Generation Mining and Biigtigong Nishnaabeg First Nation</w:t>
      </w:r>
      <w:r>
        <w:rPr>
          <w:lang w:val="en-US"/>
        </w:rPr>
        <w:t xml:space="preserve"> in Ontario: </w:t>
      </w:r>
      <w:hyperlink r:id="rId55" w:history="1">
        <w:r w:rsidRPr="007621D5">
          <w:rPr>
            <w:rStyle w:val="Hyperlink"/>
            <w:lang w:val="en-US"/>
          </w:rPr>
          <w:t>https://www.thestar.com/news/canada/2022/01/28/agreement-ensures-fair-share-for-first-nation.html</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6007" w14:textId="30C24456" w:rsidR="00944549" w:rsidRDefault="00944549" w:rsidP="00944549">
    <w:pPr>
      <w:pStyle w:val="Header"/>
      <w:jc w:val="center"/>
    </w:pPr>
    <w:r w:rsidRPr="00944549">
      <w:rPr>
        <w:noProof/>
        <w:lang w:eastAsia="en-CA"/>
      </w:rPr>
      <w:drawing>
        <wp:inline distT="0" distB="0" distL="0" distR="0" wp14:anchorId="27C4761A" wp14:editId="35BFF7E1">
          <wp:extent cx="1456502" cy="11621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te Lonergan\Bilingual logos\PNG\01 - Unifor Descriptor Bilingual\UNIFOR-bilingual-RG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6502" cy="11621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00251"/>
    <w:multiLevelType w:val="multilevel"/>
    <w:tmpl w:val="F4A057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95049CE"/>
    <w:multiLevelType w:val="multilevel"/>
    <w:tmpl w:val="FDC4CE5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4227296"/>
    <w:multiLevelType w:val="multilevel"/>
    <w:tmpl w:val="60EE0EA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181BEE"/>
    <w:multiLevelType w:val="hybridMultilevel"/>
    <w:tmpl w:val="F286A0DA"/>
    <w:lvl w:ilvl="0" w:tplc="63402A7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721E9E"/>
    <w:multiLevelType w:val="hybridMultilevel"/>
    <w:tmpl w:val="B20AC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104A64"/>
    <w:multiLevelType w:val="multilevel"/>
    <w:tmpl w:val="B2B8EF58"/>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0FA66A5"/>
    <w:multiLevelType w:val="hybridMultilevel"/>
    <w:tmpl w:val="AB020C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A467CD1"/>
    <w:multiLevelType w:val="hybridMultilevel"/>
    <w:tmpl w:val="57782A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31853FB"/>
    <w:multiLevelType w:val="multilevel"/>
    <w:tmpl w:val="69764A7C"/>
    <w:lvl w:ilvl="0">
      <w:start w:val="1"/>
      <w:numFmt w:val="decimal"/>
      <w:lvlText w:val="%1."/>
      <w:lvlJc w:val="left"/>
      <w:pPr>
        <w:ind w:left="72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7FD60956"/>
    <w:multiLevelType w:val="multilevel"/>
    <w:tmpl w:val="B8FE7228"/>
    <w:lvl w:ilvl="0">
      <w:start w:val="1"/>
      <w:numFmt w:val="decimal"/>
      <w:lvlText w:val="%1"/>
      <w:lvlJc w:val="left"/>
      <w:pPr>
        <w:ind w:left="400" w:hanging="40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5"/>
  </w:num>
  <w:num w:numId="3">
    <w:abstractNumId w:val="4"/>
  </w:num>
  <w:num w:numId="4">
    <w:abstractNumId w:val="7"/>
  </w:num>
  <w:num w:numId="5">
    <w:abstractNumId w:val="6"/>
  </w:num>
  <w:num w:numId="6">
    <w:abstractNumId w:val="0"/>
  </w:num>
  <w:num w:numId="7">
    <w:abstractNumId w:val="2"/>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16"/>
    <w:rsid w:val="000058E5"/>
    <w:rsid w:val="00013855"/>
    <w:rsid w:val="000362C9"/>
    <w:rsid w:val="00041EB3"/>
    <w:rsid w:val="000443BE"/>
    <w:rsid w:val="000528F6"/>
    <w:rsid w:val="00054D64"/>
    <w:rsid w:val="000553D4"/>
    <w:rsid w:val="00060BCE"/>
    <w:rsid w:val="00063E1F"/>
    <w:rsid w:val="00067E4C"/>
    <w:rsid w:val="000759BA"/>
    <w:rsid w:val="000A1271"/>
    <w:rsid w:val="000B120E"/>
    <w:rsid w:val="000C0CBD"/>
    <w:rsid w:val="000E4561"/>
    <w:rsid w:val="000F415D"/>
    <w:rsid w:val="000F54D0"/>
    <w:rsid w:val="00104C5B"/>
    <w:rsid w:val="001145F2"/>
    <w:rsid w:val="00115BF3"/>
    <w:rsid w:val="0011635C"/>
    <w:rsid w:val="00116609"/>
    <w:rsid w:val="001303C6"/>
    <w:rsid w:val="00136F32"/>
    <w:rsid w:val="00147054"/>
    <w:rsid w:val="00150086"/>
    <w:rsid w:val="00153B21"/>
    <w:rsid w:val="001631F2"/>
    <w:rsid w:val="001727CF"/>
    <w:rsid w:val="0017358A"/>
    <w:rsid w:val="00181AA8"/>
    <w:rsid w:val="00182757"/>
    <w:rsid w:val="00183807"/>
    <w:rsid w:val="00187EA2"/>
    <w:rsid w:val="0019080F"/>
    <w:rsid w:val="001913F3"/>
    <w:rsid w:val="00194BEB"/>
    <w:rsid w:val="00196B71"/>
    <w:rsid w:val="001A198F"/>
    <w:rsid w:val="001A5896"/>
    <w:rsid w:val="001B0849"/>
    <w:rsid w:val="001B42E3"/>
    <w:rsid w:val="001B4BD1"/>
    <w:rsid w:val="001B7E26"/>
    <w:rsid w:val="001C1246"/>
    <w:rsid w:val="001C3FE1"/>
    <w:rsid w:val="001D7E6B"/>
    <w:rsid w:val="001E45D2"/>
    <w:rsid w:val="001F0209"/>
    <w:rsid w:val="002035BF"/>
    <w:rsid w:val="00204CCF"/>
    <w:rsid w:val="00210C9A"/>
    <w:rsid w:val="002141E7"/>
    <w:rsid w:val="00214D09"/>
    <w:rsid w:val="00215E7A"/>
    <w:rsid w:val="00217376"/>
    <w:rsid w:val="00217BD8"/>
    <w:rsid w:val="002436F8"/>
    <w:rsid w:val="00251026"/>
    <w:rsid w:val="00257141"/>
    <w:rsid w:val="00266BA8"/>
    <w:rsid w:val="00272EC5"/>
    <w:rsid w:val="00274940"/>
    <w:rsid w:val="00280FB9"/>
    <w:rsid w:val="002875BD"/>
    <w:rsid w:val="002A49B0"/>
    <w:rsid w:val="002B6A9C"/>
    <w:rsid w:val="002B784E"/>
    <w:rsid w:val="002C2911"/>
    <w:rsid w:val="002D46DD"/>
    <w:rsid w:val="002E1940"/>
    <w:rsid w:val="002F5516"/>
    <w:rsid w:val="002F6718"/>
    <w:rsid w:val="002F7CFD"/>
    <w:rsid w:val="00305E95"/>
    <w:rsid w:val="00311665"/>
    <w:rsid w:val="0032743E"/>
    <w:rsid w:val="00331072"/>
    <w:rsid w:val="00334509"/>
    <w:rsid w:val="00334F55"/>
    <w:rsid w:val="00346A7F"/>
    <w:rsid w:val="0035080F"/>
    <w:rsid w:val="00351808"/>
    <w:rsid w:val="00356E19"/>
    <w:rsid w:val="00382BDF"/>
    <w:rsid w:val="00385305"/>
    <w:rsid w:val="003910C8"/>
    <w:rsid w:val="003923FC"/>
    <w:rsid w:val="003A17C4"/>
    <w:rsid w:val="003A3B16"/>
    <w:rsid w:val="003A57AA"/>
    <w:rsid w:val="003A6FDB"/>
    <w:rsid w:val="003B39F0"/>
    <w:rsid w:val="003C194F"/>
    <w:rsid w:val="003C65DB"/>
    <w:rsid w:val="003D4AB5"/>
    <w:rsid w:val="003E38F9"/>
    <w:rsid w:val="003E4A08"/>
    <w:rsid w:val="003E695E"/>
    <w:rsid w:val="003E729F"/>
    <w:rsid w:val="003F2FF2"/>
    <w:rsid w:val="003F4F47"/>
    <w:rsid w:val="003F7846"/>
    <w:rsid w:val="00400FF8"/>
    <w:rsid w:val="00401A0E"/>
    <w:rsid w:val="00401F20"/>
    <w:rsid w:val="0042163A"/>
    <w:rsid w:val="004218D9"/>
    <w:rsid w:val="0042475F"/>
    <w:rsid w:val="00426675"/>
    <w:rsid w:val="0043009D"/>
    <w:rsid w:val="0043528D"/>
    <w:rsid w:val="00450565"/>
    <w:rsid w:val="00452EEE"/>
    <w:rsid w:val="00454A94"/>
    <w:rsid w:val="004566BB"/>
    <w:rsid w:val="004629D6"/>
    <w:rsid w:val="004654D6"/>
    <w:rsid w:val="004810AC"/>
    <w:rsid w:val="004841E8"/>
    <w:rsid w:val="00490FC5"/>
    <w:rsid w:val="00492967"/>
    <w:rsid w:val="00493591"/>
    <w:rsid w:val="004A3351"/>
    <w:rsid w:val="004A3616"/>
    <w:rsid w:val="004B0C82"/>
    <w:rsid w:val="004B5F31"/>
    <w:rsid w:val="004B5F72"/>
    <w:rsid w:val="004B612B"/>
    <w:rsid w:val="004C65AD"/>
    <w:rsid w:val="004D67B7"/>
    <w:rsid w:val="004E3B10"/>
    <w:rsid w:val="004F262E"/>
    <w:rsid w:val="00506C75"/>
    <w:rsid w:val="005155B8"/>
    <w:rsid w:val="00515EA4"/>
    <w:rsid w:val="005242E9"/>
    <w:rsid w:val="0053548E"/>
    <w:rsid w:val="005416BF"/>
    <w:rsid w:val="00542C92"/>
    <w:rsid w:val="00554F26"/>
    <w:rsid w:val="00557EFF"/>
    <w:rsid w:val="00562863"/>
    <w:rsid w:val="00565FE0"/>
    <w:rsid w:val="00566462"/>
    <w:rsid w:val="00566C30"/>
    <w:rsid w:val="00567B63"/>
    <w:rsid w:val="00567DA2"/>
    <w:rsid w:val="00575DA3"/>
    <w:rsid w:val="00581AC4"/>
    <w:rsid w:val="005851E4"/>
    <w:rsid w:val="0059475B"/>
    <w:rsid w:val="005A0018"/>
    <w:rsid w:val="005A445A"/>
    <w:rsid w:val="005A7A80"/>
    <w:rsid w:val="005C0F68"/>
    <w:rsid w:val="005C5802"/>
    <w:rsid w:val="005D4E21"/>
    <w:rsid w:val="005F6B91"/>
    <w:rsid w:val="006021CA"/>
    <w:rsid w:val="00606209"/>
    <w:rsid w:val="006102FB"/>
    <w:rsid w:val="00610386"/>
    <w:rsid w:val="006114C8"/>
    <w:rsid w:val="00614D5B"/>
    <w:rsid w:val="006150D8"/>
    <w:rsid w:val="00615743"/>
    <w:rsid w:val="006171D2"/>
    <w:rsid w:val="00622C37"/>
    <w:rsid w:val="006234FB"/>
    <w:rsid w:val="00624ED7"/>
    <w:rsid w:val="006266F8"/>
    <w:rsid w:val="006368CC"/>
    <w:rsid w:val="00640683"/>
    <w:rsid w:val="00646CF8"/>
    <w:rsid w:val="006472F2"/>
    <w:rsid w:val="00651A8F"/>
    <w:rsid w:val="00651F62"/>
    <w:rsid w:val="00654F3D"/>
    <w:rsid w:val="006602BB"/>
    <w:rsid w:val="00673227"/>
    <w:rsid w:val="00683C07"/>
    <w:rsid w:val="00692525"/>
    <w:rsid w:val="00697A80"/>
    <w:rsid w:val="006B06E1"/>
    <w:rsid w:val="006B2B6B"/>
    <w:rsid w:val="006B3EF6"/>
    <w:rsid w:val="006C0646"/>
    <w:rsid w:val="006C6247"/>
    <w:rsid w:val="006E16A4"/>
    <w:rsid w:val="006E3A19"/>
    <w:rsid w:val="006E52F6"/>
    <w:rsid w:val="006E794B"/>
    <w:rsid w:val="006F22F8"/>
    <w:rsid w:val="006F2DCC"/>
    <w:rsid w:val="006F533E"/>
    <w:rsid w:val="00702788"/>
    <w:rsid w:val="00707550"/>
    <w:rsid w:val="007104CF"/>
    <w:rsid w:val="00711E64"/>
    <w:rsid w:val="007127CA"/>
    <w:rsid w:val="00712E5D"/>
    <w:rsid w:val="00714E5F"/>
    <w:rsid w:val="00723DE1"/>
    <w:rsid w:val="007274FE"/>
    <w:rsid w:val="007318C6"/>
    <w:rsid w:val="00733588"/>
    <w:rsid w:val="00740CDC"/>
    <w:rsid w:val="007628FA"/>
    <w:rsid w:val="00766414"/>
    <w:rsid w:val="00766D4B"/>
    <w:rsid w:val="00781C76"/>
    <w:rsid w:val="00782545"/>
    <w:rsid w:val="007877D0"/>
    <w:rsid w:val="00790B22"/>
    <w:rsid w:val="00792D00"/>
    <w:rsid w:val="007A3351"/>
    <w:rsid w:val="007A481B"/>
    <w:rsid w:val="007B1717"/>
    <w:rsid w:val="007B23F9"/>
    <w:rsid w:val="007C373E"/>
    <w:rsid w:val="007D2B39"/>
    <w:rsid w:val="007D4402"/>
    <w:rsid w:val="007E4F33"/>
    <w:rsid w:val="007F4F0C"/>
    <w:rsid w:val="0080263E"/>
    <w:rsid w:val="008027ED"/>
    <w:rsid w:val="00806043"/>
    <w:rsid w:val="00807544"/>
    <w:rsid w:val="0081205B"/>
    <w:rsid w:val="00820195"/>
    <w:rsid w:val="008340C8"/>
    <w:rsid w:val="00834678"/>
    <w:rsid w:val="00835901"/>
    <w:rsid w:val="0084216A"/>
    <w:rsid w:val="00842BDB"/>
    <w:rsid w:val="008756A3"/>
    <w:rsid w:val="00875F3E"/>
    <w:rsid w:val="0087644C"/>
    <w:rsid w:val="0088162D"/>
    <w:rsid w:val="00882449"/>
    <w:rsid w:val="00882B5A"/>
    <w:rsid w:val="00893B80"/>
    <w:rsid w:val="00895E33"/>
    <w:rsid w:val="008A4BE2"/>
    <w:rsid w:val="008B1E1D"/>
    <w:rsid w:val="008B31DC"/>
    <w:rsid w:val="008B398C"/>
    <w:rsid w:val="008C08C2"/>
    <w:rsid w:val="008C2A95"/>
    <w:rsid w:val="008C420C"/>
    <w:rsid w:val="008C5F0A"/>
    <w:rsid w:val="008D1926"/>
    <w:rsid w:val="008D2A0C"/>
    <w:rsid w:val="008D32D5"/>
    <w:rsid w:val="008E2FEA"/>
    <w:rsid w:val="008E413F"/>
    <w:rsid w:val="008E441F"/>
    <w:rsid w:val="008E4D67"/>
    <w:rsid w:val="008F76C8"/>
    <w:rsid w:val="00906A06"/>
    <w:rsid w:val="00906E28"/>
    <w:rsid w:val="00907301"/>
    <w:rsid w:val="00911AE7"/>
    <w:rsid w:val="00914EC8"/>
    <w:rsid w:val="00916AF9"/>
    <w:rsid w:val="00921D92"/>
    <w:rsid w:val="00930FBA"/>
    <w:rsid w:val="00932186"/>
    <w:rsid w:val="00944549"/>
    <w:rsid w:val="00950685"/>
    <w:rsid w:val="009524BB"/>
    <w:rsid w:val="009573A5"/>
    <w:rsid w:val="0096331A"/>
    <w:rsid w:val="009635D7"/>
    <w:rsid w:val="00973F07"/>
    <w:rsid w:val="00984C6A"/>
    <w:rsid w:val="00986EBB"/>
    <w:rsid w:val="00994B99"/>
    <w:rsid w:val="00994F9E"/>
    <w:rsid w:val="009A08AB"/>
    <w:rsid w:val="009A09A0"/>
    <w:rsid w:val="009A1A2E"/>
    <w:rsid w:val="009A2005"/>
    <w:rsid w:val="009A4A4D"/>
    <w:rsid w:val="009A5A64"/>
    <w:rsid w:val="009A6F25"/>
    <w:rsid w:val="009B23EA"/>
    <w:rsid w:val="009B25D0"/>
    <w:rsid w:val="009B3BAD"/>
    <w:rsid w:val="009B57A9"/>
    <w:rsid w:val="009B66CC"/>
    <w:rsid w:val="009C1277"/>
    <w:rsid w:val="009C2E3F"/>
    <w:rsid w:val="009C77C1"/>
    <w:rsid w:val="009C7FFB"/>
    <w:rsid w:val="009D16DC"/>
    <w:rsid w:val="009D2065"/>
    <w:rsid w:val="009D26F1"/>
    <w:rsid w:val="009D3835"/>
    <w:rsid w:val="009D5A3C"/>
    <w:rsid w:val="009E203D"/>
    <w:rsid w:val="009E3E48"/>
    <w:rsid w:val="009F0CE1"/>
    <w:rsid w:val="00A03230"/>
    <w:rsid w:val="00A0548F"/>
    <w:rsid w:val="00A1461B"/>
    <w:rsid w:val="00A16024"/>
    <w:rsid w:val="00A21978"/>
    <w:rsid w:val="00A30FAB"/>
    <w:rsid w:val="00A3170A"/>
    <w:rsid w:val="00A32B47"/>
    <w:rsid w:val="00A33A47"/>
    <w:rsid w:val="00A463CD"/>
    <w:rsid w:val="00A53858"/>
    <w:rsid w:val="00A539B2"/>
    <w:rsid w:val="00A53B21"/>
    <w:rsid w:val="00A66CEB"/>
    <w:rsid w:val="00A7090B"/>
    <w:rsid w:val="00A715DE"/>
    <w:rsid w:val="00A76252"/>
    <w:rsid w:val="00A76838"/>
    <w:rsid w:val="00A8260B"/>
    <w:rsid w:val="00A82CE3"/>
    <w:rsid w:val="00A83E74"/>
    <w:rsid w:val="00A8714A"/>
    <w:rsid w:val="00A90147"/>
    <w:rsid w:val="00A910B2"/>
    <w:rsid w:val="00A93DCE"/>
    <w:rsid w:val="00A94D94"/>
    <w:rsid w:val="00AA1C83"/>
    <w:rsid w:val="00AA3634"/>
    <w:rsid w:val="00AA4582"/>
    <w:rsid w:val="00AA6A0A"/>
    <w:rsid w:val="00AA6CCB"/>
    <w:rsid w:val="00AB2285"/>
    <w:rsid w:val="00AB6B4E"/>
    <w:rsid w:val="00AB6BF5"/>
    <w:rsid w:val="00AC00DD"/>
    <w:rsid w:val="00AC63E5"/>
    <w:rsid w:val="00AD0317"/>
    <w:rsid w:val="00AD16F4"/>
    <w:rsid w:val="00AD5575"/>
    <w:rsid w:val="00AE4024"/>
    <w:rsid w:val="00B00093"/>
    <w:rsid w:val="00B01865"/>
    <w:rsid w:val="00B03B87"/>
    <w:rsid w:val="00B13BE2"/>
    <w:rsid w:val="00B14E4E"/>
    <w:rsid w:val="00B219F4"/>
    <w:rsid w:val="00B3169D"/>
    <w:rsid w:val="00B317AC"/>
    <w:rsid w:val="00B35F1B"/>
    <w:rsid w:val="00B365A3"/>
    <w:rsid w:val="00B3661F"/>
    <w:rsid w:val="00B37D27"/>
    <w:rsid w:val="00B47238"/>
    <w:rsid w:val="00B5241A"/>
    <w:rsid w:val="00B6072E"/>
    <w:rsid w:val="00B61DF7"/>
    <w:rsid w:val="00B6234A"/>
    <w:rsid w:val="00B6760A"/>
    <w:rsid w:val="00B700E8"/>
    <w:rsid w:val="00B76534"/>
    <w:rsid w:val="00B77E6F"/>
    <w:rsid w:val="00B81D07"/>
    <w:rsid w:val="00B83E74"/>
    <w:rsid w:val="00BA4900"/>
    <w:rsid w:val="00BB43B9"/>
    <w:rsid w:val="00BB7634"/>
    <w:rsid w:val="00BC2977"/>
    <w:rsid w:val="00BC344A"/>
    <w:rsid w:val="00BD27F0"/>
    <w:rsid w:val="00BD3B55"/>
    <w:rsid w:val="00BE1CCE"/>
    <w:rsid w:val="00BE2CDC"/>
    <w:rsid w:val="00BE3409"/>
    <w:rsid w:val="00BE5253"/>
    <w:rsid w:val="00BE5B2B"/>
    <w:rsid w:val="00BF15A3"/>
    <w:rsid w:val="00C04BEA"/>
    <w:rsid w:val="00C10D56"/>
    <w:rsid w:val="00C11293"/>
    <w:rsid w:val="00C14A5A"/>
    <w:rsid w:val="00C25422"/>
    <w:rsid w:val="00C26300"/>
    <w:rsid w:val="00C510FC"/>
    <w:rsid w:val="00C55B88"/>
    <w:rsid w:val="00C65AF1"/>
    <w:rsid w:val="00C6743E"/>
    <w:rsid w:val="00C72B9E"/>
    <w:rsid w:val="00C73602"/>
    <w:rsid w:val="00C7370E"/>
    <w:rsid w:val="00C74B51"/>
    <w:rsid w:val="00C81189"/>
    <w:rsid w:val="00C8147D"/>
    <w:rsid w:val="00C828EE"/>
    <w:rsid w:val="00C9033B"/>
    <w:rsid w:val="00C923A2"/>
    <w:rsid w:val="00C92E92"/>
    <w:rsid w:val="00C96EBF"/>
    <w:rsid w:val="00CA1E14"/>
    <w:rsid w:val="00CA5C57"/>
    <w:rsid w:val="00CB488E"/>
    <w:rsid w:val="00CB59EB"/>
    <w:rsid w:val="00CB5CBD"/>
    <w:rsid w:val="00CC4892"/>
    <w:rsid w:val="00CC70B7"/>
    <w:rsid w:val="00CD0A74"/>
    <w:rsid w:val="00CD5009"/>
    <w:rsid w:val="00CD5452"/>
    <w:rsid w:val="00CE2323"/>
    <w:rsid w:val="00CF5690"/>
    <w:rsid w:val="00D0309F"/>
    <w:rsid w:val="00D0517A"/>
    <w:rsid w:val="00D12D7D"/>
    <w:rsid w:val="00D13BA1"/>
    <w:rsid w:val="00D24AC7"/>
    <w:rsid w:val="00D26DD8"/>
    <w:rsid w:val="00D30D83"/>
    <w:rsid w:val="00D32A22"/>
    <w:rsid w:val="00D333CF"/>
    <w:rsid w:val="00D44A3C"/>
    <w:rsid w:val="00D56F90"/>
    <w:rsid w:val="00D57E64"/>
    <w:rsid w:val="00D64AA1"/>
    <w:rsid w:val="00D72D64"/>
    <w:rsid w:val="00D83B8B"/>
    <w:rsid w:val="00D86882"/>
    <w:rsid w:val="00D933B2"/>
    <w:rsid w:val="00DA30D2"/>
    <w:rsid w:val="00DA5BCD"/>
    <w:rsid w:val="00DA6E0C"/>
    <w:rsid w:val="00DB1DF6"/>
    <w:rsid w:val="00DB35AF"/>
    <w:rsid w:val="00DC1FD1"/>
    <w:rsid w:val="00DC6697"/>
    <w:rsid w:val="00DC67C2"/>
    <w:rsid w:val="00DD2F5F"/>
    <w:rsid w:val="00DD3424"/>
    <w:rsid w:val="00DD68CC"/>
    <w:rsid w:val="00DE27C9"/>
    <w:rsid w:val="00DF0B35"/>
    <w:rsid w:val="00DF4619"/>
    <w:rsid w:val="00E064AF"/>
    <w:rsid w:val="00E13CD0"/>
    <w:rsid w:val="00E13DDD"/>
    <w:rsid w:val="00E279E4"/>
    <w:rsid w:val="00E4205B"/>
    <w:rsid w:val="00E456F2"/>
    <w:rsid w:val="00E45DC7"/>
    <w:rsid w:val="00E510F9"/>
    <w:rsid w:val="00E56817"/>
    <w:rsid w:val="00E63C53"/>
    <w:rsid w:val="00E7299C"/>
    <w:rsid w:val="00E86877"/>
    <w:rsid w:val="00E91D09"/>
    <w:rsid w:val="00EB4CD4"/>
    <w:rsid w:val="00EB61D3"/>
    <w:rsid w:val="00EC4958"/>
    <w:rsid w:val="00EE110F"/>
    <w:rsid w:val="00EF571B"/>
    <w:rsid w:val="00F053B3"/>
    <w:rsid w:val="00F12276"/>
    <w:rsid w:val="00F235A4"/>
    <w:rsid w:val="00F25EA3"/>
    <w:rsid w:val="00F40CCD"/>
    <w:rsid w:val="00F43DA4"/>
    <w:rsid w:val="00F46284"/>
    <w:rsid w:val="00F53782"/>
    <w:rsid w:val="00F60528"/>
    <w:rsid w:val="00F70F10"/>
    <w:rsid w:val="00F7140F"/>
    <w:rsid w:val="00F71DAD"/>
    <w:rsid w:val="00F77AFB"/>
    <w:rsid w:val="00F82F6C"/>
    <w:rsid w:val="00F9227C"/>
    <w:rsid w:val="00FA057D"/>
    <w:rsid w:val="00FA42E1"/>
    <w:rsid w:val="00FA5792"/>
    <w:rsid w:val="00FA5BE4"/>
    <w:rsid w:val="00FB0147"/>
    <w:rsid w:val="00FB13EC"/>
    <w:rsid w:val="00FB2288"/>
    <w:rsid w:val="00FB27C4"/>
    <w:rsid w:val="00FB6D84"/>
    <w:rsid w:val="00FC56D8"/>
    <w:rsid w:val="00FD2783"/>
    <w:rsid w:val="00FD2E38"/>
    <w:rsid w:val="00FD461A"/>
    <w:rsid w:val="00FD686B"/>
    <w:rsid w:val="00FE3C9A"/>
    <w:rsid w:val="00FE4FEB"/>
    <w:rsid w:val="00FE6244"/>
    <w:rsid w:val="00FF2A59"/>
    <w:rsid w:val="00FF35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290D0C"/>
  <w15:chartTrackingRefBased/>
  <w15:docId w15:val="{898695BA-B031-4850-A2AB-6A97F79F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3B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3B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7F4F0C"/>
    <w:pPr>
      <w:ind w:firstLine="360"/>
      <w:outlineLvl w:val="2"/>
    </w:pPr>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8D32D5"/>
    <w:pPr>
      <w:spacing w:before="100" w:beforeAutospacing="1" w:after="100" w:afterAutospacing="1" w:line="240" w:lineRule="auto"/>
    </w:pPr>
    <w:rPr>
      <w:rFonts w:ascii="Arial" w:hAnsi="Arial" w:cs="Arial"/>
      <w:b/>
      <w:sz w:val="30"/>
      <w:szCs w:val="30"/>
      <w:lang w:val="en-US"/>
    </w:rPr>
  </w:style>
  <w:style w:type="character" w:customStyle="1" w:styleId="TitleChar">
    <w:name w:val="Title Char"/>
    <w:basedOn w:val="DefaultParagraphFont"/>
    <w:link w:val="Title"/>
    <w:uiPriority w:val="10"/>
    <w:rsid w:val="008D32D5"/>
    <w:rPr>
      <w:rFonts w:ascii="Arial" w:eastAsiaTheme="majorEastAsia" w:hAnsi="Arial" w:cs="Arial"/>
      <w:b/>
      <w:color w:val="2E74B5" w:themeColor="accent1" w:themeShade="BF"/>
      <w:sz w:val="30"/>
      <w:szCs w:val="30"/>
      <w:lang w:val="en-US"/>
    </w:rPr>
  </w:style>
  <w:style w:type="character" w:customStyle="1" w:styleId="Heading1Char">
    <w:name w:val="Heading 1 Char"/>
    <w:basedOn w:val="DefaultParagraphFont"/>
    <w:link w:val="Heading1"/>
    <w:uiPriority w:val="9"/>
    <w:rsid w:val="003A3B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A3B1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A3B16"/>
    <w:pPr>
      <w:ind w:left="720"/>
      <w:contextualSpacing/>
    </w:pPr>
  </w:style>
  <w:style w:type="character" w:styleId="CommentReference">
    <w:name w:val="annotation reference"/>
    <w:basedOn w:val="DefaultParagraphFont"/>
    <w:uiPriority w:val="99"/>
    <w:semiHidden/>
    <w:unhideWhenUsed/>
    <w:rsid w:val="00A3170A"/>
    <w:rPr>
      <w:sz w:val="16"/>
      <w:szCs w:val="16"/>
    </w:rPr>
  </w:style>
  <w:style w:type="paragraph" w:styleId="CommentText">
    <w:name w:val="annotation text"/>
    <w:basedOn w:val="Normal"/>
    <w:link w:val="CommentTextChar"/>
    <w:uiPriority w:val="99"/>
    <w:semiHidden/>
    <w:unhideWhenUsed/>
    <w:rsid w:val="00A3170A"/>
    <w:pPr>
      <w:spacing w:line="240" w:lineRule="auto"/>
    </w:pPr>
    <w:rPr>
      <w:sz w:val="20"/>
      <w:szCs w:val="20"/>
    </w:rPr>
  </w:style>
  <w:style w:type="character" w:customStyle="1" w:styleId="CommentTextChar">
    <w:name w:val="Comment Text Char"/>
    <w:basedOn w:val="DefaultParagraphFont"/>
    <w:link w:val="CommentText"/>
    <w:uiPriority w:val="99"/>
    <w:semiHidden/>
    <w:rsid w:val="00A3170A"/>
    <w:rPr>
      <w:sz w:val="20"/>
      <w:szCs w:val="20"/>
    </w:rPr>
  </w:style>
  <w:style w:type="paragraph" w:styleId="CommentSubject">
    <w:name w:val="annotation subject"/>
    <w:basedOn w:val="CommentText"/>
    <w:next w:val="CommentText"/>
    <w:link w:val="CommentSubjectChar"/>
    <w:uiPriority w:val="99"/>
    <w:semiHidden/>
    <w:unhideWhenUsed/>
    <w:rsid w:val="00A3170A"/>
    <w:rPr>
      <w:b/>
      <w:bCs/>
    </w:rPr>
  </w:style>
  <w:style w:type="character" w:customStyle="1" w:styleId="CommentSubjectChar">
    <w:name w:val="Comment Subject Char"/>
    <w:basedOn w:val="CommentTextChar"/>
    <w:link w:val="CommentSubject"/>
    <w:uiPriority w:val="99"/>
    <w:semiHidden/>
    <w:rsid w:val="00A3170A"/>
    <w:rPr>
      <w:b/>
      <w:bCs/>
      <w:sz w:val="20"/>
      <w:szCs w:val="20"/>
    </w:rPr>
  </w:style>
  <w:style w:type="paragraph" w:styleId="BalloonText">
    <w:name w:val="Balloon Text"/>
    <w:basedOn w:val="Normal"/>
    <w:link w:val="BalloonTextChar"/>
    <w:uiPriority w:val="99"/>
    <w:semiHidden/>
    <w:unhideWhenUsed/>
    <w:rsid w:val="00A31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70A"/>
    <w:rPr>
      <w:rFonts w:ascii="Segoe UI" w:hAnsi="Segoe UI" w:cs="Segoe UI"/>
      <w:sz w:val="18"/>
      <w:szCs w:val="18"/>
    </w:rPr>
  </w:style>
  <w:style w:type="character" w:customStyle="1" w:styleId="Heading3Char">
    <w:name w:val="Heading 3 Char"/>
    <w:basedOn w:val="DefaultParagraphFont"/>
    <w:link w:val="Heading3"/>
    <w:uiPriority w:val="9"/>
    <w:rsid w:val="007F4F0C"/>
    <w:rPr>
      <w:rFonts w:ascii="Arial" w:eastAsiaTheme="majorEastAsia" w:hAnsi="Arial" w:cs="Arial"/>
      <w:color w:val="2E74B5" w:themeColor="accent1" w:themeShade="BF"/>
      <w:sz w:val="26"/>
      <w:szCs w:val="26"/>
      <w:lang w:val="en-US"/>
    </w:rPr>
  </w:style>
  <w:style w:type="character" w:styleId="Hyperlink">
    <w:name w:val="Hyperlink"/>
    <w:basedOn w:val="DefaultParagraphFont"/>
    <w:uiPriority w:val="99"/>
    <w:unhideWhenUsed/>
    <w:rsid w:val="008B398C"/>
    <w:rPr>
      <w:color w:val="0563C1" w:themeColor="hyperlink"/>
      <w:u w:val="single"/>
    </w:rPr>
  </w:style>
  <w:style w:type="paragraph" w:styleId="FootnoteText">
    <w:name w:val="footnote text"/>
    <w:basedOn w:val="Normal"/>
    <w:link w:val="FootnoteTextChar"/>
    <w:uiPriority w:val="99"/>
    <w:unhideWhenUsed/>
    <w:rsid w:val="008E441F"/>
    <w:pPr>
      <w:spacing w:after="0" w:line="240" w:lineRule="auto"/>
    </w:pPr>
    <w:rPr>
      <w:sz w:val="20"/>
      <w:szCs w:val="20"/>
    </w:rPr>
  </w:style>
  <w:style w:type="character" w:customStyle="1" w:styleId="FootnoteTextChar">
    <w:name w:val="Footnote Text Char"/>
    <w:basedOn w:val="DefaultParagraphFont"/>
    <w:link w:val="FootnoteText"/>
    <w:uiPriority w:val="99"/>
    <w:rsid w:val="008E441F"/>
    <w:rPr>
      <w:sz w:val="20"/>
      <w:szCs w:val="20"/>
    </w:rPr>
  </w:style>
  <w:style w:type="character" w:styleId="FootnoteReference">
    <w:name w:val="footnote reference"/>
    <w:basedOn w:val="DefaultParagraphFont"/>
    <w:uiPriority w:val="99"/>
    <w:semiHidden/>
    <w:unhideWhenUsed/>
    <w:rsid w:val="008E441F"/>
    <w:rPr>
      <w:vertAlign w:val="superscript"/>
    </w:rPr>
  </w:style>
  <w:style w:type="character" w:styleId="FollowedHyperlink">
    <w:name w:val="FollowedHyperlink"/>
    <w:basedOn w:val="DefaultParagraphFont"/>
    <w:uiPriority w:val="99"/>
    <w:semiHidden/>
    <w:unhideWhenUsed/>
    <w:rsid w:val="009C1277"/>
    <w:rPr>
      <w:color w:val="954F72" w:themeColor="followedHyperlink"/>
      <w:u w:val="single"/>
    </w:rPr>
  </w:style>
  <w:style w:type="paragraph" w:styleId="Revision">
    <w:name w:val="Revision"/>
    <w:hidden/>
    <w:uiPriority w:val="99"/>
    <w:semiHidden/>
    <w:rsid w:val="00A0548F"/>
    <w:pPr>
      <w:spacing w:after="0" w:line="240" w:lineRule="auto"/>
    </w:pPr>
  </w:style>
  <w:style w:type="character" w:customStyle="1" w:styleId="UnresolvedMention1">
    <w:name w:val="Unresolved Mention1"/>
    <w:basedOn w:val="DefaultParagraphFont"/>
    <w:uiPriority w:val="99"/>
    <w:semiHidden/>
    <w:unhideWhenUsed/>
    <w:rsid w:val="00F70F10"/>
    <w:rPr>
      <w:color w:val="605E5C"/>
      <w:shd w:val="clear" w:color="auto" w:fill="E1DFDD"/>
    </w:rPr>
  </w:style>
  <w:style w:type="paragraph" w:styleId="Header">
    <w:name w:val="header"/>
    <w:basedOn w:val="Normal"/>
    <w:link w:val="HeaderChar"/>
    <w:uiPriority w:val="99"/>
    <w:unhideWhenUsed/>
    <w:rsid w:val="0094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549"/>
  </w:style>
  <w:style w:type="paragraph" w:styleId="Footer">
    <w:name w:val="footer"/>
    <w:basedOn w:val="Normal"/>
    <w:link w:val="FooterChar"/>
    <w:uiPriority w:val="99"/>
    <w:unhideWhenUsed/>
    <w:rsid w:val="0094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549"/>
  </w:style>
  <w:style w:type="paragraph" w:styleId="Subtitle">
    <w:name w:val="Subtitle"/>
    <w:basedOn w:val="Heading1"/>
    <w:next w:val="Normal"/>
    <w:link w:val="SubtitleChar"/>
    <w:uiPriority w:val="11"/>
    <w:qFormat/>
    <w:rsid w:val="008D32D5"/>
    <w:pPr>
      <w:spacing w:before="100" w:beforeAutospacing="1" w:after="100" w:afterAutospacing="1" w:line="240" w:lineRule="auto"/>
    </w:pPr>
    <w:rPr>
      <w:rFonts w:ascii="Arial" w:hAnsi="Arial" w:cs="Arial"/>
      <w:lang w:val="en-US"/>
    </w:rPr>
  </w:style>
  <w:style w:type="character" w:customStyle="1" w:styleId="SubtitleChar">
    <w:name w:val="Subtitle Char"/>
    <w:basedOn w:val="DefaultParagraphFont"/>
    <w:link w:val="Subtitle"/>
    <w:uiPriority w:val="11"/>
    <w:rsid w:val="008D32D5"/>
    <w:rPr>
      <w:rFonts w:ascii="Arial" w:eastAsiaTheme="majorEastAsia" w:hAnsi="Arial" w:cs="Arial"/>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www.bcg.com/publications/2021/strengthening-the-global-semiconductor-supply-chain" TargetMode="External"/><Relationship Id="rId18" Type="http://schemas.openxmlformats.org/officeDocument/2006/relationships/hyperlink" Target="https://www.nrcan.gc.ca/sites/www.nrcan.gc.ca/files/energy/pdf/buildings/NRCan_GreeningGovFleets_e.pdf" TargetMode="External"/><Relationship Id="rId26" Type="http://schemas.openxmlformats.org/officeDocument/2006/relationships/hyperlink" Target="https://www.futureautolabourforce.ca/wp-content/uploads/2021/10/EV-Report-Final-Oct-4.pdf" TargetMode="External"/><Relationship Id="rId39" Type="http://schemas.openxmlformats.org/officeDocument/2006/relationships/hyperlink" Target="https://www.ey.com/en_gl/news/2021/11/china-sweden-and-germany-lead-the-way-on-the-ey-electric-vehicle-country-readiness-index" TargetMode="External"/><Relationship Id="rId21" Type="http://schemas.openxmlformats.org/officeDocument/2006/relationships/hyperlink" Target="https://khqa.com/news/local/pritzker-signs-bill-incentivizing-electric-vehicle-manufacturing" TargetMode="External"/><Relationship Id="rId34" Type="http://schemas.openxmlformats.org/officeDocument/2006/relationships/hyperlink" Target="https://www.unifor.org/resources/our-resources/eccc-consult-possible-additional-measures-needed-achieve-mandatory-zev" TargetMode="External"/><Relationship Id="rId42" Type="http://schemas.openxmlformats.org/officeDocument/2006/relationships/hyperlink" Target="https://www.cvma.ca/wp-content/uploads/2022/05/Closing-the-electric-vehicle-charging-infrastructure-gap-May-11-2022-final.pdf" TargetMode="External"/><Relationship Id="rId47" Type="http://schemas.openxmlformats.org/officeDocument/2006/relationships/hyperlink" Target="https://canada.autonews.com/automakers/how-gm-oshawa-scored-victory-gender-equality" TargetMode="External"/><Relationship Id="rId50" Type="http://schemas.openxmlformats.org/officeDocument/2006/relationships/hyperlink" Target="https://apma.ca/edi-fund/" TargetMode="External"/><Relationship Id="rId55" Type="http://schemas.openxmlformats.org/officeDocument/2006/relationships/hyperlink" Target="https://www.thestar.com/news/canada/2022/01/28/agreement-ensures-fair-share-for-first-nation.html" TargetMode="External"/><Relationship Id="rId7" Type="http://schemas.openxmlformats.org/officeDocument/2006/relationships/hyperlink" Target="https://www.stellantis.com/en/news/press-releases/2022/march/stellantis-and-lg-energy-solution-to-invest-over-5-billion-cad-in-joint-venture-for-first-large-scale-lithium-Ion-battery-production-plant-in-canada" TargetMode="External"/><Relationship Id="rId12" Type="http://schemas.openxmlformats.org/officeDocument/2006/relationships/hyperlink" Target="https://budget.gc.ca/2022/pdf/budget-2022-en.pdf" TargetMode="External"/><Relationship Id="rId17" Type="http://schemas.openxmlformats.org/officeDocument/2006/relationships/hyperlink" Target="https://www.tpsgc-pwgsc.gc.ca/app-acq/app-collaborat-procur/index-eng.html" TargetMode="External"/><Relationship Id="rId25" Type="http://schemas.openxmlformats.org/officeDocument/2006/relationships/hyperlink" Target="https://www.gm.ca/en/home.detail.html/content/Pages/news/ca/en/2021/Feb/0217_canadian-engineers-can-now-test-vehicles.html" TargetMode="External"/><Relationship Id="rId33" Type="http://schemas.openxmlformats.org/officeDocument/2006/relationships/hyperlink" Target="https://tc.canada.ca/en/road-transportation/innovative-technologies/zero-emission-vehicles/canada-s-zero-emission-vehicle-zev-sales-targets" TargetMode="External"/><Relationship Id="rId38" Type="http://schemas.openxmlformats.org/officeDocument/2006/relationships/hyperlink" Target="https://www.energyhub.org/ev-map-canada/" TargetMode="External"/><Relationship Id="rId46" Type="http://schemas.openxmlformats.org/officeDocument/2006/relationships/hyperlink" Target="https://www.reuters.com/business/autos-transportation/gm-workers-mexico-elect-independent-union-historic-labor-vote-2022-02-03/" TargetMode="External"/><Relationship Id="rId2" Type="http://schemas.openxmlformats.org/officeDocument/2006/relationships/hyperlink" Target="https://www.cbc.ca/news/business/ford-oakville-government-1.5754974" TargetMode="External"/><Relationship Id="rId16" Type="http://schemas.openxmlformats.org/officeDocument/2006/relationships/hyperlink" Target="https://www2.gov.bc.ca/assets/gov/environment/waste-management/recycling/recycle/extended_producer_five_year_action_plan.pdf" TargetMode="External"/><Relationship Id="rId20" Type="http://schemas.openxmlformats.org/officeDocument/2006/relationships/hyperlink" Target="https://liberal.ca/our-platform/zero-emissions-vehicles/" TargetMode="External"/><Relationship Id="rId29" Type="http://schemas.openxmlformats.org/officeDocument/2006/relationships/hyperlink" Target="https://www.freep.com/story/money/cars/general-motors/2021/05/25/gm-battery-factories-uaw-ultium/7439602002/" TargetMode="External"/><Relationship Id="rId41" Type="http://schemas.openxmlformats.org/officeDocument/2006/relationships/hyperlink" Target="https://eur-lex.europa.eu/legal-content/EN/TXT/?uri=celex%3A32014L0094" TargetMode="External"/><Relationship Id="rId54" Type="http://schemas.openxmlformats.org/officeDocument/2006/relationships/hyperlink" Target="http://fnemc.ca/wp-content/uploads/2022/01/FNEMC_mining_consent_FinalReport.pdf" TargetMode="External"/><Relationship Id="rId1" Type="http://schemas.openxmlformats.org/officeDocument/2006/relationships/hyperlink" Target="https://www.ilo.org/sector/Resources/publications/WCMS_741659/lang--en/index.htm" TargetMode="External"/><Relationship Id="rId6" Type="http://schemas.openxmlformats.org/officeDocument/2006/relationships/hyperlink" Target="https://projectarrow.ca/" TargetMode="External"/><Relationship Id="rId11" Type="http://schemas.openxmlformats.org/officeDocument/2006/relationships/hyperlink" Target="https://www.nrcan.gc.ca/our-natural-resources/minerals-mining/critical-minerals/23414" TargetMode="External"/><Relationship Id="rId24" Type="http://schemas.openxmlformats.org/officeDocument/2006/relationships/hyperlink" Target="https://www.cvma.ca/priorities/innovation/research-and-development/" TargetMode="External"/><Relationship Id="rId32" Type="http://schemas.openxmlformats.org/officeDocument/2006/relationships/hyperlink" Target="https://www.bloomberg.com/news/newsletters/2021-05-25/hyperdrive-daily-the-ev-price-gap-narrows" TargetMode="External"/><Relationship Id="rId37" Type="http://schemas.openxmlformats.org/officeDocument/2006/relationships/hyperlink" Target="https://www.nrcan.gc.ca/energy-efficiency/transportation-alternative-fuels/resource-library/zero-emission-vehicle-charging-murb-and-garage-orphans/21825" TargetMode="External"/><Relationship Id="rId40" Type="http://schemas.openxmlformats.org/officeDocument/2006/relationships/hyperlink" Target="https://liberal.ca/our-platform/zero-emissions-vehicles/" TargetMode="External"/><Relationship Id="rId45" Type="http://schemas.openxmlformats.org/officeDocument/2006/relationships/hyperlink" Target="https://www150.statcan.gc.ca/t1/tbl1/en/cv.action?pid=1410007001" TargetMode="External"/><Relationship Id="rId53" Type="http://schemas.openxmlformats.org/officeDocument/2006/relationships/hyperlink" Target="https://www.cgai.ca/building_supply_chain_resiliency_of_critical_minerals" TargetMode="External"/><Relationship Id="rId5" Type="http://schemas.openxmlformats.org/officeDocument/2006/relationships/hyperlink" Target="https://automotivepolicy.ca/database/" TargetMode="External"/><Relationship Id="rId15" Type="http://schemas.openxmlformats.org/officeDocument/2006/relationships/hyperlink" Target="https://canadassemiconductorcouncil.com/wp-content/uploads/2021/11/Canadas-Semiconductor-Action-Plan.pdf" TargetMode="External"/><Relationship Id="rId23" Type="http://schemas.openxmlformats.org/officeDocument/2006/relationships/hyperlink" Target="http://www.pmgtest.com/about-us" TargetMode="External"/><Relationship Id="rId28" Type="http://schemas.openxmlformats.org/officeDocument/2006/relationships/hyperlink" Target="https://apnews.com/article/business-technology-general-news-8924829d24cb054a4a997f14f1bd1d12" TargetMode="External"/><Relationship Id="rId36" Type="http://schemas.openxmlformats.org/officeDocument/2006/relationships/hyperlink" Target="https://www.autonews.com/sales/2021-us-auto-sales-most-unusual-year" TargetMode="External"/><Relationship Id="rId49" Type="http://schemas.openxmlformats.org/officeDocument/2006/relationships/hyperlink" Target="https://www.futureautolabourforce.ca/wp-content/uploads/2020/06/Trend-report-Diversity-Women-in-Auto-May27-2020-final.pdf" TargetMode="External"/><Relationship Id="rId10" Type="http://schemas.openxmlformats.org/officeDocument/2006/relationships/hyperlink" Target="https://electricautonomy.ca/2022/03/04/basf-battery-cathode-quebec/" TargetMode="External"/><Relationship Id="rId19" Type="http://schemas.openxmlformats.org/officeDocument/2006/relationships/hyperlink" Target="https://iea.blob.core.windows.net/assets/e7dc869b-ca7b-4659-a7c4-1b8360189a5b/EVI_Government_Fleet_Declaration.pdf" TargetMode="External"/><Relationship Id="rId31" Type="http://schemas.openxmlformats.org/officeDocument/2006/relationships/hyperlink" Target="https://www.prnewswire.com/news-releases/eight-straight-new-vehicle-prices-mark-another-record-high-in-november-2021-according-to-kelley-blue-book-301442015.html" TargetMode="External"/><Relationship Id="rId44" Type="http://schemas.openxmlformats.org/officeDocument/2006/relationships/hyperlink" Target="https://www.wardsauto.com/blog/why-young-people-shun-auto-industry" TargetMode="External"/><Relationship Id="rId52" Type="http://schemas.openxmlformats.org/officeDocument/2006/relationships/hyperlink" Target="https://www.corporateknights.com/climate-and-carbon/ev-battery-mining-indigenous/" TargetMode="External"/><Relationship Id="rId4" Type="http://schemas.openxmlformats.org/officeDocument/2006/relationships/hyperlink" Target="https://cleanenergycanada.org/wp-content/uploads/2021/05/Turning-Talk-into-Action_Building-Canadas-Battery-Supply-Chain.pdf" TargetMode="External"/><Relationship Id="rId9" Type="http://schemas.openxmlformats.org/officeDocument/2006/relationships/hyperlink" Target="https://www.autonews.com/automakers-suppliers/gm-build-393-million-ev-battery-materials-plant-quebec" TargetMode="External"/><Relationship Id="rId14" Type="http://schemas.openxmlformats.org/officeDocument/2006/relationships/hyperlink" Target="https://www.bloomberg.com/graphics/2021-chip-production-why-hard-to-make-semiconductors/" TargetMode="External"/><Relationship Id="rId22" Type="http://schemas.openxmlformats.org/officeDocument/2006/relationships/hyperlink" Target="https://canadianautomobilityhub.com/" TargetMode="External"/><Relationship Id="rId27" Type="http://schemas.openxmlformats.org/officeDocument/2006/relationships/hyperlink" Target="https://www.businessinsider.com/tesla-gigafactory-berlin-union-battle-ig-metall-2021-4" TargetMode="External"/><Relationship Id="rId30" Type="http://schemas.openxmlformats.org/officeDocument/2006/relationships/hyperlink" Target="https://globalnews.ca/news/7632277/internal-government-poll-support-electric-vehicle-subsidy/" TargetMode="External"/><Relationship Id="rId35" Type="http://schemas.openxmlformats.org/officeDocument/2006/relationships/hyperlink" Target="https://www.statcan.gc.ca/en/topics-start/automotive" TargetMode="External"/><Relationship Id="rId43" Type="http://schemas.openxmlformats.org/officeDocument/2006/relationships/hyperlink" Target="https://www.futureautolabourforce.ca/wp-content/uploads/2021/06/Final-Impact-of-Industry-4.0-on-Automotive-Manufacturing-Occupations.pdf" TargetMode="External"/><Relationship Id="rId48" Type="http://schemas.openxmlformats.org/officeDocument/2006/relationships/hyperlink" Target="https://www.unifor.org/resources/human-rights/racial-justice-advocate" TargetMode="External"/><Relationship Id="rId8" Type="http://schemas.openxmlformats.org/officeDocument/2006/relationships/hyperlink" Target="https://www.cgai.ca/building_supply_chain_resiliency_of_critical_minerals" TargetMode="External"/><Relationship Id="rId51" Type="http://schemas.openxmlformats.org/officeDocument/2006/relationships/hyperlink" Target="https://www.justice.gc.ca/eng/declaration/index.html" TargetMode="External"/><Relationship Id="rId3" Type="http://schemas.openxmlformats.org/officeDocument/2006/relationships/hyperlink" Target="https://www.cbc.ca/news/canada/london/gm-plants-government-funding-1.64076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C9024-64A4-40C3-ADBF-EEB12C97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8931</Words>
  <Characters>53053</Characters>
  <Application>Microsoft Office Word</Application>
  <DocSecurity>4</DocSecurity>
  <Lines>791</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DiCaro</dc:creator>
  <cp:keywords/>
  <dc:description/>
  <cp:lastModifiedBy>Kate Lonergan</cp:lastModifiedBy>
  <cp:revision>2</cp:revision>
  <cp:lastPrinted>2022-04-15T22:11:00Z</cp:lastPrinted>
  <dcterms:created xsi:type="dcterms:W3CDTF">2022-08-10T13:28:00Z</dcterms:created>
  <dcterms:modified xsi:type="dcterms:W3CDTF">2022-08-10T13:28:00Z</dcterms:modified>
</cp:coreProperties>
</file>