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D0A2" w14:textId="77777777" w:rsidR="003D3A65" w:rsidRDefault="003D3A65">
      <w:pPr>
        <w:pBdr>
          <w:top w:val="nil"/>
          <w:left w:val="nil"/>
          <w:bottom w:val="nil"/>
          <w:right w:val="nil"/>
          <w:between w:val="nil"/>
        </w:pBdr>
        <w:rPr>
          <w:rFonts w:ascii="Times New Roman" w:eastAsia="Times New Roman" w:hAnsi="Times New Roman" w:cs="Times New Roman"/>
          <w:sz w:val="24"/>
          <w:szCs w:val="24"/>
          <w:highlight w:val="yellow"/>
        </w:rPr>
      </w:pPr>
    </w:p>
    <w:p w14:paraId="28859AAA" w14:textId="77777777" w:rsidR="003D3A65" w:rsidRDefault="003D3A65">
      <w:pPr>
        <w:pBdr>
          <w:top w:val="nil"/>
          <w:left w:val="nil"/>
          <w:bottom w:val="nil"/>
          <w:right w:val="nil"/>
          <w:between w:val="nil"/>
        </w:pBdr>
        <w:rPr>
          <w:rFonts w:ascii="Times New Roman" w:eastAsia="Times New Roman" w:hAnsi="Times New Roman" w:cs="Times New Roman"/>
          <w:sz w:val="24"/>
          <w:szCs w:val="24"/>
          <w:highlight w:val="yellow"/>
        </w:rPr>
      </w:pPr>
    </w:p>
    <w:p w14:paraId="288B2DFF"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highlight w:val="yellow"/>
        </w:rPr>
      </w:pPr>
      <w:proofErr w:type="gramStart"/>
      <w:r>
        <w:rPr>
          <w:rFonts w:ascii="Times New Roman" w:eastAsia="Times New Roman" w:hAnsi="Times New Roman" w:cs="Times New Roman"/>
          <w:color w:val="000000"/>
          <w:sz w:val="24"/>
          <w:szCs w:val="24"/>
          <w:highlight w:val="yellow"/>
        </w:rPr>
        <w:t>September XX,</w:t>
      </w:r>
      <w:proofErr w:type="gramEnd"/>
      <w:r>
        <w:rPr>
          <w:rFonts w:ascii="Times New Roman" w:eastAsia="Times New Roman" w:hAnsi="Times New Roman" w:cs="Times New Roman"/>
          <w:color w:val="000000"/>
          <w:sz w:val="24"/>
          <w:szCs w:val="24"/>
          <w:highlight w:val="yellow"/>
        </w:rPr>
        <w:t xml:space="preserve"> 2025</w:t>
      </w:r>
    </w:p>
    <w:p w14:paraId="7E7058FD"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3712DB72"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Governor Hochul</w:t>
      </w:r>
    </w:p>
    <w:p w14:paraId="69796FB7"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72BFAE5F"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 Urgent Call for </w:t>
      </w:r>
      <w:r>
        <w:rPr>
          <w:rFonts w:ascii="Times New Roman" w:eastAsia="Times New Roman" w:hAnsi="Times New Roman" w:cs="Times New Roman"/>
          <w:sz w:val="24"/>
          <w:szCs w:val="24"/>
        </w:rPr>
        <w:t xml:space="preserve">Signing </w:t>
      </w:r>
      <w:r>
        <w:rPr>
          <w:rFonts w:ascii="Times New Roman" w:eastAsia="Times New Roman" w:hAnsi="Times New Roman" w:cs="Times New Roman"/>
          <w:color w:val="000000"/>
          <w:sz w:val="24"/>
          <w:szCs w:val="24"/>
        </w:rPr>
        <w:t>of S1356A/A3649B - Joining the Electronic Registration Information Center (ERIC)</w:t>
      </w:r>
    </w:p>
    <w:p w14:paraId="3E916C1F"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6BEDB39B"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Governor Hochul,</w:t>
      </w:r>
    </w:p>
    <w:p w14:paraId="1910330D"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1D834939"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r>
        <w:rPr>
          <w:rFonts w:ascii="Times New Roman" w:eastAsia="Times New Roman" w:hAnsi="Times New Roman" w:cs="Times New Roman"/>
          <w:sz w:val="24"/>
          <w:szCs w:val="24"/>
        </w:rPr>
        <w:t xml:space="preserve">the Village Independent </w:t>
      </w:r>
      <w:proofErr w:type="gramStart"/>
      <w:r>
        <w:rPr>
          <w:rFonts w:ascii="Times New Roman" w:eastAsia="Times New Roman" w:hAnsi="Times New Roman" w:cs="Times New Roman"/>
          <w:sz w:val="24"/>
          <w:szCs w:val="24"/>
        </w:rPr>
        <w:t xml:space="preserve">Democrats, </w:t>
      </w:r>
      <w:r>
        <w:rPr>
          <w:rFonts w:ascii="Times New Roman" w:eastAsia="Times New Roman" w:hAnsi="Times New Roman" w:cs="Times New Roman"/>
          <w:color w:val="000000"/>
          <w:sz w:val="24"/>
          <w:szCs w:val="24"/>
        </w:rPr>
        <w:t xml:space="preserve"> urge</w:t>
      </w:r>
      <w:proofErr w:type="gramEnd"/>
      <w:r>
        <w:rPr>
          <w:rFonts w:ascii="Times New Roman" w:eastAsia="Times New Roman" w:hAnsi="Times New Roman" w:cs="Times New Roman"/>
          <w:color w:val="000000"/>
          <w:sz w:val="24"/>
          <w:szCs w:val="24"/>
        </w:rPr>
        <w:t xml:space="preserve"> you to immediately </w:t>
      </w:r>
      <w:r>
        <w:rPr>
          <w:rFonts w:ascii="Times New Roman" w:eastAsia="Times New Roman" w:hAnsi="Times New Roman" w:cs="Times New Roman"/>
          <w:sz w:val="24"/>
          <w:szCs w:val="24"/>
        </w:rPr>
        <w:t>sign</w:t>
      </w:r>
      <w:r>
        <w:rPr>
          <w:rFonts w:ascii="Times New Roman" w:eastAsia="Times New Roman" w:hAnsi="Times New Roman" w:cs="Times New Roman"/>
          <w:color w:val="000000"/>
          <w:sz w:val="24"/>
          <w:szCs w:val="24"/>
        </w:rPr>
        <w:t xml:space="preserve"> S1356A/A3649B into law, a bill that authorizes New York to join the Electronic Registration Information Center (ERIC). This reform is vital for protecting voting rights, modernizing election administration, and safeguarding public trust in our democracy.  We urge you to sign this bill into law as soon as possible, to give the state and county Boards of Elections ample time to implement the </w:t>
      </w:r>
      <w:r>
        <w:rPr>
          <w:rFonts w:ascii="Times New Roman" w:eastAsia="Times New Roman" w:hAnsi="Times New Roman" w:cs="Times New Roman"/>
          <w:sz w:val="24"/>
          <w:szCs w:val="24"/>
        </w:rPr>
        <w:t>procedures needed to join ERIC and to reap the benefits of modernizing and improving our state’s voter rolls in time for the 2026 election cycle.</w:t>
      </w:r>
    </w:p>
    <w:p w14:paraId="509CDED5"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2D1D6407"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too long, New York has relied on outdated and unreliable voter list maintenance practices. In recent years, the consequences have been severe:</w:t>
      </w:r>
    </w:p>
    <w:p w14:paraId="5B93216E" w14:textId="77777777" w:rsidR="003D3A65" w:rsidRDefault="00000000">
      <w:pPr>
        <w:widowControl w:val="0"/>
        <w:numPr>
          <w:ilvl w:val="0"/>
          <w:numId w:val="3"/>
        </w:numPr>
        <w:pBdr>
          <w:top w:val="nil"/>
          <w:left w:val="nil"/>
          <w:bottom w:val="nil"/>
          <w:right w:val="nil"/>
          <w:between w:val="nil"/>
        </w:pBdr>
        <w:spacing w:before="240"/>
        <w:rPr>
          <w:color w:val="000000"/>
          <w:sz w:val="24"/>
          <w:szCs w:val="24"/>
        </w:rPr>
      </w:pPr>
      <w:r>
        <w:rPr>
          <w:rFonts w:ascii="Times New Roman" w:eastAsia="Times New Roman" w:hAnsi="Times New Roman" w:cs="Times New Roman"/>
          <w:b/>
          <w:color w:val="000000"/>
          <w:sz w:val="24"/>
          <w:szCs w:val="24"/>
        </w:rPr>
        <w:t>Illegal voter purges:</w:t>
      </w:r>
      <w:r>
        <w:rPr>
          <w:rFonts w:ascii="Times New Roman" w:eastAsia="Times New Roman" w:hAnsi="Times New Roman" w:cs="Times New Roman"/>
          <w:color w:val="000000"/>
          <w:sz w:val="24"/>
          <w:szCs w:val="24"/>
        </w:rPr>
        <w:t xml:space="preserve"> Between 2014 and 2016, the New York City Board of Elections illegally purged more than 200,000 eligible voters from the rolls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vertAlign w:val="superscript"/>
        </w:rPr>
        <w:t>1</w:t>
      </w:r>
    </w:p>
    <w:p w14:paraId="36765E57" w14:textId="77777777" w:rsidR="003D3A65" w:rsidRDefault="00000000">
      <w:pPr>
        <w:widowControl w:val="0"/>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b/>
          <w:color w:val="000000"/>
          <w:sz w:val="24"/>
          <w:szCs w:val="24"/>
        </w:rPr>
        <w:t>Wrongfully designated voters:</w:t>
      </w:r>
      <w:r>
        <w:rPr>
          <w:rFonts w:ascii="Times New Roman" w:eastAsia="Times New Roman" w:hAnsi="Times New Roman" w:cs="Times New Roman"/>
          <w:color w:val="000000"/>
          <w:sz w:val="24"/>
          <w:szCs w:val="24"/>
        </w:rPr>
        <w:t xml:space="preserve"> In 2019, a federal judge found that the state had </w:t>
      </w:r>
      <w:r>
        <w:rPr>
          <w:rFonts w:ascii="Times New Roman" w:eastAsia="Times New Roman" w:hAnsi="Times New Roman" w:cs="Times New Roman"/>
          <w:color w:val="000000"/>
          <w:sz w:val="24"/>
          <w:szCs w:val="24"/>
        </w:rPr>
        <w:lastRenderedPageBreak/>
        <w:t>improperly designated tens of thousands of voters as “inactive,” forcing them to vote by affidavit ballot.</w:t>
      </w:r>
      <w:r>
        <w:rPr>
          <w:rFonts w:ascii="Times New Roman" w:eastAsia="Times New Roman" w:hAnsi="Times New Roman" w:cs="Times New Roman"/>
          <w:color w:val="000000"/>
          <w:sz w:val="24"/>
          <w:szCs w:val="24"/>
          <w:vertAlign w:val="superscript"/>
        </w:rPr>
        <w:t>2</w:t>
      </w:r>
    </w:p>
    <w:p w14:paraId="760E003A" w14:textId="77777777" w:rsidR="003D3A65" w:rsidRDefault="00000000">
      <w:pPr>
        <w:widowControl w:val="0"/>
        <w:numPr>
          <w:ilvl w:val="0"/>
          <w:numId w:val="3"/>
        </w:numPr>
        <w:pBdr>
          <w:top w:val="nil"/>
          <w:left w:val="nil"/>
          <w:bottom w:val="nil"/>
          <w:right w:val="nil"/>
          <w:between w:val="nil"/>
        </w:pBdr>
        <w:spacing w:after="240"/>
        <w:rPr>
          <w:color w:val="000000"/>
          <w:sz w:val="24"/>
          <w:szCs w:val="24"/>
        </w:rPr>
      </w:pPr>
      <w:r>
        <w:rPr>
          <w:rFonts w:ascii="Times New Roman" w:eastAsia="Times New Roman" w:hAnsi="Times New Roman" w:cs="Times New Roman"/>
          <w:b/>
          <w:color w:val="000000"/>
          <w:sz w:val="24"/>
          <w:szCs w:val="24"/>
        </w:rPr>
        <w:t>Voter roll maintenance deficiencies: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erious deficiencies in voter roll maintenance that directly affected voters at the polls </w:t>
      </w:r>
      <w:r>
        <w:rPr>
          <w:rFonts w:ascii="Times New Roman" w:eastAsia="Times New Roman" w:hAnsi="Times New Roman" w:cs="Times New Roman"/>
          <w:sz w:val="24"/>
          <w:szCs w:val="24"/>
        </w:rPr>
        <w:t>were reported in 2013 by the NYC Department of Investigation report</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and an instance during the 2018 NYC primary.</w:t>
      </w:r>
      <w:r>
        <w:rPr>
          <w:rFonts w:ascii="Times New Roman" w:eastAsia="Times New Roman" w:hAnsi="Times New Roman" w:cs="Times New Roman"/>
          <w:sz w:val="24"/>
          <w:szCs w:val="24"/>
          <w:vertAlign w:val="superscript"/>
        </w:rPr>
        <w:t xml:space="preserve">4 </w:t>
      </w:r>
    </w:p>
    <w:p w14:paraId="122B9BFF" w14:textId="77777777" w:rsidR="003D3A65" w:rsidRDefault="000000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ERIC provides a proven solution. A bipartisan, nonpartisan membership organization created by state election officials, ERIC utilizes secure data matching across multiple databases—including state voter rolls, DMV records, Social Security, and the Postal Service—to generate actionable reports. If New York State joins ERIC, alongside 26 other states, New York will benefit from:</w:t>
      </w:r>
    </w:p>
    <w:p w14:paraId="2E0C40E8" w14:textId="77777777" w:rsidR="003D3A65" w:rsidRDefault="00000000">
      <w:pPr>
        <w:widowControl w:val="0"/>
        <w:numPr>
          <w:ilvl w:val="0"/>
          <w:numId w:val="2"/>
        </w:numPr>
        <w:pBdr>
          <w:top w:val="nil"/>
          <w:left w:val="nil"/>
          <w:bottom w:val="nil"/>
          <w:right w:val="nil"/>
          <w:between w:val="nil"/>
        </w:pBdr>
        <w:spacing w:before="240"/>
        <w:rPr>
          <w:color w:val="000000"/>
          <w:sz w:val="24"/>
          <w:szCs w:val="24"/>
        </w:rPr>
      </w:pPr>
      <w:r>
        <w:rPr>
          <w:rFonts w:ascii="Times New Roman" w:eastAsia="Times New Roman" w:hAnsi="Times New Roman" w:cs="Times New Roman"/>
          <w:b/>
          <w:color w:val="000000"/>
          <w:sz w:val="24"/>
          <w:szCs w:val="24"/>
        </w:rPr>
        <w:t>Accurate voter roll maintenance:</w:t>
      </w:r>
      <w:r>
        <w:rPr>
          <w:rFonts w:ascii="Times New Roman" w:eastAsia="Times New Roman" w:hAnsi="Times New Roman" w:cs="Times New Roman"/>
          <w:color w:val="000000"/>
          <w:sz w:val="24"/>
          <w:szCs w:val="24"/>
        </w:rPr>
        <w:t xml:space="preserve"> ERIC identifies in-state movers, cross-state movers, duplicates, and deceased voters.</w:t>
      </w:r>
      <w:r>
        <w:rPr>
          <w:rFonts w:ascii="Times New Roman" w:eastAsia="Times New Roman" w:hAnsi="Times New Roman" w:cs="Times New Roman"/>
          <w:sz w:val="24"/>
          <w:szCs w:val="24"/>
          <w:vertAlign w:val="superscript"/>
        </w:rPr>
        <w:t>5</w:t>
      </w:r>
    </w:p>
    <w:p w14:paraId="2722D1C2" w14:textId="77777777" w:rsidR="003D3A65" w:rsidRDefault="00000000">
      <w:pPr>
        <w:widowControl w:val="0"/>
        <w:numPr>
          <w:ilvl w:val="0"/>
          <w:numId w:val="2"/>
        </w:numPr>
        <w:pBdr>
          <w:top w:val="nil"/>
          <w:left w:val="nil"/>
          <w:bottom w:val="nil"/>
          <w:right w:val="nil"/>
          <w:between w:val="nil"/>
        </w:pBdr>
        <w:rPr>
          <w:color w:val="000000"/>
          <w:sz w:val="24"/>
          <w:szCs w:val="24"/>
        </w:rPr>
      </w:pPr>
      <w:r>
        <w:rPr>
          <w:rFonts w:ascii="Times New Roman" w:eastAsia="Times New Roman" w:hAnsi="Times New Roman" w:cs="Times New Roman"/>
          <w:b/>
          <w:color w:val="000000"/>
          <w:sz w:val="24"/>
          <w:szCs w:val="24"/>
        </w:rPr>
        <w:t>Protection against wrongful purges:</w:t>
      </w:r>
      <w:r>
        <w:rPr>
          <w:rFonts w:ascii="Times New Roman" w:eastAsia="Times New Roman" w:hAnsi="Times New Roman" w:cs="Times New Roman"/>
          <w:color w:val="000000"/>
          <w:sz w:val="24"/>
          <w:szCs w:val="24"/>
        </w:rPr>
        <w:t xml:space="preserve"> States will retain complete control over registration lists. ERIC has no authority to change or remove voter data, so decisions remain under the full control of New York election officials.</w:t>
      </w:r>
      <w:r>
        <w:rPr>
          <w:rFonts w:ascii="Times New Roman" w:eastAsia="Times New Roman" w:hAnsi="Times New Roman" w:cs="Times New Roman"/>
          <w:sz w:val="24"/>
          <w:szCs w:val="24"/>
          <w:vertAlign w:val="superscript"/>
        </w:rPr>
        <w:t>6</w:t>
      </w:r>
    </w:p>
    <w:p w14:paraId="7DD5D245" w14:textId="77777777" w:rsidR="003D3A65" w:rsidRDefault="00000000">
      <w:pPr>
        <w:widowControl w:val="0"/>
        <w:numPr>
          <w:ilvl w:val="0"/>
          <w:numId w:val="2"/>
        </w:numPr>
        <w:pBdr>
          <w:top w:val="nil"/>
          <w:left w:val="nil"/>
          <w:bottom w:val="nil"/>
          <w:right w:val="nil"/>
          <w:between w:val="nil"/>
        </w:pBdr>
        <w:rPr>
          <w:color w:val="000000"/>
          <w:sz w:val="24"/>
          <w:szCs w:val="24"/>
        </w:rPr>
      </w:pPr>
      <w:r>
        <w:rPr>
          <w:rFonts w:ascii="Times New Roman" w:eastAsia="Times New Roman" w:hAnsi="Times New Roman" w:cs="Times New Roman"/>
          <w:b/>
          <w:color w:val="000000"/>
          <w:sz w:val="24"/>
          <w:szCs w:val="24"/>
        </w:rPr>
        <w:t>Increased civic participation:</w:t>
      </w:r>
      <w:r>
        <w:rPr>
          <w:rFonts w:ascii="Times New Roman" w:eastAsia="Times New Roman" w:hAnsi="Times New Roman" w:cs="Times New Roman"/>
          <w:color w:val="000000"/>
          <w:sz w:val="24"/>
          <w:szCs w:val="24"/>
        </w:rPr>
        <w:t xml:space="preserve"> ERIC helps states identify and contact eligible unregistered voters with voter registration information.</w:t>
      </w:r>
      <w:r>
        <w:rPr>
          <w:rFonts w:ascii="Times New Roman" w:eastAsia="Times New Roman" w:hAnsi="Times New Roman" w:cs="Times New Roman"/>
          <w:sz w:val="24"/>
          <w:szCs w:val="24"/>
          <w:vertAlign w:val="superscript"/>
        </w:rPr>
        <w:t>7</w:t>
      </w:r>
    </w:p>
    <w:p w14:paraId="0EF09642" w14:textId="77777777" w:rsidR="003D3A65" w:rsidRDefault="00000000">
      <w:pPr>
        <w:widowControl w:val="0"/>
        <w:numPr>
          <w:ilvl w:val="0"/>
          <w:numId w:val="2"/>
        </w:numPr>
        <w:pBdr>
          <w:top w:val="nil"/>
          <w:left w:val="nil"/>
          <w:bottom w:val="nil"/>
          <w:right w:val="nil"/>
          <w:between w:val="nil"/>
        </w:pBdr>
        <w:spacing w:after="240"/>
        <w:rPr>
          <w:color w:val="000000"/>
          <w:sz w:val="24"/>
          <w:szCs w:val="24"/>
        </w:rPr>
      </w:pPr>
      <w:r>
        <w:rPr>
          <w:rFonts w:ascii="Times New Roman" w:eastAsia="Times New Roman" w:hAnsi="Times New Roman" w:cs="Times New Roman"/>
          <w:b/>
          <w:color w:val="000000"/>
          <w:sz w:val="24"/>
          <w:szCs w:val="24"/>
        </w:rPr>
        <w:t>Cost savings:</w:t>
      </w:r>
      <w:r>
        <w:rPr>
          <w:rFonts w:ascii="Times New Roman" w:eastAsia="Times New Roman" w:hAnsi="Times New Roman" w:cs="Times New Roman"/>
          <w:color w:val="000000"/>
          <w:sz w:val="24"/>
          <w:szCs w:val="24"/>
        </w:rPr>
        <w:t xml:space="preserve"> By utilizing ERIC, counties can eliminate mailing resources to incorrect addresses and reduce unnecessary affidavit processing.</w:t>
      </w:r>
      <w:r>
        <w:rPr>
          <w:rFonts w:ascii="Times New Roman" w:eastAsia="Times New Roman" w:hAnsi="Times New Roman" w:cs="Times New Roman"/>
          <w:sz w:val="24"/>
          <w:szCs w:val="24"/>
          <w:vertAlign w:val="superscript"/>
        </w:rPr>
        <w:t>8</w:t>
      </w:r>
    </w:p>
    <w:p w14:paraId="3EC118C0" w14:textId="77777777" w:rsidR="003D3A65" w:rsidRDefault="00000000">
      <w:pPr>
        <w:widowControl w:val="0"/>
        <w:pBdr>
          <w:top w:val="nil"/>
          <w:left w:val="nil"/>
          <w:bottom w:val="nil"/>
          <w:right w:val="nil"/>
          <w:between w:val="nil"/>
        </w:pBd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ERIC’s success is evident and is an action-oriented solution. As of January 2025, ERIC has helped member states identify more than 13 million cross-state movers, 28 million in-state updates, 1.2 million duplicates, and 633,000 deceased voters still on the rolls.</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Colorado e</w:t>
      </w:r>
      <w:r>
        <w:rPr>
          <w:rFonts w:ascii="Times New Roman" w:eastAsia="Times New Roman" w:hAnsi="Times New Roman" w:cs="Times New Roman"/>
          <w:color w:val="000000"/>
          <w:sz w:val="24"/>
          <w:szCs w:val="24"/>
        </w:rPr>
        <w:t>lection officials across the country have praised ERIC as a “game changer” in expanding voter registration and reducing provisional ballot use.</w:t>
      </w:r>
      <w:r>
        <w:rPr>
          <w:rFonts w:ascii="Times New Roman" w:eastAsia="Times New Roman" w:hAnsi="Times New Roman" w:cs="Times New Roman"/>
          <w:sz w:val="24"/>
          <w:szCs w:val="24"/>
          <w:vertAlign w:val="superscript"/>
        </w:rPr>
        <w:t>10</w:t>
      </w:r>
    </w:p>
    <w:p w14:paraId="10DF4F20"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61EB3C24"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York cannot afford to wait any longer. At a time when misinformation threatens public trust in elections, accurate and transparent voter rolls are essential. By signing S1356A/A3659B into law, New York State will:</w:t>
      </w:r>
    </w:p>
    <w:p w14:paraId="186F0FCA" w14:textId="77777777" w:rsidR="003D3A65" w:rsidRDefault="00000000">
      <w:pPr>
        <w:widowControl w:val="0"/>
        <w:numPr>
          <w:ilvl w:val="0"/>
          <w:numId w:val="1"/>
        </w:num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Safeguard the rights of eligible voters</w:t>
      </w:r>
    </w:p>
    <w:p w14:paraId="77BD82A2" w14:textId="77777777" w:rsidR="003D3A65" w:rsidRDefault="00000000">
      <w:pPr>
        <w:widowControl w:val="0"/>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Increase efficiency for local boards of elections</w:t>
      </w:r>
    </w:p>
    <w:p w14:paraId="3C498147" w14:textId="77777777" w:rsidR="003D3A65" w:rsidRDefault="00000000">
      <w:pPr>
        <w:widowControl w:val="0"/>
        <w:numPr>
          <w:ilvl w:val="0"/>
          <w:numId w:val="1"/>
        </w:num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Reassure the public that New York elections are fair, secure, and trustworthy.</w:t>
      </w:r>
    </w:p>
    <w:p w14:paraId="6AF1675E" w14:textId="77777777" w:rsidR="003D3A65" w:rsidRDefault="000000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respectfully urge you to sign this bill into law to ensure that New York becomes the 27th ERIC member in time to fully implement it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before the 2026 election cycle deadline.</w:t>
      </w:r>
    </w:p>
    <w:p w14:paraId="4A17748A"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00DEA17C"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Thank you for your leadership and commitment to safeguarding the right to vote.</w:t>
      </w:r>
    </w:p>
    <w:p w14:paraId="77E5D33B"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46E57FB0"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Sincerely,</w:t>
      </w:r>
    </w:p>
    <w:p w14:paraId="6D604E8A" w14:textId="77777777" w:rsidR="003D3A65" w:rsidRDefault="003D3A65">
      <w:pPr>
        <w:pBdr>
          <w:top w:val="nil"/>
          <w:left w:val="nil"/>
          <w:bottom w:val="nil"/>
          <w:right w:val="nil"/>
          <w:between w:val="nil"/>
        </w:pBdr>
        <w:rPr>
          <w:rFonts w:ascii="Times New Roman" w:eastAsia="Times New Roman" w:hAnsi="Times New Roman" w:cs="Times New Roman"/>
          <w:color w:val="000000"/>
          <w:sz w:val="24"/>
          <w:szCs w:val="24"/>
        </w:rPr>
      </w:pPr>
    </w:p>
    <w:p w14:paraId="22B1E88A" w14:textId="77777777" w:rsidR="003D3A65" w:rsidRDefault="00000000">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Village Independent Democrats</w:t>
      </w:r>
    </w:p>
    <w:p w14:paraId="1E32B8E5" w14:textId="77777777" w:rsidR="003D3A65" w:rsidRDefault="003D3A65"/>
    <w:sectPr w:rsidR="003D3A65">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2DC5" w14:textId="77777777" w:rsidR="009A4D0D" w:rsidRDefault="009A4D0D">
      <w:pPr>
        <w:spacing w:line="240" w:lineRule="auto"/>
      </w:pPr>
      <w:r>
        <w:separator/>
      </w:r>
    </w:p>
  </w:endnote>
  <w:endnote w:type="continuationSeparator" w:id="0">
    <w:p w14:paraId="64C9BC05" w14:textId="77777777" w:rsidR="009A4D0D" w:rsidRDefault="009A4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DD13"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_____________________________________________________________________________________________________________________</w:t>
    </w:r>
  </w:p>
  <w:p w14:paraId="0BD1F7A0"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6</w:t>
    </w:r>
    <w:r>
      <w:rPr>
        <w:rFonts w:ascii="Times New Roman" w:eastAsia="Times New Roman" w:hAnsi="Times New Roman" w:cs="Times New Roman"/>
        <w:sz w:val="16"/>
        <w:szCs w:val="16"/>
      </w:rPr>
      <w:t xml:space="preserve"> “How Does It Work,” ERIC States, accessed September 24, 2025, </w:t>
    </w:r>
    <w:hyperlink r:id="rId1">
      <w:r>
        <w:rPr>
          <w:rFonts w:ascii="Times New Roman" w:eastAsia="Times New Roman" w:hAnsi="Times New Roman" w:cs="Times New Roman"/>
          <w:color w:val="1155CC"/>
          <w:sz w:val="16"/>
          <w:szCs w:val="16"/>
          <w:u w:val="single"/>
        </w:rPr>
        <w:t>https://ericstates.org/how-does-it-work/</w:t>
      </w:r>
    </w:hyperlink>
  </w:p>
  <w:p w14:paraId="111560D0"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7</w:t>
    </w:r>
    <w:r>
      <w:rPr>
        <w:rFonts w:ascii="Times New Roman" w:eastAsia="Times New Roman" w:hAnsi="Times New Roman" w:cs="Times New Roman"/>
        <w:sz w:val="16"/>
        <w:szCs w:val="16"/>
      </w:rPr>
      <w:t xml:space="preserve"> “How Does It Work,” ERIC States, accessed September 24, 2025, </w:t>
    </w:r>
    <w:hyperlink r:id="rId2">
      <w:r>
        <w:rPr>
          <w:rFonts w:ascii="Times New Roman" w:eastAsia="Times New Roman" w:hAnsi="Times New Roman" w:cs="Times New Roman"/>
          <w:color w:val="1155CC"/>
          <w:sz w:val="16"/>
          <w:szCs w:val="16"/>
          <w:u w:val="single"/>
        </w:rPr>
        <w:t>https://ericstates.org/how-does-it-work/</w:t>
      </w:r>
    </w:hyperlink>
    <w:r>
      <w:rPr>
        <w:rFonts w:ascii="Times New Roman" w:eastAsia="Times New Roman" w:hAnsi="Times New Roman" w:cs="Times New Roman"/>
        <w:sz w:val="16"/>
        <w:szCs w:val="16"/>
      </w:rPr>
      <w:t xml:space="preserve"> </w:t>
    </w:r>
  </w:p>
  <w:p w14:paraId="7C2FBB10"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8</w:t>
    </w:r>
    <w:r>
      <w:rPr>
        <w:rFonts w:ascii="Times New Roman" w:eastAsia="Times New Roman" w:hAnsi="Times New Roman" w:cs="Times New Roman"/>
        <w:sz w:val="16"/>
        <w:szCs w:val="16"/>
      </w:rPr>
      <w:t xml:space="preserve"> “Arizona joins national Electronic Registration  Information Center,” Eastern Arizona Courier, January 2, 2018, </w:t>
    </w:r>
    <w:hyperlink r:id="rId3">
      <w:r>
        <w:rPr>
          <w:rFonts w:ascii="Times New Roman" w:eastAsia="Times New Roman" w:hAnsi="Times New Roman" w:cs="Times New Roman"/>
          <w:color w:val="1155CC"/>
          <w:sz w:val="16"/>
          <w:szCs w:val="16"/>
          <w:u w:val="single"/>
        </w:rPr>
        <w:t>https://www.eacourier.com/news/arizona-joinsnational-electronic-registration-information-center/article_0d661c92-edca-11e7-a918-0f50a7710d59.html</w:t>
      </w:r>
    </w:hyperlink>
    <w:r>
      <w:rPr>
        <w:rFonts w:ascii="Times New Roman" w:eastAsia="Times New Roman" w:hAnsi="Times New Roman" w:cs="Times New Roman"/>
        <w:sz w:val="16"/>
        <w:szCs w:val="16"/>
      </w:rPr>
      <w:t xml:space="preserve"> </w:t>
    </w:r>
  </w:p>
  <w:p w14:paraId="4E285B29"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9</w:t>
    </w:r>
    <w:r>
      <w:rPr>
        <w:rFonts w:ascii="Times New Roman" w:eastAsia="Times New Roman" w:hAnsi="Times New Roman" w:cs="Times New Roman"/>
        <w:sz w:val="16"/>
        <w:szCs w:val="16"/>
      </w:rPr>
      <w:t xml:space="preserve"> “Statistics”, ERIC states, accessed September 24, 2025,  </w:t>
    </w:r>
    <w:hyperlink r:id="rId4">
      <w:r>
        <w:rPr>
          <w:rFonts w:ascii="Times New Roman" w:eastAsia="Times New Roman" w:hAnsi="Times New Roman" w:cs="Times New Roman"/>
          <w:color w:val="1155CC"/>
          <w:sz w:val="16"/>
          <w:szCs w:val="16"/>
          <w:u w:val="single"/>
        </w:rPr>
        <w:t>https://ericstates.org/statistics/</w:t>
      </w:r>
    </w:hyperlink>
    <w:r>
      <w:rPr>
        <w:rFonts w:ascii="Times New Roman" w:eastAsia="Times New Roman" w:hAnsi="Times New Roman" w:cs="Times New Roman"/>
        <w:sz w:val="16"/>
        <w:szCs w:val="16"/>
      </w:rPr>
      <w:t xml:space="preserve"> </w:t>
    </w:r>
  </w:p>
  <w:p w14:paraId="7D3E0197"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 xml:space="preserve">10 </w:t>
    </w:r>
    <w:r>
      <w:rPr>
        <w:rFonts w:ascii="Times New Roman" w:eastAsia="Times New Roman" w:hAnsi="Times New Roman" w:cs="Times New Roman"/>
        <w:sz w:val="16"/>
        <w:szCs w:val="16"/>
      </w:rPr>
      <w:t xml:space="preserve">”Another Use for A.I.:  Finding Millions of Unregistered Voters,” The New York Times, November 5, 2018, </w:t>
    </w:r>
    <w:hyperlink r:id="rId5">
      <w:r>
        <w:rPr>
          <w:rFonts w:ascii="Times New Roman" w:eastAsia="Times New Roman" w:hAnsi="Times New Roman" w:cs="Times New Roman"/>
          <w:color w:val="1155CC"/>
          <w:sz w:val="16"/>
          <w:szCs w:val="16"/>
          <w:u w:val="single"/>
        </w:rPr>
        <w:t>https://www.nytimes.com/2018/11/05/technology/unregistered-voter-rolls.html</w:t>
      </w:r>
    </w:hyperlink>
    <w:r>
      <w:rPr>
        <w:rFonts w:ascii="Times New Roman" w:eastAsia="Times New Roman" w:hAnsi="Times New Roman" w:cs="Times New Roman"/>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DF67"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_____________________________________________________________________________________________________________________</w:t>
    </w:r>
  </w:p>
  <w:p w14:paraId="22F66536"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 xml:space="preserve">1 </w:t>
    </w:r>
    <w:r>
      <w:rPr>
        <w:rFonts w:ascii="Times New Roman" w:eastAsia="Times New Roman" w:hAnsi="Times New Roman" w:cs="Times New Roman"/>
        <w:sz w:val="16"/>
        <w:szCs w:val="16"/>
      </w:rPr>
      <w:t xml:space="preserve">New York State Attorney General, “A.G. Schneiderman Moves </w:t>
    </w:r>
    <w:proofErr w:type="gramStart"/>
    <w:r>
      <w:rPr>
        <w:rFonts w:ascii="Times New Roman" w:eastAsia="Times New Roman" w:hAnsi="Times New Roman" w:cs="Times New Roman"/>
        <w:sz w:val="16"/>
        <w:szCs w:val="16"/>
      </w:rPr>
      <w:t>To</w:t>
    </w:r>
    <w:proofErr w:type="gramEnd"/>
    <w:r>
      <w:rPr>
        <w:rFonts w:ascii="Times New Roman" w:eastAsia="Times New Roman" w:hAnsi="Times New Roman" w:cs="Times New Roman"/>
        <w:sz w:val="16"/>
        <w:szCs w:val="16"/>
      </w:rPr>
      <w:t xml:space="preserve"> Intervene </w:t>
    </w:r>
    <w:proofErr w:type="gramStart"/>
    <w:r>
      <w:rPr>
        <w:rFonts w:ascii="Times New Roman" w:eastAsia="Times New Roman" w:hAnsi="Times New Roman" w:cs="Times New Roman"/>
        <w:sz w:val="16"/>
        <w:szCs w:val="16"/>
      </w:rPr>
      <w:t>In</w:t>
    </w:r>
    <w:proofErr w:type="gramEnd"/>
    <w:r>
      <w:rPr>
        <w:rFonts w:ascii="Times New Roman" w:eastAsia="Times New Roman" w:hAnsi="Times New Roman" w:cs="Times New Roman"/>
        <w:sz w:val="16"/>
        <w:szCs w:val="16"/>
      </w:rPr>
      <w:t xml:space="preserve"> Lawsuit Against NYC Board Of </w:t>
    </w:r>
  </w:p>
  <w:p w14:paraId="61958695"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Elections Regarding Voter Registration Purges,” January 17, 2017, </w:t>
    </w:r>
    <w:hyperlink r:id="rId1">
      <w:r>
        <w:rPr>
          <w:rFonts w:ascii="Times New Roman" w:eastAsia="Times New Roman" w:hAnsi="Times New Roman" w:cs="Times New Roman"/>
          <w:color w:val="1155CC"/>
          <w:sz w:val="16"/>
          <w:szCs w:val="16"/>
          <w:u w:val="single"/>
        </w:rPr>
        <w:t>https://ag.ny.gov/press-release/2017/agschneiderman-moves-intervene-lawsuit-against-nyc-board-elections-regarding</w:t>
      </w:r>
    </w:hyperlink>
  </w:p>
  <w:p w14:paraId="4058E449" w14:textId="77777777" w:rsidR="003D3A65" w:rsidRDefault="00000000">
    <w:pP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vertAlign w:val="superscript"/>
      </w:rPr>
      <w:t xml:space="preserve">2 </w:t>
    </w:r>
    <w:r>
      <w:rPr>
        <w:rFonts w:ascii="Times New Roman" w:eastAsia="Times New Roman" w:hAnsi="Times New Roman" w:cs="Times New Roman"/>
        <w:sz w:val="16"/>
        <w:szCs w:val="16"/>
      </w:rPr>
      <w:t>Common Cause/New York v. Brehm, 432 F. Supp. 3d 285, 293 (S.D.N.Y. 2020).</w:t>
    </w:r>
    <w:r>
      <w:rPr>
        <w:rFonts w:ascii="Times New Roman" w:eastAsia="Times New Roman" w:hAnsi="Times New Roman" w:cs="Times New Roman"/>
        <w:sz w:val="16"/>
        <w:szCs w:val="16"/>
        <w:vertAlign w:val="superscript"/>
      </w:rPr>
      <w:t xml:space="preserve"> </w:t>
    </w:r>
  </w:p>
  <w:p w14:paraId="2D3A9C69"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 xml:space="preserve">3  </w:t>
    </w:r>
    <w:r>
      <w:rPr>
        <w:rFonts w:ascii="Times New Roman" w:eastAsia="Times New Roman" w:hAnsi="Times New Roman" w:cs="Times New Roman"/>
        <w:sz w:val="16"/>
        <w:szCs w:val="16"/>
      </w:rPr>
      <w:t xml:space="preserve">New York City Department of Investigation Report on the New York City Board of Elections’ Employment Practices,  Operations, and Election Administration, December 2013 </w:t>
    </w:r>
    <w:hyperlink r:id="rId2">
      <w:r>
        <w:rPr>
          <w:rFonts w:ascii="Times New Roman" w:eastAsia="Times New Roman" w:hAnsi="Times New Roman" w:cs="Times New Roman"/>
          <w:color w:val="1155CC"/>
          <w:sz w:val="16"/>
          <w:szCs w:val="16"/>
          <w:u w:val="single"/>
        </w:rPr>
        <w:t>https://www.nyc.gov/assets/doi/reports/pdf/2013/2013-12-30-BOE_Unit_Report.pdf</w:t>
      </w:r>
    </w:hyperlink>
    <w:r>
      <w:rPr>
        <w:rFonts w:ascii="Times New Roman" w:eastAsia="Times New Roman" w:hAnsi="Times New Roman" w:cs="Times New Roman"/>
        <w:sz w:val="16"/>
        <w:szCs w:val="16"/>
      </w:rPr>
      <w:t xml:space="preserve"> </w:t>
    </w:r>
  </w:p>
  <w:p w14:paraId="3C8F4475"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4</w:t>
    </w:r>
    <w:r>
      <w:rPr>
        <w:rFonts w:ascii="Times New Roman" w:eastAsia="Times New Roman" w:hAnsi="Times New Roman" w:cs="Times New Roman"/>
        <w:sz w:val="16"/>
        <w:szCs w:val="16"/>
      </w:rPr>
      <w:t xml:space="preserve"> Gothamist, More NYC Primary Voters Find Their Names Missing </w:t>
    </w:r>
    <w:proofErr w:type="gramStart"/>
    <w:r>
      <w:rPr>
        <w:rFonts w:ascii="Times New Roman" w:eastAsia="Times New Roman" w:hAnsi="Times New Roman" w:cs="Times New Roman"/>
        <w:sz w:val="16"/>
        <w:szCs w:val="16"/>
      </w:rPr>
      <w:t>From</w:t>
    </w:r>
    <w:proofErr w:type="gramEnd"/>
    <w:r>
      <w:rPr>
        <w:rFonts w:ascii="Times New Roman" w:eastAsia="Times New Roman" w:hAnsi="Times New Roman" w:cs="Times New Roman"/>
        <w:sz w:val="16"/>
        <w:szCs w:val="16"/>
      </w:rPr>
      <w:t xml:space="preserve"> Voter Rolls </w:t>
    </w:r>
  </w:p>
  <w:p w14:paraId="5F420DF3" w14:textId="77777777" w:rsidR="003D3A65" w:rsidRDefault="00000000">
    <w:pPr>
      <w:rPr>
        <w:rFonts w:ascii="Times New Roman" w:eastAsia="Times New Roman" w:hAnsi="Times New Roman" w:cs="Times New Roman"/>
        <w:sz w:val="16"/>
        <w:szCs w:val="16"/>
      </w:rPr>
    </w:pPr>
    <w:hyperlink r:id="rId3">
      <w:r>
        <w:rPr>
          <w:rFonts w:ascii="Times New Roman" w:eastAsia="Times New Roman" w:hAnsi="Times New Roman" w:cs="Times New Roman"/>
          <w:color w:val="1155CC"/>
          <w:sz w:val="16"/>
          <w:szCs w:val="16"/>
          <w:u w:val="single"/>
        </w:rPr>
        <w:t>https://gothamist.com/news/more-nyc-primary-voters-find-their-names-missing-from-voter-rolls</w:t>
      </w:r>
    </w:hyperlink>
    <w:r>
      <w:rPr>
        <w:rFonts w:ascii="Times New Roman" w:eastAsia="Times New Roman" w:hAnsi="Times New Roman" w:cs="Times New Roman"/>
        <w:sz w:val="16"/>
        <w:szCs w:val="16"/>
      </w:rPr>
      <w:t xml:space="preserve"> </w:t>
    </w:r>
  </w:p>
  <w:p w14:paraId="041E0E21" w14:textId="77777777" w:rsidR="003D3A65"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 xml:space="preserve">5 </w:t>
    </w:r>
    <w:r>
      <w:rPr>
        <w:rFonts w:ascii="Times New Roman" w:eastAsia="Times New Roman" w:hAnsi="Times New Roman" w:cs="Times New Roman"/>
        <w:sz w:val="16"/>
        <w:szCs w:val="16"/>
      </w:rPr>
      <w:t xml:space="preserve">“How Does It Work,” ERIC States, accessed September 24, 2025, </w:t>
    </w:r>
    <w:hyperlink r:id="rId4">
      <w:r>
        <w:rPr>
          <w:rFonts w:ascii="Times New Roman" w:eastAsia="Times New Roman" w:hAnsi="Times New Roman" w:cs="Times New Roman"/>
          <w:color w:val="1155CC"/>
          <w:sz w:val="16"/>
          <w:szCs w:val="16"/>
          <w:u w:val="single"/>
        </w:rPr>
        <w:t>https://ericstates.org/how-does-it-work/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F767" w14:textId="77777777" w:rsidR="009A4D0D" w:rsidRDefault="009A4D0D">
      <w:pPr>
        <w:spacing w:line="240" w:lineRule="auto"/>
      </w:pPr>
      <w:r>
        <w:separator/>
      </w:r>
    </w:p>
  </w:footnote>
  <w:footnote w:type="continuationSeparator" w:id="0">
    <w:p w14:paraId="732BB474" w14:textId="77777777" w:rsidR="009A4D0D" w:rsidRDefault="009A4D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1F33" w14:textId="77777777" w:rsidR="003D3A65" w:rsidRDefault="00000000">
    <w:pPr>
      <w:jc w:val="center"/>
    </w:pPr>
    <w:r>
      <w:rPr>
        <w:noProof/>
      </w:rPr>
      <w:drawing>
        <wp:inline distT="114300" distB="114300" distL="114300" distR="114300" wp14:anchorId="4CE7BB37" wp14:editId="7105FF06">
          <wp:extent cx="5943600" cy="2806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280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55AEA"/>
    <w:multiLevelType w:val="multilevel"/>
    <w:tmpl w:val="31226BD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4CE704C4"/>
    <w:multiLevelType w:val="multilevel"/>
    <w:tmpl w:val="F0707C5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7E97466C"/>
    <w:multiLevelType w:val="multilevel"/>
    <w:tmpl w:val="D740293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23617281">
    <w:abstractNumId w:val="0"/>
  </w:num>
  <w:num w:numId="2" w16cid:durableId="1313026287">
    <w:abstractNumId w:val="2"/>
  </w:num>
  <w:num w:numId="3" w16cid:durableId="468593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65"/>
    <w:rsid w:val="003D3A65"/>
    <w:rsid w:val="006F3210"/>
    <w:rsid w:val="0087271D"/>
    <w:rsid w:val="009A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BED20"/>
  <w15:docId w15:val="{DCC5DB41-289D-1941-9C32-2B505229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eacourier.com/news/arizona-joinsnational-electronic-registration-information-center/article_0d661c92-edca-11e7-a918-0f50a7710d59.html" TargetMode="External"/><Relationship Id="rId2" Type="http://schemas.openxmlformats.org/officeDocument/2006/relationships/hyperlink" Target="https://ericstates.org/how-does-it-work/" TargetMode="External"/><Relationship Id="rId1" Type="http://schemas.openxmlformats.org/officeDocument/2006/relationships/hyperlink" Target="https://ericstates.org/how-does-it-work/" TargetMode="External"/><Relationship Id="rId5" Type="http://schemas.openxmlformats.org/officeDocument/2006/relationships/hyperlink" Target="https://www.nytimes.com/2018/11/05/technology/unregistered-voter-rolls.html" TargetMode="External"/><Relationship Id="rId4" Type="http://schemas.openxmlformats.org/officeDocument/2006/relationships/hyperlink" Target="https://ericstates.org/statistic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gothamist.com/news/more-nyc-primary-voters-find-their-names-missing-from-voter-rolls" TargetMode="External"/><Relationship Id="rId2" Type="http://schemas.openxmlformats.org/officeDocument/2006/relationships/hyperlink" Target="https://www.nyc.gov/assets/doi/reports/pdf/2013/2013-12-30-BOE_Unit_Report.pdf" TargetMode="External"/><Relationship Id="rId1" Type="http://schemas.openxmlformats.org/officeDocument/2006/relationships/hyperlink" Target="https://ag.ny.gov/press-release/2017/agschneiderman-moves-intervene-lawsuit-against-nyc-board-elections-regarding" TargetMode="External"/><Relationship Id="rId4" Type="http://schemas.openxmlformats.org/officeDocument/2006/relationships/hyperlink" Target="https://ericstates.org/how-does-i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kimbell</cp:lastModifiedBy>
  <cp:revision>2</cp:revision>
  <dcterms:created xsi:type="dcterms:W3CDTF">2025-10-09T08:10:00Z</dcterms:created>
  <dcterms:modified xsi:type="dcterms:W3CDTF">2025-10-09T08:10:00Z</dcterms:modified>
</cp:coreProperties>
</file>