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spacing w:after="40" w:before="40" w:lineRule="auto"/>
        <w:jc w:val="center"/>
        <w:rPr>
          <w:sz w:val="16"/>
          <w:szCs w:val="16"/>
        </w:rPr>
      </w:pPr>
      <w:r w:rsidDel="00000000" w:rsidR="00000000" w:rsidRPr="00000000">
        <w:rPr>
          <w:rtl w:val="0"/>
        </w:rPr>
      </w:r>
    </w:p>
    <w:p w:rsidR="00000000" w:rsidDel="00000000" w:rsidP="00000000" w:rsidRDefault="00000000" w:rsidRPr="00000000" w14:paraId="00000003">
      <w:pPr>
        <w:spacing w:after="60" w:lineRule="auto"/>
        <w:rPr>
          <w:sz w:val="16"/>
          <w:szCs w:val="16"/>
        </w:rPr>
      </w:pPr>
      <w:r w:rsidDel="00000000" w:rsidR="00000000" w:rsidRPr="00000000">
        <w:rPr>
          <w:rtl w:val="0"/>
        </w:rPr>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45"/>
        <w:gridCol w:w="6271"/>
        <w:tblGridChange w:id="0">
          <w:tblGrid>
            <w:gridCol w:w="2745"/>
            <w:gridCol w:w="6271"/>
          </w:tblGrid>
        </w:tblGridChange>
      </w:tblGrid>
      <w:tr>
        <w:trPr>
          <w:cantSplit w:val="0"/>
          <w:tblHeader w:val="0"/>
        </w:trPr>
        <w:tc>
          <w:tcPr>
            <w:shd w:fill="auto" w:val="clear"/>
          </w:tcPr>
          <w:p w:rsidR="00000000" w:rsidDel="00000000" w:rsidP="00000000" w:rsidRDefault="00000000" w:rsidRPr="00000000" w14:paraId="00000004">
            <w:pPr>
              <w:spacing w:after="0" w:lineRule="auto"/>
              <w:rPr>
                <w:b w:val="1"/>
                <w:sz w:val="24"/>
                <w:szCs w:val="24"/>
              </w:rPr>
            </w:pPr>
            <w:r w:rsidDel="00000000" w:rsidR="00000000" w:rsidRPr="00000000">
              <w:rPr>
                <w:b w:val="1"/>
                <w:sz w:val="24"/>
                <w:szCs w:val="24"/>
                <w:rtl w:val="0"/>
              </w:rPr>
              <w:t xml:space="preserve">Policy Name</w:t>
            </w:r>
          </w:p>
        </w:tc>
        <w:tc>
          <w:tcPr>
            <w:shd w:fill="auto" w:val="clear"/>
          </w:tcPr>
          <w:p w:rsidR="00000000" w:rsidDel="00000000" w:rsidP="00000000" w:rsidRDefault="00000000" w:rsidRPr="00000000" w14:paraId="00000005">
            <w:pPr>
              <w:spacing w:after="0" w:lineRule="auto"/>
              <w:rPr>
                <w:b w:val="1"/>
                <w:sz w:val="24"/>
                <w:szCs w:val="24"/>
              </w:rPr>
            </w:pPr>
            <w:r w:rsidDel="00000000" w:rsidR="00000000" w:rsidRPr="00000000">
              <w:rPr>
                <w:b w:val="1"/>
                <w:sz w:val="24"/>
                <w:szCs w:val="24"/>
                <w:rtl w:val="0"/>
              </w:rPr>
              <w:t xml:space="preserve">Code of Conduct Policy</w:t>
            </w:r>
          </w:p>
        </w:tc>
      </w:tr>
      <w:tr>
        <w:trPr>
          <w:cantSplit w:val="0"/>
          <w:tblHeader w:val="0"/>
        </w:trPr>
        <w:tc>
          <w:tcPr>
            <w:shd w:fill="auto" w:val="clear"/>
          </w:tcPr>
          <w:p w:rsidR="00000000" w:rsidDel="00000000" w:rsidP="00000000" w:rsidRDefault="00000000" w:rsidRPr="00000000" w14:paraId="00000006">
            <w:pPr>
              <w:spacing w:after="0" w:lineRule="auto"/>
              <w:rPr>
                <w:b w:val="1"/>
                <w:sz w:val="24"/>
                <w:szCs w:val="24"/>
              </w:rPr>
            </w:pPr>
            <w:r w:rsidDel="00000000" w:rsidR="00000000" w:rsidRPr="00000000">
              <w:rPr>
                <w:b w:val="1"/>
                <w:sz w:val="24"/>
                <w:szCs w:val="24"/>
                <w:rtl w:val="0"/>
              </w:rPr>
              <w:t xml:space="preserve">Version </w:t>
            </w:r>
          </w:p>
        </w:tc>
        <w:tc>
          <w:tcPr>
            <w:shd w:fill="auto" w:val="clear"/>
          </w:tcPr>
          <w:p w:rsidR="00000000" w:rsidDel="00000000" w:rsidP="00000000" w:rsidRDefault="00000000" w:rsidRPr="00000000" w14:paraId="00000007">
            <w:pPr>
              <w:spacing w:after="0" w:lineRule="auto"/>
              <w:rPr/>
            </w:pPr>
            <w:r w:rsidDel="00000000" w:rsidR="00000000" w:rsidRPr="00000000">
              <w:rPr>
                <w:rtl w:val="0"/>
              </w:rPr>
              <w:t xml:space="preserve">1</w:t>
            </w:r>
          </w:p>
        </w:tc>
      </w:tr>
      <w:tr>
        <w:trPr>
          <w:cantSplit w:val="0"/>
          <w:tblHeader w:val="0"/>
        </w:trPr>
        <w:tc>
          <w:tcPr>
            <w:shd w:fill="auto" w:val="clear"/>
          </w:tcPr>
          <w:p w:rsidR="00000000" w:rsidDel="00000000" w:rsidP="00000000" w:rsidRDefault="00000000" w:rsidRPr="00000000" w14:paraId="00000008">
            <w:pPr>
              <w:spacing w:after="0" w:lineRule="auto"/>
              <w:rPr>
                <w:b w:val="1"/>
                <w:sz w:val="24"/>
                <w:szCs w:val="24"/>
              </w:rPr>
            </w:pPr>
            <w:r w:rsidDel="00000000" w:rsidR="00000000" w:rsidRPr="00000000">
              <w:rPr>
                <w:b w:val="1"/>
                <w:sz w:val="24"/>
                <w:szCs w:val="24"/>
                <w:rtl w:val="0"/>
              </w:rPr>
              <w:t xml:space="preserve">Status</w:t>
            </w:r>
          </w:p>
        </w:tc>
        <w:tc>
          <w:tcPr>
            <w:shd w:fill="auto" w:val="clear"/>
          </w:tcPr>
          <w:p w:rsidR="00000000" w:rsidDel="00000000" w:rsidP="00000000" w:rsidRDefault="00000000" w:rsidRPr="00000000" w14:paraId="00000009">
            <w:pPr>
              <w:spacing w:after="0" w:lineRule="auto"/>
              <w:rPr/>
            </w:pPr>
            <w:r w:rsidDel="00000000" w:rsidR="00000000" w:rsidRPr="00000000">
              <w:rPr>
                <w:rtl w:val="0"/>
              </w:rPr>
              <w:t xml:space="preserve">current</w:t>
            </w:r>
          </w:p>
        </w:tc>
      </w:tr>
      <w:tr>
        <w:trPr>
          <w:cantSplit w:val="0"/>
          <w:tblHeader w:val="0"/>
        </w:trPr>
        <w:tc>
          <w:tcPr>
            <w:shd w:fill="auto" w:val="clear"/>
          </w:tcPr>
          <w:p w:rsidR="00000000" w:rsidDel="00000000" w:rsidP="00000000" w:rsidRDefault="00000000" w:rsidRPr="00000000" w14:paraId="0000000A">
            <w:pPr>
              <w:spacing w:after="0" w:lineRule="auto"/>
              <w:rPr>
                <w:b w:val="1"/>
                <w:sz w:val="24"/>
                <w:szCs w:val="24"/>
              </w:rPr>
            </w:pPr>
            <w:r w:rsidDel="00000000" w:rsidR="00000000" w:rsidRPr="00000000">
              <w:rPr>
                <w:b w:val="1"/>
                <w:sz w:val="24"/>
                <w:szCs w:val="24"/>
                <w:rtl w:val="0"/>
              </w:rPr>
              <w:t xml:space="preserve">Date Issued</w:t>
            </w:r>
          </w:p>
        </w:tc>
        <w:tc>
          <w:tcPr>
            <w:shd w:fill="auto" w:val="clear"/>
          </w:tcPr>
          <w:p w:rsidR="00000000" w:rsidDel="00000000" w:rsidP="00000000" w:rsidRDefault="00000000" w:rsidRPr="00000000" w14:paraId="0000000B">
            <w:pPr>
              <w:spacing w:after="0" w:lineRule="auto"/>
              <w:rPr/>
            </w:pPr>
            <w:r w:rsidDel="00000000" w:rsidR="00000000" w:rsidRPr="00000000">
              <w:rPr>
                <w:rtl w:val="0"/>
              </w:rPr>
              <w:t xml:space="preserve">6 August 2025</w:t>
            </w:r>
          </w:p>
        </w:tc>
      </w:tr>
      <w:tr>
        <w:trPr>
          <w:cantSplit w:val="0"/>
          <w:tblHeader w:val="0"/>
        </w:trPr>
        <w:tc>
          <w:tcPr>
            <w:shd w:fill="auto" w:val="clear"/>
          </w:tcPr>
          <w:p w:rsidR="00000000" w:rsidDel="00000000" w:rsidP="00000000" w:rsidRDefault="00000000" w:rsidRPr="00000000" w14:paraId="0000000C">
            <w:pPr>
              <w:spacing w:after="0" w:lineRule="auto"/>
              <w:rPr>
                <w:b w:val="1"/>
                <w:sz w:val="24"/>
                <w:szCs w:val="24"/>
              </w:rPr>
            </w:pPr>
            <w:r w:rsidDel="00000000" w:rsidR="00000000" w:rsidRPr="00000000">
              <w:rPr>
                <w:b w:val="1"/>
                <w:sz w:val="24"/>
                <w:szCs w:val="24"/>
                <w:rtl w:val="0"/>
              </w:rPr>
              <w:t xml:space="preserve">Review Date</w:t>
            </w:r>
          </w:p>
        </w:tc>
        <w:tc>
          <w:tcPr>
            <w:shd w:fill="auto" w:val="clear"/>
          </w:tcPr>
          <w:p w:rsidR="00000000" w:rsidDel="00000000" w:rsidP="00000000" w:rsidRDefault="00000000" w:rsidRPr="00000000" w14:paraId="0000000D">
            <w:pPr>
              <w:spacing w:after="0" w:lineRule="auto"/>
              <w:rPr/>
            </w:pPr>
            <w:r w:rsidDel="00000000" w:rsidR="00000000" w:rsidRPr="00000000">
              <w:rPr>
                <w:rtl w:val="0"/>
              </w:rPr>
            </w:r>
          </w:p>
        </w:tc>
      </w:tr>
    </w:tbl>
    <w:p w:rsidR="00000000" w:rsidDel="00000000" w:rsidP="00000000" w:rsidRDefault="00000000" w:rsidRPr="00000000" w14:paraId="0000000E">
      <w:pPr>
        <w:spacing w:after="60" w:lineRule="auto"/>
        <w:rPr>
          <w:sz w:val="16"/>
          <w:szCs w:val="16"/>
        </w:rPr>
      </w:pPr>
      <w:r w:rsidDel="00000000" w:rsidR="00000000" w:rsidRPr="00000000">
        <w:rPr>
          <w:rtl w:val="0"/>
        </w:rPr>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50"/>
        <w:gridCol w:w="6266"/>
        <w:tblGridChange w:id="0">
          <w:tblGrid>
            <w:gridCol w:w="2750"/>
            <w:gridCol w:w="6266"/>
          </w:tblGrid>
        </w:tblGridChange>
      </w:tblGrid>
      <w:tr>
        <w:trPr>
          <w:cantSplit w:val="0"/>
          <w:tblHeader w:val="0"/>
        </w:trPr>
        <w:tc>
          <w:tcPr>
            <w:shd w:fill="auto" w:val="clear"/>
          </w:tcPr>
          <w:p w:rsidR="00000000" w:rsidDel="00000000" w:rsidP="00000000" w:rsidRDefault="00000000" w:rsidRPr="00000000" w14:paraId="0000000F">
            <w:pPr>
              <w:spacing w:after="0" w:lineRule="auto"/>
              <w:rPr>
                <w:b w:val="1"/>
                <w:sz w:val="24"/>
                <w:szCs w:val="24"/>
              </w:rPr>
            </w:pPr>
            <w:r w:rsidDel="00000000" w:rsidR="00000000" w:rsidRPr="00000000">
              <w:rPr>
                <w:b w:val="1"/>
                <w:sz w:val="24"/>
                <w:szCs w:val="24"/>
                <w:rtl w:val="0"/>
              </w:rPr>
              <w:t xml:space="preserve">Introduction</w:t>
            </w:r>
          </w:p>
          <w:p w:rsidR="00000000" w:rsidDel="00000000" w:rsidP="00000000" w:rsidRDefault="00000000" w:rsidRPr="00000000" w14:paraId="00000010">
            <w:pPr>
              <w:spacing w:after="0" w:lineRule="auto"/>
              <w:rPr>
                <w:b w:val="1"/>
                <w:sz w:val="24"/>
                <w:szCs w:val="24"/>
              </w:rPr>
            </w:pPr>
            <w:r w:rsidDel="00000000" w:rsidR="00000000" w:rsidRPr="00000000">
              <w:rPr>
                <w:rtl w:val="0"/>
              </w:rPr>
            </w:r>
          </w:p>
          <w:p w:rsidR="00000000" w:rsidDel="00000000" w:rsidP="00000000" w:rsidRDefault="00000000" w:rsidRPr="00000000" w14:paraId="00000011">
            <w:pPr>
              <w:spacing w:after="0" w:lineRule="auto"/>
              <w:rPr>
                <w:b w:val="1"/>
                <w:sz w:val="24"/>
                <w:szCs w:val="24"/>
              </w:rPr>
            </w:pPr>
            <w:r w:rsidDel="00000000" w:rsidR="00000000" w:rsidRPr="00000000">
              <w:rPr>
                <w:rtl w:val="0"/>
              </w:rPr>
            </w:r>
          </w:p>
        </w:tc>
        <w:tc>
          <w:tcPr>
            <w:shd w:fill="auto" w:val="clear"/>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6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Code of Conduct assists the Voices of Wannon maintain an harmonious and ethical environment which upholds our mission and values. This Code of Conduct applies to all members of the Voices of Wannon. </w:t>
              <w:br w:type="textWrapping"/>
            </w:r>
          </w:p>
        </w:tc>
      </w:tr>
      <w:tr>
        <w:trPr>
          <w:cantSplit w:val="0"/>
          <w:tblHeader w:val="0"/>
        </w:trPr>
        <w:tc>
          <w:tcPr>
            <w:shd w:fill="auto" w:val="clear"/>
          </w:tcPr>
          <w:p w:rsidR="00000000" w:rsidDel="00000000" w:rsidP="00000000" w:rsidRDefault="00000000" w:rsidRPr="00000000" w14:paraId="00000013">
            <w:pPr>
              <w:spacing w:after="0" w:lineRule="auto"/>
              <w:rPr>
                <w:b w:val="1"/>
                <w:sz w:val="24"/>
                <w:szCs w:val="24"/>
              </w:rPr>
            </w:pPr>
            <w:r w:rsidDel="00000000" w:rsidR="00000000" w:rsidRPr="00000000">
              <w:rPr>
                <w:b w:val="1"/>
                <w:sz w:val="24"/>
                <w:szCs w:val="24"/>
                <w:rtl w:val="0"/>
              </w:rPr>
              <w:t xml:space="preserve">Mission, Vision and Values</w:t>
            </w:r>
          </w:p>
        </w:tc>
        <w:tc>
          <w:tcPr>
            <w:shd w:fill="auto" w:val="clear"/>
          </w:tcPr>
          <w:p w:rsidR="00000000" w:rsidDel="00000000" w:rsidP="00000000" w:rsidRDefault="00000000" w:rsidRPr="00000000" w14:paraId="00000014">
            <w:pPr>
              <w:spacing w:after="0" w:lineRule="auto"/>
              <w:rPr/>
            </w:pPr>
            <w:r w:rsidDel="00000000" w:rsidR="00000000" w:rsidRPr="00000000">
              <w:rPr>
                <w:rtl w:val="0"/>
              </w:rPr>
              <w:t xml:space="preserve">All members are expected to behave in ways that are aligned with our mission, vision and values.</w:t>
            </w:r>
          </w:p>
          <w:p w:rsidR="00000000" w:rsidDel="00000000" w:rsidP="00000000" w:rsidRDefault="00000000" w:rsidRPr="00000000" w14:paraId="00000015">
            <w:pPr>
              <w:spacing w:after="0" w:before="0" w:lineRule="auto"/>
              <w:rPr/>
            </w:pPr>
            <w:r w:rsidDel="00000000" w:rsidR="00000000" w:rsidRPr="00000000">
              <w:rPr>
                <w:rtl w:val="0"/>
              </w:rPr>
            </w:r>
          </w:p>
          <w:p w:rsidR="00000000" w:rsidDel="00000000" w:rsidP="00000000" w:rsidRDefault="00000000" w:rsidRPr="00000000" w14:paraId="00000016">
            <w:pPr>
              <w:spacing w:after="0" w:before="0" w:lineRule="auto"/>
              <w:rPr>
                <w:b w:val="1"/>
              </w:rPr>
            </w:pPr>
            <w:r w:rsidDel="00000000" w:rsidR="00000000" w:rsidRPr="00000000">
              <w:rPr>
                <w:b w:val="1"/>
                <w:rtl w:val="0"/>
              </w:rPr>
              <w:t xml:space="preserve">Mission:</w:t>
            </w:r>
          </w:p>
          <w:p w:rsidR="00000000" w:rsidDel="00000000" w:rsidP="00000000" w:rsidRDefault="00000000" w:rsidRPr="00000000" w14:paraId="00000017">
            <w:pPr>
              <w:spacing w:after="0" w:before="0" w:lineRule="auto"/>
              <w:rPr/>
            </w:pPr>
            <w:r w:rsidDel="00000000" w:rsidR="00000000" w:rsidRPr="00000000">
              <w:rPr>
                <w:rtl w:val="0"/>
              </w:rPr>
              <w:t xml:space="preserve">To facilitate a meaningful conversation between the people of Wannon and our political representatives.</w:t>
            </w:r>
          </w:p>
          <w:p w:rsidR="00000000" w:rsidDel="00000000" w:rsidP="00000000" w:rsidRDefault="00000000" w:rsidRPr="00000000" w14:paraId="00000018">
            <w:pPr>
              <w:spacing w:after="0" w:before="0" w:lineRule="auto"/>
              <w:rPr>
                <w:b w:val="1"/>
              </w:rPr>
            </w:pPr>
            <w:r w:rsidDel="00000000" w:rsidR="00000000" w:rsidRPr="00000000">
              <w:rPr>
                <w:b w:val="1"/>
                <w:rtl w:val="0"/>
              </w:rPr>
              <w:t xml:space="preserve">Vision:</w:t>
            </w:r>
          </w:p>
          <w:p w:rsidR="00000000" w:rsidDel="00000000" w:rsidP="00000000" w:rsidRDefault="00000000" w:rsidRPr="00000000" w14:paraId="00000019">
            <w:pPr>
              <w:spacing w:after="0" w:before="0" w:lineRule="auto"/>
              <w:rPr/>
            </w:pPr>
            <w:r w:rsidDel="00000000" w:rsidR="00000000" w:rsidRPr="00000000">
              <w:rPr>
                <w:rtl w:val="0"/>
              </w:rPr>
              <w:t xml:space="preserve">For our common values to be conscientiously represented in parliament by those we elect.</w:t>
            </w:r>
          </w:p>
          <w:p w:rsidR="00000000" w:rsidDel="00000000" w:rsidP="00000000" w:rsidRDefault="00000000" w:rsidRPr="00000000" w14:paraId="0000001A">
            <w:pPr>
              <w:spacing w:after="0" w:before="0" w:lineRule="auto"/>
              <w:rPr/>
            </w:pPr>
            <w:r w:rsidDel="00000000" w:rsidR="00000000" w:rsidRPr="00000000">
              <w:rPr>
                <w:b w:val="1"/>
                <w:rtl w:val="0"/>
              </w:rPr>
              <w:t xml:space="preserve">Values:</w:t>
            </w:r>
            <w:r w:rsidDel="00000000" w:rsidR="00000000" w:rsidRPr="00000000">
              <w:rPr>
                <w:rtl w:val="0"/>
              </w:rPr>
            </w:r>
          </w:p>
          <w:p w:rsidR="00000000" w:rsidDel="00000000" w:rsidP="00000000" w:rsidRDefault="00000000" w:rsidRPr="00000000" w14:paraId="0000001B">
            <w:pPr>
              <w:spacing w:after="0" w:before="0" w:lineRule="auto"/>
              <w:rPr/>
            </w:pPr>
            <w:r w:rsidDel="00000000" w:rsidR="00000000" w:rsidRPr="00000000">
              <w:rPr>
                <w:rtl w:val="0"/>
              </w:rPr>
              <w:t xml:space="preserve">We are inclusive, we are transparent, we are accountable, we are respectful, we act with integrity.</w:t>
            </w:r>
          </w:p>
          <w:p w:rsidR="00000000" w:rsidDel="00000000" w:rsidP="00000000" w:rsidRDefault="00000000" w:rsidRPr="00000000" w14:paraId="0000001C">
            <w:pPr>
              <w:spacing w:before="0" w:lineRule="auto"/>
              <w:rPr>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1D">
            <w:pPr>
              <w:spacing w:after="0" w:lineRule="auto"/>
              <w:rPr>
                <w:b w:val="1"/>
                <w:sz w:val="24"/>
                <w:szCs w:val="24"/>
              </w:rPr>
            </w:pPr>
            <w:r w:rsidDel="00000000" w:rsidR="00000000" w:rsidRPr="00000000">
              <w:rPr>
                <w:b w:val="1"/>
                <w:sz w:val="24"/>
                <w:szCs w:val="24"/>
                <w:rtl w:val="0"/>
              </w:rPr>
              <w:t xml:space="preserve">Policy</w:t>
            </w:r>
          </w:p>
        </w:tc>
        <w:tc>
          <w:tcPr>
            <w:shd w:fill="auto" w:val="clear"/>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6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Code of Conduct sets out the expected standard of behaviour of all members of the Voices of Wannon.</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6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Code of Conduct and the behaviours outlined within it are fundamental to building healthy, positive and respectful relationships within our community. It governs the way in which all our members are expected to relate towards each other and toward all who live in the electorate of Wannon and beyond.</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6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Code of Conduct is not intended to provide a detailed and exhaustive list of what to do. Instead it represents a broad framework that will help guide conduct and behaviour within and on behalf of the Voices of Wannon.</w:t>
              <w:br w:type="textWrapping"/>
            </w:r>
          </w:p>
        </w:tc>
      </w:tr>
      <w:tr>
        <w:trPr>
          <w:cantSplit w:val="0"/>
          <w:tblHeader w:val="0"/>
        </w:trPr>
        <w:tc>
          <w:tcPr>
            <w:shd w:fill="auto" w:val="clear"/>
          </w:tcPr>
          <w:p w:rsidR="00000000" w:rsidDel="00000000" w:rsidP="00000000" w:rsidRDefault="00000000" w:rsidRPr="00000000" w14:paraId="00000021">
            <w:pPr>
              <w:spacing w:after="0" w:lineRule="auto"/>
              <w:rPr>
                <w:b w:val="1"/>
                <w:sz w:val="24"/>
                <w:szCs w:val="24"/>
              </w:rPr>
            </w:pPr>
            <w:r w:rsidDel="00000000" w:rsidR="00000000" w:rsidRPr="00000000">
              <w:rPr>
                <w:b w:val="1"/>
                <w:sz w:val="24"/>
                <w:szCs w:val="24"/>
                <w:rtl w:val="0"/>
              </w:rPr>
              <w:t xml:space="preserve">Standards of Behaviour</w:t>
            </w:r>
          </w:p>
        </w:tc>
        <w:tc>
          <w:tcPr>
            <w:shd w:fill="auto" w:val="clear"/>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6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We will hold ourselves to the highest standards:</w:t>
              <w:br w:type="textWrapping"/>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39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will display integrity and respect at all times; </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20" w:before="60" w:line="240" w:lineRule="auto"/>
              <w:ind w:left="39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will be ethical and honest; </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20" w:before="60" w:line="240" w:lineRule="auto"/>
              <w:ind w:left="39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will respect the rights and opinions of others; </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20" w:before="60" w:line="240" w:lineRule="auto"/>
              <w:ind w:left="39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will focus on policies not personalities, and positives not negatives;</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39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will do everything in our power to make our participation in Voices of Wannon a positive and fun experience for all.</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4"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4"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We will focus on positivity:</w:t>
              <w:br w:type="textWrapping"/>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39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While all feelings, concerns and opinions are valid, in order to achieve our goals, we understand that decisions will be made based on achieving the best end result; </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20" w:before="60" w:line="240" w:lineRule="auto"/>
              <w:ind w:left="39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won’t make things personal, or take things personally; </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39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trust in the leadership team to set the best course possible, and we will strive to action their decisions to the best of our ability in order to achieve the overall mission of the Voices of Wannon.</w:t>
              <w:br w:type="textWrapping"/>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80" w:line="240" w:lineRule="auto"/>
              <w:ind w:left="34"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We will respect and learn from each other:</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20" w:before="60" w:line="240" w:lineRule="auto"/>
              <w:ind w:left="39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will work enthusiastically to create the movement that will fulfill our mission and vision, engaging with our communities appropriately;</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39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will value and respect the differences within our organization, paying attention to being inclusive in our interactions.</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20" w:before="60" w:line="240" w:lineRule="auto"/>
              <w:ind w:left="39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will pay particular attention to electronic communications courtesy, for example Slack or emails, to ensure our intent is not misunderstood;</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20" w:before="60" w:line="240" w:lineRule="auto"/>
              <w:ind w:left="39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over-enthusiasm and directness turns into disruption, affecting our capacity to work collaboratively, we reserve our right to request a change in the behaviour of our colleagues;</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20" w:before="60" w:line="240" w:lineRule="auto"/>
              <w:ind w:left="39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 will be a disciplinary process for occasions that cannot be resolved informally;</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20" w:before="60" w:line="240" w:lineRule="auto"/>
              <w:ind w:left="39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will respect the decisions made on our behalf by our committee; </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20" w:before="60" w:line="240" w:lineRule="auto"/>
              <w:ind w:left="39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will work as a team. We contribute the best ideas, offer constructive criticism when appropriate, engage in problem solving, and help anticipate future problems. </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20" w:before="60" w:line="240" w:lineRule="auto"/>
              <w:ind w:left="39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will be grateful for the opportunity to be a part of Voices of Wannon and participate with a sense of fun and gratitude; </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20" w:before="60" w:line="240" w:lineRule="auto"/>
              <w:ind w:left="39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will strive to hold each other and ourselves accountable for doing everything possible to fulfil our mission and vision. If we fall short, then we will do it with a spirit of forgiveness and generosity. </w:t>
            </w:r>
          </w:p>
        </w:tc>
      </w:tr>
    </w:tbl>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sectPr>
      <w:headerReference r:id="rId7" w:type="default"/>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1773141</wp:posOffset>
          </wp:positionH>
          <wp:positionV relativeFrom="paragraph">
            <wp:posOffset>-48314</wp:posOffset>
          </wp:positionV>
          <wp:extent cx="1965960" cy="565150"/>
          <wp:effectExtent b="0" l="0" r="0" t="0"/>
          <wp:wrapSquare wrapText="bothSides" distB="0" distT="0" distL="114300" distR="114300"/>
          <wp:docPr id="185034456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65960" cy="56515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20" w:before="60"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283F96"/>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283F96"/>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283F96"/>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283F96"/>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283F96"/>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283F96"/>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283F96"/>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283F96"/>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283F96"/>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283F96"/>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283F96"/>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283F96"/>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283F96"/>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283F96"/>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283F96"/>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283F96"/>
    <w:rPr>
      <w:i w:val="1"/>
      <w:iCs w:val="1"/>
      <w:color w:val="404040" w:themeColor="text1" w:themeTint="0000BF"/>
    </w:rPr>
  </w:style>
  <w:style w:type="paragraph" w:styleId="ListParagraph">
    <w:name w:val="List Paragraph"/>
    <w:basedOn w:val="Normal"/>
    <w:uiPriority w:val="34"/>
    <w:qFormat w:val="1"/>
    <w:rsid w:val="00283F96"/>
    <w:pPr>
      <w:ind w:left="720"/>
      <w:contextualSpacing w:val="1"/>
    </w:pPr>
  </w:style>
  <w:style w:type="character" w:styleId="IntenseEmphasis">
    <w:name w:val="Intense Emphasis"/>
    <w:basedOn w:val="DefaultParagraphFont"/>
    <w:uiPriority w:val="21"/>
    <w:qFormat w:val="1"/>
    <w:rsid w:val="00283F96"/>
    <w:rPr>
      <w:i w:val="1"/>
      <w:iCs w:val="1"/>
      <w:color w:val="0f4761" w:themeColor="accent1" w:themeShade="0000BF"/>
    </w:rPr>
  </w:style>
  <w:style w:type="paragraph" w:styleId="IntenseQuote">
    <w:name w:val="Intense Quote"/>
    <w:basedOn w:val="Normal"/>
    <w:next w:val="Normal"/>
    <w:link w:val="IntenseQuoteChar"/>
    <w:uiPriority w:val="30"/>
    <w:qFormat w:val="1"/>
    <w:rsid w:val="00283F96"/>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283F96"/>
    <w:rPr>
      <w:i w:val="1"/>
      <w:iCs w:val="1"/>
      <w:color w:val="0f4761" w:themeColor="accent1" w:themeShade="0000BF"/>
    </w:rPr>
  </w:style>
  <w:style w:type="character" w:styleId="IntenseReference">
    <w:name w:val="Intense Reference"/>
    <w:basedOn w:val="DefaultParagraphFont"/>
    <w:uiPriority w:val="32"/>
    <w:qFormat w:val="1"/>
    <w:rsid w:val="00283F96"/>
    <w:rPr>
      <w:b w:val="1"/>
      <w:bCs w:val="1"/>
      <w:smallCaps w:val="1"/>
      <w:color w:val="0f4761" w:themeColor="accent1" w:themeShade="0000BF"/>
      <w:spacing w:val="5"/>
    </w:rPr>
  </w:style>
  <w:style w:type="paragraph" w:styleId="sqsrte-small" w:customStyle="1">
    <w:name w:val="sqsrte-small"/>
    <w:basedOn w:val="Normal"/>
    <w:rsid w:val="00283F96"/>
    <w:pPr>
      <w:spacing w:after="100" w:afterAutospacing="1" w:before="100" w:beforeAutospacing="1"/>
    </w:pPr>
    <w:rPr>
      <w:rFonts w:ascii="Times New Roman" w:eastAsia="Times New Roman" w:hAnsi="Times New Roman"/>
      <w:sz w:val="24"/>
      <w:lang w:eastAsia="en-AU" w:val="en-AU"/>
    </w:rPr>
  </w:style>
  <w:style w:type="paragraph" w:styleId="Header">
    <w:name w:val="header"/>
    <w:basedOn w:val="Normal"/>
    <w:link w:val="HeaderChar"/>
    <w:uiPriority w:val="99"/>
    <w:unhideWhenUsed w:val="1"/>
    <w:rsid w:val="00283F96"/>
    <w:pPr>
      <w:tabs>
        <w:tab w:val="center" w:pos="4513"/>
        <w:tab w:val="right" w:pos="9026"/>
      </w:tabs>
      <w:spacing w:after="0" w:before="0"/>
    </w:pPr>
  </w:style>
  <w:style w:type="character" w:styleId="HeaderChar" w:customStyle="1">
    <w:name w:val="Header Char"/>
    <w:basedOn w:val="DefaultParagraphFont"/>
    <w:link w:val="Header"/>
    <w:uiPriority w:val="99"/>
    <w:rsid w:val="00283F96"/>
    <w:rPr>
      <w:rFonts w:ascii="Calibri" w:cs="Times New Roman" w:eastAsia="MS Mincho" w:hAnsi="Calibri"/>
      <w:kern w:val="0"/>
      <w:szCs w:val="24"/>
      <w:lang w:val="en-US"/>
    </w:rPr>
  </w:style>
  <w:style w:type="paragraph" w:styleId="Footer">
    <w:name w:val="footer"/>
    <w:basedOn w:val="Normal"/>
    <w:link w:val="FooterChar"/>
    <w:uiPriority w:val="99"/>
    <w:unhideWhenUsed w:val="1"/>
    <w:rsid w:val="00283F96"/>
    <w:pPr>
      <w:tabs>
        <w:tab w:val="center" w:pos="4513"/>
        <w:tab w:val="right" w:pos="9026"/>
      </w:tabs>
      <w:spacing w:after="0" w:before="0"/>
    </w:pPr>
  </w:style>
  <w:style w:type="character" w:styleId="FooterChar" w:customStyle="1">
    <w:name w:val="Footer Char"/>
    <w:basedOn w:val="DefaultParagraphFont"/>
    <w:link w:val="Footer"/>
    <w:uiPriority w:val="99"/>
    <w:rsid w:val="00283F96"/>
    <w:rPr>
      <w:rFonts w:ascii="Calibri" w:cs="Times New Roman" w:eastAsia="MS Mincho" w:hAnsi="Calibri"/>
      <w:kern w:val="0"/>
      <w:szCs w:val="24"/>
      <w:lang w:val="en-US"/>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DkncL3hXTHV+8b2IIzud8fUdTQ==">CgMxLjA4AHIhMWUtUjlsd1NoVE9MRkUxSUtJcUpJdzlKZmFNMmM3bkRE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2025-06-05T03:17:00Z</dcterms:created>
  <dc:creator>Barb Mullen</dc:creator>
</cp:coreProperties>
</file>