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1943100</wp:posOffset>
            </wp:positionH>
            <wp:positionV relativeFrom="paragraph">
              <wp:posOffset>19050</wp:posOffset>
            </wp:positionV>
            <wp:extent cx="2128838" cy="1561861"/>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8838" cy="1561861"/>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before="741.800537109375" w:line="279.9963855743408" w:lineRule="auto"/>
        <w:ind w:right="-360"/>
        <w:rPr>
          <w:rFonts w:ascii="Calibri" w:cs="Calibri" w:eastAsia="Calibri" w:hAnsi="Calibri"/>
          <w:b w:val="1"/>
          <w:bCs w:val="1"/>
          <w:color w:val="00b050"/>
          <w:sz w:val="40.040000915527344"/>
          <w:szCs w:val="40.040000915527344"/>
        </w:rPr>
      </w:pPr>
      <w:r w:rsidDel="00000000" w:rsidR="00000000" w:rsidRPr="00000000">
        <w:rPr>
          <w:rtl w:val="0"/>
        </w:rPr>
      </w:r>
    </w:p>
    <w:p w:rsidR="00000000" w:rsidDel="00000000" w:rsidP="00000000" w:rsidRDefault="00000000" w:rsidRPr="00000000" w14:paraId="00000004">
      <w:pPr>
        <w:widowControl w:val="0"/>
        <w:spacing w:before="741.800537109375" w:line="279.9963855743408" w:lineRule="auto"/>
        <w:ind w:right="-360"/>
        <w:rPr>
          <w:sz w:val="28"/>
          <w:szCs w:val="28"/>
        </w:rPr>
      </w:pPr>
      <w:r w:rsidDel="00000000" w:rsidR="00000000" w:rsidRPr="00000000">
        <w:rPr>
          <w:rFonts w:ascii="Calibri" w:cs="Calibri" w:eastAsia="Calibri" w:hAnsi="Calibri"/>
          <w:b w:val="1"/>
          <w:bCs w:val="1"/>
          <w:color w:val="00b050"/>
          <w:sz w:val="40.040000915527344"/>
          <w:szCs w:val="40.040000915527344"/>
          <w:rtl w:val="0"/>
        </w:rPr>
        <w:t xml:space="preserve">           Regent Park Neighbourhood Association</w:t>
      </w:r>
      <w:r w:rsidDel="00000000" w:rsidR="00000000" w:rsidRPr="00000000">
        <w:rPr>
          <w:rtl w:val="0"/>
        </w:rPr>
      </w:r>
    </w:p>
    <w:p w:rsidR="00000000" w:rsidDel="00000000" w:rsidP="00000000" w:rsidRDefault="00000000" w:rsidRPr="00000000" w14:paraId="00000005">
      <w:pPr>
        <w:widowControl w:val="0"/>
        <w:spacing w:line="279.9963855743408" w:lineRule="auto"/>
        <w:ind w:right="-360"/>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6">
      <w:pPr>
        <w:widowControl w:val="0"/>
        <w:spacing w:line="279.9963855743408" w:lineRule="auto"/>
        <w:ind w:right="-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Date:</w:t>
      </w:r>
      <w:r w:rsidDel="00000000" w:rsidR="00000000" w:rsidRPr="00000000">
        <w:rPr>
          <w:rFonts w:ascii="Calibri" w:cs="Calibri" w:eastAsia="Calibri" w:hAnsi="Calibri"/>
          <w:b w:val="1"/>
          <w:bCs w:val="1"/>
          <w:sz w:val="24"/>
          <w:szCs w:val="24"/>
          <w:rtl w:val="0"/>
        </w:rPr>
        <w:t xml:space="preserve"> 25-Sept-2024             </w:t>
      </w:r>
      <w:r w:rsidDel="00000000" w:rsidR="00000000" w:rsidRPr="00000000">
        <w:rPr>
          <w:rFonts w:ascii="Calibri" w:cs="Calibri" w:eastAsia="Calibri" w:hAnsi="Calibri"/>
          <w:b w:val="1"/>
          <w:bCs w:val="1"/>
          <w:sz w:val="24"/>
          <w:szCs w:val="24"/>
          <w:u w:val="single"/>
          <w:rtl w:val="0"/>
        </w:rPr>
        <w:t xml:space="preserve">Time:</w:t>
      </w:r>
      <w:r w:rsidDel="00000000" w:rsidR="00000000" w:rsidRPr="00000000">
        <w:rPr>
          <w:rFonts w:ascii="Calibri" w:cs="Calibri" w:eastAsia="Calibri" w:hAnsi="Calibri"/>
          <w:b w:val="1"/>
          <w:bCs w:val="1"/>
          <w:sz w:val="24"/>
          <w:szCs w:val="24"/>
          <w:rtl w:val="0"/>
        </w:rPr>
        <w:t xml:space="preserve"> 6-8pm           </w:t>
      </w:r>
      <w:r w:rsidDel="00000000" w:rsidR="00000000" w:rsidRPr="00000000">
        <w:rPr>
          <w:rFonts w:ascii="Calibri" w:cs="Calibri" w:eastAsia="Calibri" w:hAnsi="Calibri"/>
          <w:b w:val="1"/>
          <w:bCs w:val="1"/>
          <w:sz w:val="24"/>
          <w:szCs w:val="24"/>
          <w:u w:val="single"/>
          <w:rtl w:val="0"/>
        </w:rPr>
        <w:t xml:space="preserve">Location:</w:t>
      </w:r>
      <w:r w:rsidDel="00000000" w:rsidR="00000000" w:rsidRPr="00000000">
        <w:rPr>
          <w:rFonts w:ascii="Calibri" w:cs="Calibri" w:eastAsia="Calibri" w:hAnsi="Calibri"/>
          <w:b w:val="1"/>
          <w:bCs w:val="1"/>
          <w:sz w:val="24"/>
          <w:szCs w:val="24"/>
          <w:rtl w:val="0"/>
        </w:rPr>
        <w:t xml:space="preserve"> Daniels Spectrum (3rd floor meeting room)</w:t>
      </w:r>
    </w:p>
    <w:p w:rsidR="00000000" w:rsidDel="00000000" w:rsidP="00000000" w:rsidRDefault="00000000" w:rsidRPr="00000000" w14:paraId="00000007">
      <w:pPr>
        <w:widowControl w:val="0"/>
        <w:spacing w:line="279.9963855743408" w:lineRule="auto"/>
        <w:ind w:right="-360"/>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8">
      <w:pPr>
        <w:widowControl w:val="0"/>
        <w:spacing w:line="279.9963855743408" w:lineRule="auto"/>
        <w:ind w:right="-36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Board Members (Voting): </w:t>
      </w:r>
    </w:p>
    <w:p w:rsidR="00000000" w:rsidDel="00000000" w:rsidP="00000000" w:rsidRDefault="00000000" w:rsidRPr="00000000" w14:paraId="00000009">
      <w:pPr>
        <w:widowControl w:val="0"/>
        <w:spacing w:line="279.9963855743408" w:lineRule="auto"/>
        <w:ind w:right="-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TCHC Reps:</w:t>
      </w:r>
      <w:r w:rsidDel="00000000" w:rsidR="00000000" w:rsidRPr="00000000">
        <w:rPr>
          <w:rFonts w:ascii="Calibri" w:cs="Calibri" w:eastAsia="Calibri" w:hAnsi="Calibri"/>
          <w:sz w:val="24"/>
          <w:szCs w:val="24"/>
          <w:rtl w:val="0"/>
        </w:rPr>
        <w:t xml:space="preserve"> Walied Khogali Ali; Ismail Afrah; Miguel Avila Velarde; Shana Omar</w:t>
      </w:r>
    </w:p>
    <w:p w:rsidR="00000000" w:rsidDel="00000000" w:rsidP="00000000" w:rsidRDefault="00000000" w:rsidRPr="00000000" w14:paraId="0000000A">
      <w:pPr>
        <w:widowControl w:val="0"/>
        <w:spacing w:line="279.9963855743408" w:lineRule="auto"/>
        <w:ind w:right="-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Market Reps: </w:t>
      </w:r>
      <w:r w:rsidDel="00000000" w:rsidR="00000000" w:rsidRPr="00000000">
        <w:rPr>
          <w:rFonts w:ascii="Calibri" w:cs="Calibri" w:eastAsia="Calibri" w:hAnsi="Calibri"/>
          <w:sz w:val="24"/>
          <w:szCs w:val="24"/>
          <w:rtl w:val="0"/>
        </w:rPr>
        <w:t xml:space="preserve">Colin Pendlebury; Dawar Nadeem, Gail Lynch, Saleh Sheik</w:t>
      </w:r>
    </w:p>
    <w:p w:rsidR="00000000" w:rsidDel="00000000" w:rsidP="00000000" w:rsidRDefault="00000000" w:rsidRPr="00000000" w14:paraId="0000000B">
      <w:pPr>
        <w:widowControl w:val="0"/>
        <w:spacing w:line="279.9963855743408" w:lineRule="auto"/>
        <w:ind w:right="-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Absent:</w:t>
      </w:r>
      <w:r w:rsidDel="00000000" w:rsidR="00000000" w:rsidRPr="00000000">
        <w:rPr>
          <w:rFonts w:ascii="Calibri" w:cs="Calibri" w:eastAsia="Calibri" w:hAnsi="Calibri"/>
          <w:sz w:val="24"/>
          <w:szCs w:val="24"/>
          <w:rtl w:val="0"/>
        </w:rPr>
        <w:t xml:space="preserve"> Shahan Choudhary</w:t>
      </w:r>
    </w:p>
    <w:p w:rsidR="00000000" w:rsidDel="00000000" w:rsidP="00000000" w:rsidRDefault="00000000" w:rsidRPr="00000000" w14:paraId="0000000C">
      <w:pPr>
        <w:widowControl w:val="0"/>
        <w:spacing w:line="279.9963855743408"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spacing w:line="279.9963855743408" w:lineRule="auto"/>
        <w:ind w:right="-36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Board Members (Non-Voting):</w:t>
      </w:r>
    </w:p>
    <w:p w:rsidR="00000000" w:rsidDel="00000000" w:rsidP="00000000" w:rsidRDefault="00000000" w:rsidRPr="00000000" w14:paraId="0000000E">
      <w:pPr>
        <w:widowControl w:val="0"/>
        <w:spacing w:line="279.9963855743408" w:lineRule="auto"/>
        <w:ind w:right="-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Yonge Street Mission:</w:t>
      </w:r>
      <w:r w:rsidDel="00000000" w:rsidR="00000000" w:rsidRPr="00000000">
        <w:rPr>
          <w:rFonts w:ascii="Calibri" w:cs="Calibri" w:eastAsia="Calibri" w:hAnsi="Calibri"/>
          <w:sz w:val="24"/>
          <w:szCs w:val="24"/>
          <w:rtl w:val="0"/>
        </w:rPr>
        <w:t xml:space="preserve"> Stella Choa</w:t>
      </w:r>
    </w:p>
    <w:p w:rsidR="00000000" w:rsidDel="00000000" w:rsidP="00000000" w:rsidRDefault="00000000" w:rsidRPr="00000000" w14:paraId="0000000F">
      <w:pPr>
        <w:widowControl w:val="0"/>
        <w:spacing w:line="279.9963855743408" w:lineRule="auto"/>
        <w:ind w:right="-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Regent Park Community Health Centre:</w:t>
      </w:r>
      <w:r w:rsidDel="00000000" w:rsidR="00000000" w:rsidRPr="00000000">
        <w:rPr>
          <w:rFonts w:ascii="Calibri" w:cs="Calibri" w:eastAsia="Calibri" w:hAnsi="Calibri"/>
          <w:sz w:val="24"/>
          <w:szCs w:val="24"/>
          <w:rtl w:val="0"/>
        </w:rPr>
        <w:t xml:space="preserve"> Deany Peters</w:t>
      </w:r>
    </w:p>
    <w:p w:rsidR="00000000" w:rsidDel="00000000" w:rsidP="00000000" w:rsidRDefault="00000000" w:rsidRPr="00000000" w14:paraId="00000010">
      <w:pPr>
        <w:widowControl w:val="0"/>
        <w:spacing w:line="279.9963855743408"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widowControl w:val="0"/>
        <w:spacing w:line="279.9963855743408" w:lineRule="auto"/>
        <w:ind w:right="-36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Corporate Members:</w:t>
      </w:r>
    </w:p>
    <w:p w:rsidR="00000000" w:rsidDel="00000000" w:rsidP="00000000" w:rsidRDefault="00000000" w:rsidRPr="00000000" w14:paraId="00000012">
      <w:pPr>
        <w:widowControl w:val="0"/>
        <w:spacing w:line="279.9963855743408" w:lineRule="auto"/>
        <w:ind w:righ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residents </w:t>
      </w:r>
    </w:p>
    <w:p w:rsidR="00000000" w:rsidDel="00000000" w:rsidP="00000000" w:rsidRDefault="00000000" w:rsidRPr="00000000" w14:paraId="00000013">
      <w:pPr>
        <w:widowControl w:val="0"/>
        <w:spacing w:before="23.519897460937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widowControl w:val="0"/>
        <w:spacing w:before="23.5198974609375" w:line="240" w:lineRule="auto"/>
        <w:ind w:left="14.160003662109375" w:firstLine="0"/>
        <w:jc w:val="cente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Agenda</w:t>
      </w:r>
    </w:p>
    <w:p w:rsidR="00000000" w:rsidDel="00000000" w:rsidP="00000000" w:rsidRDefault="00000000" w:rsidRPr="00000000" w14:paraId="00000015">
      <w:pPr>
        <w:widowControl w:val="0"/>
        <w:spacing w:before="23.5198974609375" w:line="240" w:lineRule="auto"/>
        <w:ind w:left="14.160003662109375" w:firstLine="0"/>
        <w:jc w:val="center"/>
        <w:rPr>
          <w:rFonts w:ascii="Calibri" w:cs="Calibri" w:eastAsia="Calibri" w:hAnsi="Calibri"/>
          <w:b w:val="1"/>
          <w:bCs w:val="1"/>
          <w:sz w:val="24"/>
          <w:szCs w:val="24"/>
        </w:rPr>
      </w:pPr>
      <w:r w:rsidDel="00000000" w:rsidR="00000000" w:rsidRPr="00000000">
        <w:rPr>
          <w:rtl w:val="0"/>
        </w:rPr>
      </w:r>
    </w:p>
    <w:tbl>
      <w:tblPr>
        <w:tblStyle w:val="Table1"/>
        <w:tblW w:w="1159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850"/>
        <w:gridCol w:w="4200"/>
        <w:gridCol w:w="2460"/>
        <w:tblGridChange w:id="0">
          <w:tblGrid>
            <w:gridCol w:w="2085"/>
            <w:gridCol w:w="2850"/>
            <w:gridCol w:w="4200"/>
            <w:gridCol w:w="2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Calibri" w:cs="Calibri" w:eastAsia="Calibri" w:hAnsi="Calibri"/>
                <w:b w:val="1"/>
                <w:bCs w:val="1"/>
                <w:sz w:val="24"/>
                <w:szCs w:val="24"/>
                <w:u w:val="single"/>
                <w:shd w:fill="f6b26b" w:val="clear"/>
              </w:rPr>
            </w:pPr>
            <w:r w:rsidDel="00000000" w:rsidR="00000000" w:rsidRPr="00000000">
              <w:rPr>
                <w:rFonts w:ascii="Calibri" w:cs="Calibri" w:eastAsia="Calibri" w:hAnsi="Calibri"/>
                <w:b w:val="1"/>
                <w:bCs w:val="1"/>
                <w:sz w:val="24"/>
                <w:szCs w:val="24"/>
                <w:u w:val="single"/>
                <w:rtl w:val="0"/>
              </w:rPr>
              <w:t xml:space="preserve">Topic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Speaker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23.5198974609375"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Land Acknowledgement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2"/>
              </w:numPr>
              <w:shd w:fill="ffffff" w:val="clear"/>
              <w:spacing w:line="240" w:lineRule="auto"/>
              <w:ind w:left="720" w:hanging="360"/>
              <w:rPr>
                <w:rFonts w:ascii="Calibri" w:cs="Calibri" w:eastAsia="Calibri" w:hAnsi="Calibri"/>
                <w:color w:val="222222"/>
                <w:sz w:val="24"/>
                <w:szCs w:val="24"/>
              </w:rPr>
            </w:pPr>
            <w:hyperlink r:id="rId7">
              <w:r w:rsidDel="00000000" w:rsidR="00000000" w:rsidRPr="00000000">
                <w:rPr>
                  <w:rFonts w:ascii="Calibri" w:cs="Calibri" w:eastAsia="Calibri" w:hAnsi="Calibri"/>
                  <w:color w:val="1155cc"/>
                  <w:sz w:val="24"/>
                  <w:szCs w:val="24"/>
                  <w:u w:val="single"/>
                  <w:rtl w:val="0"/>
                </w:rPr>
                <w:t xml:space="preserve">Land Acknowledgment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Thanking the land &amp; ancestor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Previous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Introductions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Introducing Board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Corporate members get to know the 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Yearly report of RPNA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to know the org’s development &amp; 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Walied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Financial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Financials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Budget expenses &amp; 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Slate of Nominees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Corporate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board members appointees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By-Law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 of the By-law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Final Remarks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Onboarding the new Corporate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23.519897460937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residents are involved in RPNA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A">
      <w:pPr>
        <w:widowControl w:val="0"/>
        <w:shd w:fill="ffffff" w:val="clear"/>
        <w:spacing w:before="23.5198974609375" w:line="240" w:lineRule="auto"/>
        <w:ind w:left="-540" w:right="-540" w:firstLine="0"/>
        <w:rPr>
          <w:b w:val="1"/>
          <w:bCs w:val="1"/>
          <w:color w:val="222222"/>
        </w:rPr>
      </w:pPr>
      <w:r w:rsidDel="00000000" w:rsidR="00000000" w:rsidRPr="00000000">
        <w:rPr>
          <w:rtl w:val="0"/>
        </w:rPr>
      </w:r>
    </w:p>
    <w:p w:rsidR="00000000" w:rsidDel="00000000" w:rsidP="00000000" w:rsidRDefault="00000000" w:rsidRPr="00000000" w14:paraId="0000003B">
      <w:pPr>
        <w:widowControl w:val="0"/>
        <w:shd w:fill="ffffff" w:val="clear"/>
        <w:spacing w:after="200" w:before="200" w:line="240" w:lineRule="auto"/>
        <w:rPr>
          <w:b w:val="1"/>
          <w:bCs w:val="1"/>
          <w:color w:val="222222"/>
        </w:rPr>
      </w:pPr>
      <w:r w:rsidDel="00000000" w:rsidR="00000000" w:rsidRPr="00000000">
        <w:rPr>
          <w:b w:val="1"/>
          <w:bCs w:val="1"/>
          <w:color w:val="222222"/>
          <w:rtl w:val="0"/>
        </w:rPr>
        <w:t xml:space="preserve">Links: </w:t>
      </w:r>
      <w:hyperlink r:id="rId8">
        <w:r w:rsidDel="00000000" w:rsidR="00000000" w:rsidRPr="00000000">
          <w:rPr>
            <w:b w:val="1"/>
            <w:bCs w:val="1"/>
            <w:color w:val="1155cc"/>
            <w:u w:val="single"/>
            <w:rtl w:val="0"/>
          </w:rPr>
          <w:t xml:space="preserve">By-law</w:t>
        </w:r>
      </w:hyperlink>
      <w:r w:rsidDel="00000000" w:rsidR="00000000" w:rsidRPr="00000000">
        <w:rPr>
          <w:b w:val="1"/>
          <w:bCs w:val="1"/>
          <w:color w:val="222222"/>
          <w:rtl w:val="0"/>
        </w:rPr>
        <w:t xml:space="preserve">, </w:t>
      </w:r>
      <w:hyperlink r:id="rId9">
        <w:r w:rsidDel="00000000" w:rsidR="00000000" w:rsidRPr="00000000">
          <w:rPr>
            <w:b w:val="1"/>
            <w:bCs w:val="1"/>
            <w:color w:val="1155cc"/>
            <w:u w:val="single"/>
            <w:rtl w:val="0"/>
          </w:rPr>
          <w:t xml:space="preserve">Slate of Nominees</w:t>
        </w:r>
      </w:hyperlink>
      <w:r w:rsidDel="00000000" w:rsidR="00000000" w:rsidRPr="00000000">
        <w:rPr>
          <w:b w:val="1"/>
          <w:bCs w:val="1"/>
          <w:color w:val="222222"/>
          <w:rtl w:val="0"/>
        </w:rPr>
        <w:t xml:space="preserve">,  </w:t>
      </w:r>
      <w:hyperlink r:id="rId10">
        <w:r w:rsidDel="00000000" w:rsidR="00000000" w:rsidRPr="00000000">
          <w:rPr>
            <w:b w:val="1"/>
            <w:bCs w:val="1"/>
            <w:color w:val="1155cc"/>
            <w:u w:val="single"/>
            <w:rtl w:val="0"/>
          </w:rPr>
          <w:t xml:space="preserve">Board Report</w:t>
        </w:r>
      </w:hyperlink>
      <w:r w:rsidDel="00000000" w:rsidR="00000000" w:rsidRPr="00000000">
        <w:rPr>
          <w:b w:val="1"/>
          <w:bCs w:val="1"/>
          <w:color w:val="222222"/>
          <w:rtl w:val="0"/>
        </w:rPr>
        <w:t xml:space="preserve">, </w:t>
      </w:r>
      <w:hyperlink r:id="rId11">
        <w:r w:rsidDel="00000000" w:rsidR="00000000" w:rsidRPr="00000000">
          <w:rPr>
            <w:b w:val="1"/>
            <w:bCs w:val="1"/>
            <w:color w:val="1155cc"/>
            <w:u w:val="single"/>
            <w:rtl w:val="0"/>
          </w:rPr>
          <w:t xml:space="preserve">Pledge</w:t>
        </w:r>
      </w:hyperlink>
      <w:r w:rsidDel="00000000" w:rsidR="00000000" w:rsidRPr="00000000">
        <w:rPr>
          <w:b w:val="1"/>
          <w:bCs w:val="1"/>
          <w:color w:val="222222"/>
          <w:rtl w:val="0"/>
        </w:rPr>
        <w:t xml:space="preserve">, </w:t>
      </w:r>
      <w:hyperlink r:id="rId12">
        <w:r w:rsidDel="00000000" w:rsidR="00000000" w:rsidRPr="00000000">
          <w:rPr>
            <w:b w:val="1"/>
            <w:bCs w:val="1"/>
            <w:color w:val="1155cc"/>
            <w:u w:val="single"/>
            <w:rtl w:val="0"/>
          </w:rPr>
          <w:t xml:space="preserve">Financials</w:t>
        </w:r>
      </w:hyperlink>
      <w:r w:rsidDel="00000000" w:rsidR="00000000" w:rsidRPr="00000000">
        <w:rPr>
          <w:b w:val="1"/>
          <w:bCs w:val="1"/>
          <w:color w:val="222222"/>
          <w:rtl w:val="0"/>
        </w:rPr>
        <w:t xml:space="preserve"> , </w:t>
      </w:r>
      <w:hyperlink r:id="rId13">
        <w:r w:rsidDel="00000000" w:rsidR="00000000" w:rsidRPr="00000000">
          <w:rPr>
            <w:b w:val="1"/>
            <w:bCs w:val="1"/>
            <w:color w:val="1155cc"/>
            <w:u w:val="single"/>
            <w:rtl w:val="0"/>
          </w:rPr>
          <w:t xml:space="preserve">Slide</w:t>
        </w:r>
      </w:hyperlink>
      <w:r w:rsidDel="00000000" w:rsidR="00000000" w:rsidRPr="00000000">
        <w:rPr>
          <w:rtl w:val="0"/>
        </w:rPr>
      </w:r>
    </w:p>
    <w:p w:rsidR="00000000" w:rsidDel="00000000" w:rsidP="00000000" w:rsidRDefault="00000000" w:rsidRPr="00000000" w14:paraId="0000003C">
      <w:pPr>
        <w:widowControl w:val="0"/>
        <w:shd w:fill="ffffff" w:val="clear"/>
        <w:spacing w:after="200" w:before="200" w:line="240" w:lineRule="auto"/>
        <w:rPr>
          <w:b w:val="1"/>
          <w:bCs w:val="1"/>
          <w:color w:val="222222"/>
        </w:rPr>
      </w:pPr>
      <w:r w:rsidDel="00000000" w:rsidR="00000000" w:rsidRPr="00000000">
        <w:rPr>
          <w:rtl w:val="0"/>
        </w:rPr>
      </w:r>
    </w:p>
    <w:p w:rsidR="00000000" w:rsidDel="00000000" w:rsidP="00000000" w:rsidRDefault="00000000" w:rsidRPr="00000000" w14:paraId="0000003D">
      <w:pPr>
        <w:widowControl w:val="0"/>
        <w:shd w:fill="ffffff" w:val="clear"/>
        <w:spacing w:after="200" w:before="200" w:line="240" w:lineRule="auto"/>
        <w:rPr>
          <w:b w:val="1"/>
          <w:bCs w:val="1"/>
          <w:color w:val="222222"/>
        </w:rPr>
      </w:pPr>
      <w:r w:rsidDel="00000000" w:rsidR="00000000" w:rsidRPr="00000000">
        <w:rPr>
          <w:b w:val="1"/>
          <w:bCs w:val="1"/>
          <w:color w:val="222222"/>
          <w:rtl w:val="0"/>
        </w:rPr>
        <w:t xml:space="preserve">Minutes:</w:t>
      </w:r>
    </w:p>
    <w:p w:rsidR="00000000" w:rsidDel="00000000" w:rsidP="00000000" w:rsidRDefault="00000000" w:rsidRPr="00000000" w14:paraId="0000003E">
      <w:pPr>
        <w:widowControl w:val="0"/>
        <w:shd w:fill="ffffff" w:val="clear"/>
        <w:spacing w:after="200" w:before="200" w:line="240" w:lineRule="auto"/>
        <w:rPr>
          <w:b w:val="1"/>
          <w:bCs w:val="1"/>
          <w:color w:val="222222"/>
          <w:highlight w:val="yellow"/>
        </w:rPr>
      </w:pPr>
      <w:r w:rsidDel="00000000" w:rsidR="00000000" w:rsidRPr="00000000">
        <w:rPr>
          <w:b w:val="1"/>
          <w:bCs w:val="1"/>
          <w:color w:val="222222"/>
          <w:highlight w:val="yellow"/>
          <w:rtl w:val="0"/>
        </w:rPr>
        <w:t xml:space="preserve">NOTES: </w:t>
      </w:r>
    </w:p>
    <w:p w:rsidR="00000000" w:rsidDel="00000000" w:rsidP="00000000" w:rsidRDefault="00000000" w:rsidRPr="00000000" w14:paraId="0000003F">
      <w:pPr>
        <w:widowControl w:val="0"/>
        <w:numPr>
          <w:ilvl w:val="0"/>
          <w:numId w:val="1"/>
        </w:numPr>
        <w:shd w:fill="ffffff" w:val="clear"/>
        <w:spacing w:after="0" w:afterAutospacing="0" w:before="200" w:line="240" w:lineRule="auto"/>
        <w:ind w:left="720" w:hanging="360"/>
        <w:rPr>
          <w:b w:val="1"/>
          <w:bCs w:val="1"/>
          <w:color w:val="222222"/>
          <w:highlight w:val="yellow"/>
          <w:u w:val="none"/>
        </w:rPr>
      </w:pPr>
      <w:r w:rsidDel="00000000" w:rsidR="00000000" w:rsidRPr="00000000">
        <w:rPr>
          <w:b w:val="1"/>
          <w:bCs w:val="1"/>
          <w:color w:val="222222"/>
          <w:highlight w:val="yellow"/>
          <w:rtl w:val="0"/>
        </w:rPr>
        <w:t xml:space="preserve">There were about 20 residents of Regent Park in attendance at the AGM</w:t>
      </w:r>
    </w:p>
    <w:p w:rsidR="00000000" w:rsidDel="00000000" w:rsidP="00000000" w:rsidRDefault="00000000" w:rsidRPr="00000000" w14:paraId="00000040">
      <w:pPr>
        <w:widowControl w:val="0"/>
        <w:numPr>
          <w:ilvl w:val="0"/>
          <w:numId w:val="1"/>
        </w:numPr>
        <w:shd w:fill="ffffff" w:val="clear"/>
        <w:spacing w:after="0" w:afterAutospacing="0" w:before="0" w:beforeAutospacing="0" w:line="240" w:lineRule="auto"/>
        <w:ind w:left="720" w:hanging="360"/>
        <w:rPr>
          <w:b w:val="1"/>
          <w:bCs w:val="1"/>
          <w:color w:val="222222"/>
          <w:highlight w:val="yellow"/>
          <w:u w:val="none"/>
        </w:rPr>
      </w:pPr>
      <w:r w:rsidDel="00000000" w:rsidR="00000000" w:rsidRPr="00000000">
        <w:rPr>
          <w:b w:val="1"/>
          <w:bCs w:val="1"/>
          <w:color w:val="222222"/>
          <w:highlight w:val="yellow"/>
          <w:rtl w:val="0"/>
        </w:rPr>
        <w:t xml:space="preserve">RP Focus was recording the session</w:t>
      </w:r>
    </w:p>
    <w:p w:rsidR="00000000" w:rsidDel="00000000" w:rsidP="00000000" w:rsidRDefault="00000000" w:rsidRPr="00000000" w14:paraId="00000041">
      <w:pPr>
        <w:widowControl w:val="0"/>
        <w:numPr>
          <w:ilvl w:val="0"/>
          <w:numId w:val="1"/>
        </w:numPr>
        <w:shd w:fill="ffffff" w:val="clear"/>
        <w:spacing w:after="200" w:before="0" w:beforeAutospacing="0" w:line="240" w:lineRule="auto"/>
        <w:ind w:left="720" w:hanging="360"/>
        <w:rPr>
          <w:b w:val="1"/>
          <w:bCs w:val="1"/>
          <w:color w:val="222222"/>
          <w:highlight w:val="yellow"/>
          <w:u w:val="none"/>
        </w:rPr>
      </w:pPr>
      <w:r w:rsidDel="00000000" w:rsidR="00000000" w:rsidRPr="00000000">
        <w:rPr>
          <w:b w:val="1"/>
          <w:bCs w:val="1"/>
          <w:color w:val="222222"/>
          <w:highlight w:val="yellow"/>
          <w:rtl w:val="0"/>
        </w:rPr>
        <w:t xml:space="preserve">A women entrepreneur from RP Cafe catered for the event. The funding was provided by the Daniels Corporation.</w:t>
      </w:r>
    </w:p>
    <w:p w:rsidR="00000000" w:rsidDel="00000000" w:rsidP="00000000" w:rsidRDefault="00000000" w:rsidRPr="00000000" w14:paraId="00000042">
      <w:pPr>
        <w:widowControl w:val="0"/>
        <w:shd w:fill="ffffff" w:val="clear"/>
        <w:spacing w:after="200" w:before="200" w:line="240" w:lineRule="auto"/>
        <w:ind w:left="0" w:firstLine="0"/>
        <w:rPr>
          <w:b w:val="1"/>
          <w:bCs w:val="1"/>
          <w:color w:val="222222"/>
          <w:highlight w:val="yellow"/>
        </w:rPr>
      </w:pPr>
      <w:r w:rsidDel="00000000" w:rsidR="00000000" w:rsidRPr="00000000">
        <w:rPr>
          <w:b w:val="1"/>
          <w:bCs w:val="1"/>
          <w:color w:val="222222"/>
          <w:highlight w:val="yellow"/>
          <w:rtl w:val="0"/>
        </w:rPr>
        <w:t xml:space="preserve">  </w:t>
      </w:r>
    </w:p>
    <w:p w:rsidR="00000000" w:rsidDel="00000000" w:rsidP="00000000" w:rsidRDefault="00000000" w:rsidRPr="00000000" w14:paraId="00000043">
      <w:pPr>
        <w:widowControl w:val="0"/>
        <w:numPr>
          <w:ilvl w:val="0"/>
          <w:numId w:val="3"/>
        </w:numPr>
        <w:shd w:fill="ffffff" w:val="clear"/>
        <w:spacing w:after="200" w:before="200" w:line="240" w:lineRule="auto"/>
        <w:ind w:left="720" w:hanging="360"/>
        <w:rPr>
          <w:color w:val="222222"/>
        </w:rPr>
      </w:pPr>
      <w:r w:rsidDel="00000000" w:rsidR="00000000" w:rsidRPr="00000000">
        <w:rPr>
          <w:b w:val="1"/>
          <w:bCs w:val="1"/>
          <w:color w:val="222222"/>
          <w:rtl w:val="0"/>
        </w:rPr>
        <w:t xml:space="preserve">Introduction of Board Members:</w:t>
      </w:r>
      <w:r w:rsidDel="00000000" w:rsidR="00000000" w:rsidRPr="00000000">
        <w:rPr>
          <w:color w:val="222222"/>
          <w:rtl w:val="0"/>
        </w:rPr>
        <w:t xml:space="preserve"> Board members were introduced. </w:t>
      </w:r>
    </w:p>
    <w:p w:rsidR="00000000" w:rsidDel="00000000" w:rsidP="00000000" w:rsidRDefault="00000000" w:rsidRPr="00000000" w14:paraId="00000044">
      <w:pPr>
        <w:widowControl w:val="0"/>
        <w:shd w:fill="ffffff" w:val="clear"/>
        <w:spacing w:after="200" w:before="200" w:line="240" w:lineRule="auto"/>
        <w:rPr>
          <w:color w:val="222222"/>
        </w:rPr>
      </w:pPr>
      <w:r w:rsidDel="00000000" w:rsidR="00000000" w:rsidRPr="00000000">
        <w:rPr>
          <w:color w:val="222222"/>
          <w:rtl w:val="0"/>
        </w:rPr>
        <w:t xml:space="preserve">           Most of the board members were present in-person. </w:t>
      </w:r>
    </w:p>
    <w:p w:rsidR="00000000" w:rsidDel="00000000" w:rsidP="00000000" w:rsidRDefault="00000000" w:rsidRPr="00000000" w14:paraId="00000045">
      <w:pPr>
        <w:widowControl w:val="0"/>
        <w:numPr>
          <w:ilvl w:val="0"/>
          <w:numId w:val="3"/>
        </w:numPr>
        <w:spacing w:line="240" w:lineRule="auto"/>
        <w:ind w:left="720" w:hanging="360"/>
        <w:rPr>
          <w:color w:val="222222"/>
        </w:rPr>
      </w:pPr>
      <w:r w:rsidDel="00000000" w:rsidR="00000000" w:rsidRPr="00000000">
        <w:rPr>
          <w:rFonts w:ascii="Calibri" w:cs="Calibri" w:eastAsia="Calibri" w:hAnsi="Calibri"/>
          <w:b w:val="1"/>
          <w:bCs w:val="1"/>
          <w:sz w:val="24"/>
          <w:szCs w:val="24"/>
          <w:rtl w:val="0"/>
        </w:rPr>
        <w:t xml:space="preserve">Yearly report of RPNA: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Walied explained the yearly report to the residents in detail. Refer to the board Report. </w:t>
      </w:r>
    </w:p>
    <w:p w:rsidR="00000000" w:rsidDel="00000000" w:rsidP="00000000" w:rsidRDefault="00000000" w:rsidRPr="00000000" w14:paraId="00000047">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Financial Report: </w:t>
      </w:r>
      <w:r w:rsidDel="00000000" w:rsidR="00000000" w:rsidRPr="00000000">
        <w:rPr>
          <w:rtl w:val="0"/>
        </w:rPr>
      </w:r>
    </w:p>
    <w:p w:rsidR="00000000" w:rsidDel="00000000" w:rsidP="00000000" w:rsidRDefault="00000000" w:rsidRPr="00000000" w14:paraId="00000049">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RPNA Coordinator and some of the board member had a meeting with MAS (Management Advisory Service) requesting for a pro-bono Financial report and it was recommended by MAS consultants the following:</w:t>
      </w:r>
    </w:p>
    <w:p w:rsidR="00000000" w:rsidDel="00000000" w:rsidP="00000000" w:rsidRDefault="00000000" w:rsidRPr="00000000" w14:paraId="0000004A">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left="720" w:firstLine="0"/>
        <w:rPr>
          <w:i w:val="1"/>
          <w:iCs w:val="1"/>
          <w:color w:val="222222"/>
          <w:highlight w:val="white"/>
        </w:rPr>
      </w:pPr>
      <w:r w:rsidDel="00000000" w:rsidR="00000000" w:rsidRPr="00000000">
        <w:rPr>
          <w:i w:val="1"/>
          <w:iCs w:val="1"/>
          <w:color w:val="222222"/>
          <w:highlight w:val="white"/>
          <w:rtl w:val="0"/>
        </w:rPr>
        <w:t xml:space="preserve">“Pertaining to the Regent Park Neighbourhood Association request, you might want to inform them that it is possible to propose and adopt a by-law which excuses the not-for-profit from conducting a Review Engagement, thus saving the high expense of paying the auditors for that task.  If memory serves me correctly, the proposal must be approved by 80% of the membership.  Given that a review engagement is $6k (or more?) and this represents more than 10% of their funding, the membership will likely adopt this motion.”</w:t>
      </w:r>
    </w:p>
    <w:p w:rsidR="00000000" w:rsidDel="00000000" w:rsidP="00000000" w:rsidRDefault="00000000" w:rsidRPr="00000000" w14:paraId="0000004C">
      <w:pPr>
        <w:widowControl w:val="0"/>
        <w:spacing w:line="240" w:lineRule="auto"/>
        <w:ind w:left="720" w:firstLine="0"/>
        <w:rPr>
          <w:i w:val="1"/>
          <w:iCs w:val="1"/>
          <w:color w:val="222222"/>
          <w:highlight w:val="white"/>
        </w:rPr>
      </w:pPr>
      <w:r w:rsidDel="00000000" w:rsidR="00000000" w:rsidRPr="00000000">
        <w:rPr>
          <w:rtl w:val="0"/>
        </w:rPr>
      </w:r>
    </w:p>
    <w:p w:rsidR="00000000" w:rsidDel="00000000" w:rsidP="00000000" w:rsidRDefault="00000000" w:rsidRPr="00000000" w14:paraId="0000004D">
      <w:pPr>
        <w:widowControl w:val="0"/>
        <w:spacing w:line="240" w:lineRule="auto"/>
        <w:ind w:left="720" w:firstLine="0"/>
        <w:rPr>
          <w:color w:val="222222"/>
          <w:highlight w:val="white"/>
        </w:rPr>
      </w:pPr>
      <w:r w:rsidDel="00000000" w:rsidR="00000000" w:rsidRPr="00000000">
        <w:rPr>
          <w:color w:val="222222"/>
          <w:highlight w:val="white"/>
          <w:rtl w:val="0"/>
        </w:rPr>
        <w:t xml:space="preserve">The motion was passed by the members.</w:t>
      </w:r>
    </w:p>
    <w:p w:rsidR="00000000" w:rsidDel="00000000" w:rsidP="00000000" w:rsidRDefault="00000000" w:rsidRPr="00000000" w14:paraId="0000004E">
      <w:pPr>
        <w:widowControl w:val="0"/>
        <w:spacing w:line="240" w:lineRule="auto"/>
        <w:ind w:left="720" w:firstLine="0"/>
        <w:rPr>
          <w:color w:val="222222"/>
          <w:highlight w:val="white"/>
        </w:rPr>
      </w:pPr>
      <w:r w:rsidDel="00000000" w:rsidR="00000000" w:rsidRPr="00000000">
        <w:rPr>
          <w:rtl w:val="0"/>
        </w:rPr>
      </w:r>
    </w:p>
    <w:p w:rsidR="00000000" w:rsidDel="00000000" w:rsidP="00000000" w:rsidRDefault="00000000" w:rsidRPr="00000000" w14:paraId="0000004F">
      <w:pPr>
        <w:widowControl w:val="0"/>
        <w:numPr>
          <w:ilvl w:val="0"/>
          <w:numId w:val="3"/>
        </w:numPr>
        <w:spacing w:line="240" w:lineRule="auto"/>
        <w:ind w:left="720" w:hanging="360"/>
        <w:rPr>
          <w:color w:val="222222"/>
          <w:highlight w:val="white"/>
        </w:rPr>
      </w:pPr>
      <w:r w:rsidDel="00000000" w:rsidR="00000000" w:rsidRPr="00000000">
        <w:rPr>
          <w:rFonts w:ascii="Calibri" w:cs="Calibri" w:eastAsia="Calibri" w:hAnsi="Calibri"/>
          <w:b w:val="1"/>
          <w:bCs w:val="1"/>
          <w:sz w:val="24"/>
          <w:szCs w:val="24"/>
          <w:rtl w:val="0"/>
        </w:rPr>
        <w:t xml:space="preserve">Slate of Nominees: </w:t>
      </w:r>
    </w:p>
    <w:p w:rsidR="00000000" w:rsidDel="00000000" w:rsidP="00000000" w:rsidRDefault="00000000" w:rsidRPr="00000000" w14:paraId="00000050">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introduced the slate of nominees to be part of the board and the corporate members/residents voted positive for the motion. All the members in the slate of nominees are the corporate members of the board officially.</w:t>
      </w:r>
    </w:p>
    <w:p w:rsidR="00000000" w:rsidDel="00000000" w:rsidP="00000000" w:rsidRDefault="00000000" w:rsidRPr="00000000" w14:paraId="00000051">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By-Law Resolution: </w:t>
      </w:r>
    </w:p>
    <w:p w:rsidR="00000000" w:rsidDel="00000000" w:rsidP="00000000" w:rsidRDefault="00000000" w:rsidRPr="00000000" w14:paraId="00000053">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by-law resolution to change the requirement of making it open for the residents to be part of RPNA from each building by not restricting to one member but open to as many members as possible from each building group.</w:t>
      </w:r>
    </w:p>
    <w:p w:rsidR="00000000" w:rsidDel="00000000" w:rsidP="00000000" w:rsidRDefault="00000000" w:rsidRPr="00000000" w14:paraId="00000054">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resolution was passed with all members voting as “YES”.</w:t>
      </w:r>
    </w:p>
    <w:p w:rsidR="00000000" w:rsidDel="00000000" w:rsidP="00000000" w:rsidRDefault="00000000" w:rsidRPr="00000000" w14:paraId="00000055">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On boarding the new members:</w:t>
      </w:r>
    </w:p>
    <w:p w:rsidR="00000000" w:rsidDel="00000000" w:rsidP="00000000" w:rsidRDefault="00000000" w:rsidRPr="00000000" w14:paraId="00000057">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corporate members that were present to the AGM were asked to personally sign the Pledge form with their contact details and building number. </w:t>
      </w:r>
    </w:p>
    <w:p w:rsidR="00000000" w:rsidDel="00000000" w:rsidP="00000000" w:rsidRDefault="00000000" w:rsidRPr="00000000" w14:paraId="00000058">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hd w:fill="ffffff" w:val="clear"/>
        <w:spacing w:after="200" w:before="200" w:line="240" w:lineRule="auto"/>
        <w:rPr>
          <w:color w:val="222222"/>
        </w:rPr>
      </w:pPr>
      <w:r w:rsidDel="00000000" w:rsidR="00000000" w:rsidRPr="00000000">
        <w:rPr>
          <w:rtl w:val="0"/>
        </w:rPr>
      </w:r>
    </w:p>
    <w:p w:rsidR="00000000" w:rsidDel="00000000" w:rsidP="00000000" w:rsidRDefault="00000000" w:rsidRPr="00000000" w14:paraId="0000005A">
      <w:pPr>
        <w:widowControl w:val="0"/>
        <w:shd w:fill="ffffff" w:val="clear"/>
        <w:spacing w:after="200" w:before="200" w:line="240" w:lineRule="auto"/>
        <w:rPr>
          <w:color w:val="222222"/>
        </w:rPr>
      </w:pPr>
      <w:r w:rsidDel="00000000" w:rsidR="00000000" w:rsidRPr="00000000">
        <w:rPr>
          <w:rtl w:val="0"/>
        </w:rPr>
      </w:r>
    </w:p>
    <w:p w:rsidR="00000000" w:rsidDel="00000000" w:rsidP="00000000" w:rsidRDefault="00000000" w:rsidRPr="00000000" w14:paraId="0000005B">
      <w:pPr>
        <w:widowControl w:val="0"/>
        <w:shd w:fill="ffffff" w:val="clear"/>
        <w:spacing w:after="200" w:before="200" w:line="240" w:lineRule="auto"/>
        <w:rPr>
          <w:color w:val="222222"/>
        </w:rPr>
      </w:pPr>
      <w:r w:rsidDel="00000000" w:rsidR="00000000" w:rsidRPr="00000000">
        <w:rPr>
          <w:rtl w:val="0"/>
        </w:rPr>
      </w:r>
    </w:p>
    <w:p w:rsidR="00000000" w:rsidDel="00000000" w:rsidP="00000000" w:rsidRDefault="00000000" w:rsidRPr="00000000" w14:paraId="0000005C">
      <w:pPr>
        <w:widowControl w:val="0"/>
        <w:shd w:fill="ffffff" w:val="clear"/>
        <w:spacing w:after="200" w:before="200" w:line="240" w:lineRule="auto"/>
        <w:rPr>
          <w:color w:val="222222"/>
        </w:rPr>
      </w:pPr>
      <w:r w:rsidDel="00000000" w:rsidR="00000000" w:rsidRPr="00000000">
        <w:rPr>
          <w:rtl w:val="0"/>
        </w:rPr>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B2ay0OEzbsxxH95ECbwlbVR76XaEXtfb/edit" TargetMode="External"/><Relationship Id="rId10" Type="http://schemas.openxmlformats.org/officeDocument/2006/relationships/hyperlink" Target="https://docs.google.com/document/d/1MiTCspNCMxa-0CQYpVA2EFIV6mW3DQt3akeM8MpLdIY/edit" TargetMode="External"/><Relationship Id="rId13" Type="http://schemas.openxmlformats.org/officeDocument/2006/relationships/hyperlink" Target="https://docs.google.com/presentation/d/1sHUjBIPRTGSsDsEChLvtdgoldcebjJXL/edit#slide=id.p15" TargetMode="External"/><Relationship Id="rId12" Type="http://schemas.openxmlformats.org/officeDocument/2006/relationships/hyperlink" Target="https://drive.google.com/drive/folders/14Xc65ABdIzOxP7kZBdU7wXgnOc4CxcM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yd4U533PiGWHmbLQRYI3-v1LgOx7VrQdlIoRmXpQy-w/ed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voXySM-knRc" TargetMode="External"/><Relationship Id="rId8" Type="http://schemas.openxmlformats.org/officeDocument/2006/relationships/hyperlink" Target="https://docs.google.com/document/d/1VZV6m5kbQawMgJjRrARF32Wojhj3izpd/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