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106E4" w14:textId="43F80F5D" w:rsidR="003A7F11" w:rsidRDefault="00115329" w:rsidP="00B9585F">
      <w:pPr>
        <w:jc w:val="center"/>
        <w:rPr>
          <w:b/>
          <w:noProof/>
          <w:sz w:val="32"/>
          <w:szCs w:val="32"/>
          <w:u w:val="single"/>
        </w:rPr>
      </w:pPr>
      <w:r w:rsidRPr="00032354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5408" behindDoc="0" locked="0" layoutInCell="1" allowOverlap="1" wp14:anchorId="364D279E" wp14:editId="4C307F78">
            <wp:simplePos x="0" y="0"/>
            <wp:positionH relativeFrom="column">
              <wp:posOffset>4705379</wp:posOffset>
            </wp:positionH>
            <wp:positionV relativeFrom="paragraph">
              <wp:posOffset>70485</wp:posOffset>
            </wp:positionV>
            <wp:extent cx="1394543" cy="755650"/>
            <wp:effectExtent l="0" t="0" r="0" b="6350"/>
            <wp:wrapNone/>
            <wp:docPr id="1" name="Picture 1" descr="AHA_LOGO-RGB_r+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HA_LOGO-RGB_r+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410" cy="7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BBC1E" w14:textId="211C25D3" w:rsidR="003A7F11" w:rsidRDefault="003A7F11" w:rsidP="00B9585F">
      <w:pPr>
        <w:jc w:val="center"/>
        <w:rPr>
          <w:b/>
          <w:noProof/>
          <w:sz w:val="32"/>
          <w:szCs w:val="32"/>
          <w:u w:val="single"/>
        </w:rPr>
      </w:pPr>
    </w:p>
    <w:p w14:paraId="69F83B3F" w14:textId="3415917F" w:rsidR="00115329" w:rsidRDefault="00115329" w:rsidP="00B9585F">
      <w:pPr>
        <w:jc w:val="center"/>
        <w:rPr>
          <w:b/>
          <w:noProof/>
          <w:sz w:val="32"/>
          <w:szCs w:val="32"/>
          <w:u w:val="single"/>
        </w:rPr>
      </w:pPr>
    </w:p>
    <w:p w14:paraId="401FCA4F" w14:textId="4F6FB897" w:rsidR="00115329" w:rsidRPr="00E83612" w:rsidRDefault="00115329" w:rsidP="00B9585F">
      <w:pPr>
        <w:jc w:val="center"/>
        <w:rPr>
          <w:b/>
          <w:noProof/>
          <w:sz w:val="24"/>
          <w:szCs w:val="24"/>
          <w:u w:val="single"/>
        </w:rPr>
      </w:pPr>
    </w:p>
    <w:p w14:paraId="4F2F6E51" w14:textId="77777777" w:rsidR="00370743" w:rsidRPr="00E83612" w:rsidRDefault="00370743" w:rsidP="00E83612">
      <w:pPr>
        <w:rPr>
          <w:b/>
          <w:noProof/>
          <w:sz w:val="32"/>
          <w:szCs w:val="32"/>
          <w:u w:val="single"/>
        </w:rPr>
      </w:pPr>
    </w:p>
    <w:p w14:paraId="1C02C2F0" w14:textId="2F84EC2A" w:rsidR="00347B8E" w:rsidRPr="00E83612" w:rsidRDefault="00347B8E" w:rsidP="00B9585F">
      <w:pPr>
        <w:jc w:val="center"/>
        <w:rPr>
          <w:b/>
          <w:noProof/>
          <w:sz w:val="32"/>
          <w:szCs w:val="32"/>
          <w:u w:val="single"/>
        </w:rPr>
      </w:pPr>
      <w:r w:rsidRPr="00E83612">
        <w:rPr>
          <w:b/>
          <w:noProof/>
          <w:sz w:val="32"/>
          <w:szCs w:val="32"/>
          <w:u w:val="single"/>
        </w:rPr>
        <w:t xml:space="preserve">Please </w:t>
      </w:r>
      <w:r w:rsidR="00BD79E6">
        <w:rPr>
          <w:b/>
          <w:noProof/>
          <w:sz w:val="32"/>
          <w:szCs w:val="32"/>
          <w:u w:val="single"/>
        </w:rPr>
        <w:t xml:space="preserve">Support the </w:t>
      </w:r>
      <w:r w:rsidR="00B9585F" w:rsidRPr="00E83612">
        <w:rPr>
          <w:b/>
          <w:noProof/>
          <w:sz w:val="32"/>
          <w:szCs w:val="32"/>
          <w:u w:val="single"/>
        </w:rPr>
        <w:t>E</w:t>
      </w:r>
      <w:r w:rsidRPr="00E83612">
        <w:rPr>
          <w:b/>
          <w:noProof/>
          <w:sz w:val="32"/>
          <w:szCs w:val="32"/>
          <w:u w:val="single"/>
        </w:rPr>
        <w:t>liminat</w:t>
      </w:r>
      <w:r w:rsidR="00BD79E6">
        <w:rPr>
          <w:b/>
          <w:noProof/>
          <w:sz w:val="32"/>
          <w:szCs w:val="32"/>
          <w:u w:val="single"/>
        </w:rPr>
        <w:t>ion of</w:t>
      </w:r>
      <w:r w:rsidRPr="00E83612">
        <w:rPr>
          <w:b/>
          <w:noProof/>
          <w:sz w:val="32"/>
          <w:szCs w:val="32"/>
          <w:u w:val="single"/>
        </w:rPr>
        <w:t xml:space="preserve"> </w:t>
      </w:r>
      <w:r w:rsidR="00B9585F" w:rsidRPr="00E83612">
        <w:rPr>
          <w:b/>
          <w:noProof/>
          <w:sz w:val="32"/>
          <w:szCs w:val="32"/>
          <w:u w:val="single"/>
        </w:rPr>
        <w:t>Y</w:t>
      </w:r>
      <w:r w:rsidRPr="00E83612">
        <w:rPr>
          <w:b/>
          <w:noProof/>
          <w:sz w:val="32"/>
          <w:szCs w:val="32"/>
          <w:u w:val="single"/>
        </w:rPr>
        <w:t xml:space="preserve">outh </w:t>
      </w:r>
      <w:r w:rsidR="00B9585F" w:rsidRPr="00E83612">
        <w:rPr>
          <w:b/>
          <w:noProof/>
          <w:sz w:val="32"/>
          <w:szCs w:val="32"/>
          <w:u w:val="single"/>
        </w:rPr>
        <w:t>P</w:t>
      </w:r>
      <w:r w:rsidRPr="00E83612">
        <w:rPr>
          <w:b/>
          <w:noProof/>
          <w:sz w:val="32"/>
          <w:szCs w:val="32"/>
          <w:u w:val="single"/>
        </w:rPr>
        <w:t>enalties</w:t>
      </w:r>
      <w:r w:rsidR="00BD79E6">
        <w:rPr>
          <w:b/>
          <w:noProof/>
          <w:sz w:val="32"/>
          <w:szCs w:val="32"/>
          <w:u w:val="single"/>
        </w:rPr>
        <w:t xml:space="preserve"> </w:t>
      </w:r>
      <w:r w:rsidR="00C90EAF">
        <w:rPr>
          <w:b/>
          <w:noProof/>
          <w:sz w:val="32"/>
          <w:szCs w:val="32"/>
          <w:u w:val="single"/>
        </w:rPr>
        <w:t>for Tobacco</w:t>
      </w:r>
      <w:r w:rsidRPr="00E83612">
        <w:rPr>
          <w:b/>
          <w:noProof/>
          <w:sz w:val="32"/>
          <w:szCs w:val="32"/>
          <w:u w:val="single"/>
        </w:rPr>
        <w:t xml:space="preserve"> </w:t>
      </w:r>
    </w:p>
    <w:p w14:paraId="2901C98B" w14:textId="77777777" w:rsidR="00370743" w:rsidRPr="00E83612" w:rsidRDefault="00370743" w:rsidP="00B9585F">
      <w:pPr>
        <w:rPr>
          <w:sz w:val="26"/>
          <w:szCs w:val="26"/>
        </w:rPr>
      </w:pPr>
    </w:p>
    <w:p w14:paraId="573A9E85" w14:textId="1C5EDECD" w:rsidR="0037395C" w:rsidRPr="00753A46" w:rsidRDefault="00673190" w:rsidP="00B9585F">
      <w:pPr>
        <w:rPr>
          <w:sz w:val="26"/>
          <w:szCs w:val="26"/>
        </w:rPr>
      </w:pPr>
      <w:r>
        <w:rPr>
          <w:sz w:val="26"/>
          <w:szCs w:val="26"/>
        </w:rPr>
        <w:t>We</w:t>
      </w:r>
      <w:r w:rsidR="00584E4C" w:rsidRPr="00753A46">
        <w:rPr>
          <w:sz w:val="26"/>
          <w:szCs w:val="26"/>
        </w:rPr>
        <w:t xml:space="preserve"> urge </w:t>
      </w:r>
      <w:r w:rsidR="00C90EAF">
        <w:rPr>
          <w:sz w:val="26"/>
          <w:szCs w:val="26"/>
        </w:rPr>
        <w:t>Vermont legislators to</w:t>
      </w:r>
      <w:r w:rsidR="00584E4C" w:rsidRPr="00753A46">
        <w:rPr>
          <w:sz w:val="26"/>
          <w:szCs w:val="26"/>
        </w:rPr>
        <w:t xml:space="preserve"> remove the fines on youth </w:t>
      </w:r>
      <w:r w:rsidR="00BE4261" w:rsidRPr="00753A46">
        <w:rPr>
          <w:sz w:val="26"/>
          <w:szCs w:val="26"/>
        </w:rPr>
        <w:t xml:space="preserve">for possessing </w:t>
      </w:r>
      <w:r w:rsidR="00C90A3E">
        <w:rPr>
          <w:sz w:val="26"/>
          <w:szCs w:val="26"/>
        </w:rPr>
        <w:t xml:space="preserve">and purchasing </w:t>
      </w:r>
      <w:r w:rsidR="00BE4261" w:rsidRPr="00753A46">
        <w:rPr>
          <w:sz w:val="26"/>
          <w:szCs w:val="26"/>
        </w:rPr>
        <w:t>tobacco products a</w:t>
      </w:r>
      <w:r w:rsidR="00C90A3E">
        <w:rPr>
          <w:sz w:val="26"/>
          <w:szCs w:val="26"/>
        </w:rPr>
        <w:t xml:space="preserve">s noted in </w:t>
      </w:r>
      <w:hyperlink r:id="rId9" w:history="1">
        <w:r w:rsidR="00C90A3E" w:rsidRPr="00A57F1F">
          <w:rPr>
            <w:rStyle w:val="Hyperlink"/>
            <w:sz w:val="26"/>
            <w:szCs w:val="26"/>
          </w:rPr>
          <w:t>S.</w:t>
        </w:r>
        <w:r w:rsidR="00CB435F" w:rsidRPr="00A57F1F">
          <w:rPr>
            <w:rStyle w:val="Hyperlink"/>
            <w:sz w:val="26"/>
            <w:szCs w:val="26"/>
          </w:rPr>
          <w:t>41</w:t>
        </w:r>
      </w:hyperlink>
      <w:r w:rsidR="00CB435F">
        <w:rPr>
          <w:sz w:val="26"/>
          <w:szCs w:val="26"/>
        </w:rPr>
        <w:t>.</w:t>
      </w:r>
      <w:r w:rsidR="00B9585F" w:rsidRPr="00753A46">
        <w:rPr>
          <w:sz w:val="26"/>
          <w:szCs w:val="26"/>
        </w:rPr>
        <w:t xml:space="preserve"> </w:t>
      </w:r>
    </w:p>
    <w:p w14:paraId="716706C7" w14:textId="77777777" w:rsidR="00C224B2" w:rsidRPr="00753A46" w:rsidRDefault="00C224B2" w:rsidP="00C224B2">
      <w:pPr>
        <w:rPr>
          <w:rFonts w:eastAsia="Times New Roman"/>
          <w:b/>
          <w:sz w:val="26"/>
          <w:szCs w:val="26"/>
          <w:u w:val="single"/>
        </w:rPr>
      </w:pPr>
    </w:p>
    <w:p w14:paraId="26984A3B" w14:textId="1EA66B17" w:rsidR="00C224B2" w:rsidRPr="00753A46" w:rsidRDefault="00C224B2" w:rsidP="00C224B2">
      <w:pPr>
        <w:rPr>
          <w:rFonts w:eastAsia="Times New Roman"/>
          <w:b/>
          <w:sz w:val="26"/>
          <w:szCs w:val="26"/>
          <w:u w:val="single"/>
        </w:rPr>
      </w:pPr>
      <w:r w:rsidRPr="00753A46">
        <w:rPr>
          <w:rFonts w:eastAsia="Times New Roman"/>
          <w:b/>
          <w:sz w:val="26"/>
          <w:szCs w:val="26"/>
          <w:u w:val="single"/>
        </w:rPr>
        <w:t xml:space="preserve">Youth Purchase Use or Possession (PUP) laws are not effective public health prevention, because they: </w:t>
      </w:r>
      <w:r w:rsidRPr="00753A46">
        <w:rPr>
          <w:rFonts w:eastAsia="Times New Roman"/>
          <w:b/>
          <w:sz w:val="26"/>
          <w:szCs w:val="26"/>
          <w:u w:val="single"/>
        </w:rPr>
        <w:br/>
      </w:r>
    </w:p>
    <w:p w14:paraId="3B6490CD" w14:textId="5EB129C6" w:rsidR="00C224B2" w:rsidRPr="00753A46" w:rsidRDefault="00C224B2" w:rsidP="00E83612">
      <w:pPr>
        <w:pStyle w:val="ListParagraph"/>
        <w:numPr>
          <w:ilvl w:val="0"/>
          <w:numId w:val="7"/>
        </w:numPr>
        <w:rPr>
          <w:rFonts w:eastAsia="Times New Roman"/>
          <w:sz w:val="26"/>
          <w:szCs w:val="26"/>
        </w:rPr>
      </w:pPr>
      <w:r w:rsidRPr="00753A46">
        <w:rPr>
          <w:rFonts w:eastAsia="Times New Roman"/>
          <w:b/>
          <w:sz w:val="26"/>
          <w:szCs w:val="26"/>
        </w:rPr>
        <w:t>Distract from more effective enforcement measures</w:t>
      </w:r>
      <w:r w:rsidRPr="00753A46">
        <w:rPr>
          <w:rFonts w:eastAsia="Times New Roman"/>
          <w:sz w:val="26"/>
          <w:szCs w:val="26"/>
        </w:rPr>
        <w:t>: Penalizing kids is not an effective strateg</w:t>
      </w:r>
      <w:r w:rsidR="008246BD" w:rsidRPr="00753A46">
        <w:rPr>
          <w:rFonts w:eastAsia="Times New Roman"/>
          <w:sz w:val="26"/>
          <w:szCs w:val="26"/>
        </w:rPr>
        <w:t>y</w:t>
      </w:r>
      <w:r w:rsidRPr="00753A46">
        <w:rPr>
          <w:rFonts w:eastAsia="Times New Roman"/>
          <w:sz w:val="26"/>
          <w:szCs w:val="26"/>
        </w:rPr>
        <w:t xml:space="preserve"> to reduce youth tobacco use</w:t>
      </w:r>
      <w:r w:rsidR="00421B28" w:rsidRPr="00753A46">
        <w:rPr>
          <w:rFonts w:eastAsia="Times New Roman"/>
          <w:sz w:val="26"/>
          <w:szCs w:val="26"/>
        </w:rPr>
        <w:t xml:space="preserve">, a finding that is even more relevant when the behavior in question is addictive. </w:t>
      </w:r>
      <w:r w:rsidRPr="00753A46">
        <w:rPr>
          <w:rFonts w:eastAsia="Times New Roman"/>
          <w:sz w:val="26"/>
          <w:szCs w:val="26"/>
        </w:rPr>
        <w:t xml:space="preserve">Some experts argue that PUP laws could detract from more effective enforcement measures and tobacco control efforts. </w:t>
      </w:r>
      <w:r w:rsidRPr="00753A46">
        <w:rPr>
          <w:rStyle w:val="FootnoteReference"/>
          <w:rFonts w:asciiTheme="minorHAnsi" w:eastAsia="Times New Roman" w:hAnsiTheme="minorHAnsi" w:cstheme="minorHAnsi"/>
          <w:sz w:val="26"/>
          <w:szCs w:val="26"/>
        </w:rPr>
        <w:footnoteReference w:id="1"/>
      </w:r>
    </w:p>
    <w:p w14:paraId="1C13DA5F" w14:textId="77777777" w:rsidR="00C224B2" w:rsidRPr="00753A46" w:rsidRDefault="00C224B2" w:rsidP="00E83612">
      <w:pPr>
        <w:rPr>
          <w:rFonts w:eastAsia="Times New Roman"/>
          <w:sz w:val="26"/>
          <w:szCs w:val="26"/>
        </w:rPr>
      </w:pPr>
    </w:p>
    <w:p w14:paraId="500E7546" w14:textId="39B0AC7D" w:rsidR="00C224B2" w:rsidRPr="00753A46" w:rsidRDefault="00C224B2" w:rsidP="00BC3D68">
      <w:pPr>
        <w:pStyle w:val="ListParagraph"/>
        <w:numPr>
          <w:ilvl w:val="0"/>
          <w:numId w:val="7"/>
        </w:numPr>
        <w:rPr>
          <w:rFonts w:eastAsia="Times New Roman"/>
          <w:sz w:val="26"/>
          <w:szCs w:val="26"/>
        </w:rPr>
      </w:pPr>
      <w:r w:rsidRPr="00753A46">
        <w:rPr>
          <w:rFonts w:eastAsia="Times New Roman"/>
          <w:b/>
          <w:sz w:val="26"/>
          <w:szCs w:val="26"/>
        </w:rPr>
        <w:t>Make kids, many of whom are addicted to tobacco, the victims.</w:t>
      </w:r>
      <w:r w:rsidRPr="00753A46">
        <w:rPr>
          <w:rFonts w:eastAsia="Times New Roman"/>
          <w:sz w:val="26"/>
          <w:szCs w:val="26"/>
        </w:rPr>
        <w:t xml:space="preserve"> PUP laws unfairly punish and stigmatize kids, many of who</w:t>
      </w:r>
      <w:r w:rsidR="009C2857" w:rsidRPr="00753A46">
        <w:rPr>
          <w:rFonts w:eastAsia="Times New Roman"/>
          <w:sz w:val="26"/>
          <w:szCs w:val="26"/>
        </w:rPr>
        <w:t>m</w:t>
      </w:r>
      <w:r w:rsidRPr="00753A46">
        <w:rPr>
          <w:rFonts w:eastAsia="Times New Roman"/>
          <w:sz w:val="26"/>
          <w:szCs w:val="26"/>
        </w:rPr>
        <w:t xml:space="preserve"> become addicted because of the tobacco industry’s aggressive marketing to kids. </w:t>
      </w:r>
      <w:r w:rsidR="009C2857" w:rsidRPr="00753A46">
        <w:rPr>
          <w:rFonts w:eastAsia="Times New Roman"/>
          <w:sz w:val="26"/>
          <w:szCs w:val="26"/>
        </w:rPr>
        <w:br/>
      </w:r>
    </w:p>
    <w:p w14:paraId="55B5F1AB" w14:textId="77777777" w:rsidR="00C224B2" w:rsidRPr="00753A46" w:rsidRDefault="00C224B2" w:rsidP="00E83612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753A46">
        <w:rPr>
          <w:b/>
          <w:sz w:val="26"/>
          <w:szCs w:val="26"/>
        </w:rPr>
        <w:t>Prevent youth from seeking counseling or cessation resources for fear of being fined.</w:t>
      </w:r>
    </w:p>
    <w:p w14:paraId="400514E6" w14:textId="77777777" w:rsidR="00C224B2" w:rsidRPr="00753A46" w:rsidRDefault="00C224B2" w:rsidP="00E83612">
      <w:pPr>
        <w:rPr>
          <w:rFonts w:eastAsia="Times New Roman"/>
          <w:sz w:val="26"/>
          <w:szCs w:val="26"/>
        </w:rPr>
      </w:pPr>
    </w:p>
    <w:p w14:paraId="1DFF84FD" w14:textId="77777777" w:rsidR="00C224B2" w:rsidRPr="00753A46" w:rsidRDefault="00C224B2" w:rsidP="00E83612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753A46">
        <w:rPr>
          <w:rFonts w:eastAsia="Times New Roman"/>
          <w:b/>
          <w:sz w:val="26"/>
          <w:szCs w:val="26"/>
        </w:rPr>
        <w:t>Are not a proven measure for reducing youth smoking.</w:t>
      </w:r>
      <w:r w:rsidRPr="00753A46">
        <w:rPr>
          <w:rFonts w:eastAsia="Times New Roman"/>
          <w:sz w:val="26"/>
          <w:szCs w:val="26"/>
        </w:rPr>
        <w:t xml:space="preserve"> Tobacco companies, including Reynolds America, and their allies have a history of supporting PUP laws as alternatives to tougher tobacco industry regulations that would produce greater declines in youth smoking. </w:t>
      </w:r>
    </w:p>
    <w:p w14:paraId="7B8AECDA" w14:textId="77777777" w:rsidR="0037395C" w:rsidRPr="00753A46" w:rsidRDefault="0037395C" w:rsidP="00B9585F">
      <w:pPr>
        <w:rPr>
          <w:sz w:val="26"/>
          <w:szCs w:val="26"/>
        </w:rPr>
      </w:pPr>
    </w:p>
    <w:p w14:paraId="1C133726" w14:textId="2B60CB47" w:rsidR="001276A0" w:rsidRPr="00753A46" w:rsidRDefault="00C224B2" w:rsidP="00B9585F">
      <w:pPr>
        <w:rPr>
          <w:b/>
          <w:sz w:val="26"/>
          <w:szCs w:val="26"/>
          <w:u w:val="single"/>
        </w:rPr>
      </w:pPr>
      <w:r w:rsidRPr="00753A46">
        <w:rPr>
          <w:b/>
          <w:sz w:val="26"/>
          <w:szCs w:val="26"/>
          <w:u w:val="single"/>
        </w:rPr>
        <w:t>Background</w:t>
      </w:r>
    </w:p>
    <w:p w14:paraId="320485AB" w14:textId="49D61286" w:rsidR="0037395C" w:rsidRPr="00753A46" w:rsidRDefault="002F46E5" w:rsidP="00B9585F">
      <w:pPr>
        <w:rPr>
          <w:sz w:val="26"/>
          <w:szCs w:val="26"/>
        </w:rPr>
      </w:pPr>
      <w:r w:rsidRPr="00753A46">
        <w:rPr>
          <w:sz w:val="26"/>
          <w:szCs w:val="26"/>
        </w:rPr>
        <w:t>Tobacco and e-cigarette manufacturers claim they do not target youth</w:t>
      </w:r>
      <w:r w:rsidR="0037395C" w:rsidRPr="00753A46">
        <w:rPr>
          <w:sz w:val="26"/>
          <w:szCs w:val="26"/>
        </w:rPr>
        <w:t>. Y</w:t>
      </w:r>
      <w:r w:rsidRPr="00753A46">
        <w:rPr>
          <w:sz w:val="26"/>
          <w:szCs w:val="26"/>
        </w:rPr>
        <w:t>et</w:t>
      </w:r>
      <w:r w:rsidR="0037395C" w:rsidRPr="00753A46">
        <w:rPr>
          <w:sz w:val="26"/>
          <w:szCs w:val="26"/>
        </w:rPr>
        <w:t>,</w:t>
      </w:r>
      <w:r w:rsidRPr="00753A46">
        <w:rPr>
          <w:sz w:val="26"/>
          <w:szCs w:val="26"/>
        </w:rPr>
        <w:t xml:space="preserve"> </w:t>
      </w:r>
      <w:r w:rsidR="00970A4E" w:rsidRPr="00753A46">
        <w:rPr>
          <w:sz w:val="26"/>
          <w:szCs w:val="26"/>
        </w:rPr>
        <w:t>they sell kid-</w:t>
      </w:r>
      <w:r w:rsidR="000B0C0D" w:rsidRPr="00753A46">
        <w:rPr>
          <w:sz w:val="26"/>
          <w:szCs w:val="26"/>
        </w:rPr>
        <w:t>appealing,</w:t>
      </w:r>
      <w:r w:rsidR="00970A4E" w:rsidRPr="00753A46">
        <w:rPr>
          <w:sz w:val="26"/>
          <w:szCs w:val="26"/>
        </w:rPr>
        <w:t xml:space="preserve"> </w:t>
      </w:r>
      <w:r w:rsidRPr="00753A46">
        <w:rPr>
          <w:sz w:val="26"/>
          <w:szCs w:val="26"/>
        </w:rPr>
        <w:t xml:space="preserve">flavored tobacco products, </w:t>
      </w:r>
      <w:r w:rsidR="00970A4E" w:rsidRPr="00753A46">
        <w:rPr>
          <w:sz w:val="26"/>
          <w:szCs w:val="26"/>
        </w:rPr>
        <w:t xml:space="preserve">produce </w:t>
      </w:r>
      <w:r w:rsidRPr="00753A46">
        <w:rPr>
          <w:sz w:val="26"/>
          <w:szCs w:val="26"/>
        </w:rPr>
        <w:t>colorful</w:t>
      </w:r>
      <w:r w:rsidR="008720D9" w:rsidRPr="00753A46">
        <w:rPr>
          <w:sz w:val="26"/>
          <w:szCs w:val="26"/>
        </w:rPr>
        <w:t>,</w:t>
      </w:r>
      <w:r w:rsidRPr="00753A46">
        <w:rPr>
          <w:sz w:val="26"/>
          <w:szCs w:val="26"/>
        </w:rPr>
        <w:t xml:space="preserve"> </w:t>
      </w:r>
      <w:r w:rsidR="008720D9" w:rsidRPr="00753A46">
        <w:rPr>
          <w:sz w:val="26"/>
          <w:szCs w:val="26"/>
        </w:rPr>
        <w:t xml:space="preserve">tech-savvy </w:t>
      </w:r>
      <w:r w:rsidRPr="00753A46">
        <w:rPr>
          <w:sz w:val="26"/>
          <w:szCs w:val="26"/>
        </w:rPr>
        <w:t xml:space="preserve">designs and </w:t>
      </w:r>
      <w:r w:rsidR="00970A4E" w:rsidRPr="00753A46">
        <w:rPr>
          <w:sz w:val="26"/>
          <w:szCs w:val="26"/>
        </w:rPr>
        <w:t>promote these products through social media.</w:t>
      </w:r>
      <w:r w:rsidR="00E83612" w:rsidRPr="00753A46">
        <w:rPr>
          <w:sz w:val="26"/>
          <w:szCs w:val="26"/>
        </w:rPr>
        <w:t xml:space="preserve"> </w:t>
      </w:r>
      <w:r w:rsidR="00C224B2" w:rsidRPr="00753A46">
        <w:rPr>
          <w:sz w:val="26"/>
          <w:szCs w:val="26"/>
        </w:rPr>
        <w:t>A</w:t>
      </w:r>
      <w:r w:rsidR="00970A4E" w:rsidRPr="00753A46">
        <w:rPr>
          <w:sz w:val="26"/>
          <w:szCs w:val="26"/>
        </w:rPr>
        <w:t xml:space="preserve">ccording to the U.S. Surgeon General, </w:t>
      </w:r>
      <w:r w:rsidR="00C224B2" w:rsidRPr="00753A46">
        <w:rPr>
          <w:sz w:val="26"/>
          <w:szCs w:val="26"/>
        </w:rPr>
        <w:t xml:space="preserve">we now have </w:t>
      </w:r>
      <w:r w:rsidR="00970A4E" w:rsidRPr="00753A46">
        <w:rPr>
          <w:sz w:val="26"/>
          <w:szCs w:val="26"/>
        </w:rPr>
        <w:t>an e-cigarette epidemic</w:t>
      </w:r>
      <w:r w:rsidR="00C224B2" w:rsidRPr="00753A46">
        <w:rPr>
          <w:sz w:val="26"/>
          <w:szCs w:val="26"/>
        </w:rPr>
        <w:t xml:space="preserve"> among our middle and high-school students</w:t>
      </w:r>
      <w:r w:rsidR="00970A4E" w:rsidRPr="00753A46">
        <w:rPr>
          <w:sz w:val="26"/>
          <w:szCs w:val="26"/>
        </w:rPr>
        <w:t xml:space="preserve">. </w:t>
      </w:r>
      <w:r w:rsidR="00C224B2" w:rsidRPr="00753A46">
        <w:rPr>
          <w:sz w:val="26"/>
          <w:szCs w:val="26"/>
        </w:rPr>
        <w:t>The statistics are alarming</w:t>
      </w:r>
      <w:r w:rsidR="0037395C" w:rsidRPr="00753A46">
        <w:rPr>
          <w:sz w:val="26"/>
          <w:szCs w:val="26"/>
        </w:rPr>
        <w:t>:</w:t>
      </w:r>
    </w:p>
    <w:p w14:paraId="2B2310DE" w14:textId="77777777" w:rsidR="003A7F11" w:rsidRPr="00753A46" w:rsidRDefault="003A7F11" w:rsidP="00B9585F">
      <w:pPr>
        <w:rPr>
          <w:sz w:val="26"/>
          <w:szCs w:val="26"/>
        </w:rPr>
      </w:pPr>
    </w:p>
    <w:p w14:paraId="4D1479D3" w14:textId="06FD28B6" w:rsidR="003A7F11" w:rsidRPr="00753A46" w:rsidRDefault="003A7F11" w:rsidP="0037395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53A46">
        <w:rPr>
          <w:sz w:val="26"/>
          <w:szCs w:val="26"/>
        </w:rPr>
        <w:t xml:space="preserve">90 percent of adult smokers started smoking before the age of 18. </w:t>
      </w:r>
      <w:r w:rsidR="00115329" w:rsidRPr="00753A46">
        <w:rPr>
          <w:rStyle w:val="EndnoteReference"/>
          <w:sz w:val="26"/>
          <w:szCs w:val="26"/>
        </w:rPr>
        <w:endnoteReference w:id="1"/>
      </w:r>
    </w:p>
    <w:p w14:paraId="7EEF1C68" w14:textId="2D4F0F8E" w:rsidR="0037395C" w:rsidRPr="00753A46" w:rsidRDefault="008720D9" w:rsidP="0037395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53A46">
        <w:rPr>
          <w:sz w:val="26"/>
          <w:szCs w:val="26"/>
        </w:rPr>
        <w:t>70% of US middle and high school tobacco users have used at least one flavored tobacco product in the past 30 days</w:t>
      </w:r>
      <w:r w:rsidR="0037395C" w:rsidRPr="00753A46">
        <w:rPr>
          <w:sz w:val="26"/>
          <w:szCs w:val="26"/>
        </w:rPr>
        <w:t>.</w:t>
      </w:r>
      <w:r w:rsidR="0037395C" w:rsidRPr="00753A46">
        <w:rPr>
          <w:rStyle w:val="EndnoteReference"/>
          <w:sz w:val="26"/>
          <w:szCs w:val="26"/>
        </w:rPr>
        <w:endnoteReference w:id="2"/>
      </w:r>
      <w:r w:rsidR="0037395C" w:rsidRPr="00753A46">
        <w:rPr>
          <w:sz w:val="26"/>
          <w:szCs w:val="26"/>
        </w:rPr>
        <w:t xml:space="preserve"> </w:t>
      </w:r>
    </w:p>
    <w:p w14:paraId="03B4EC71" w14:textId="30CA902B" w:rsidR="00B9585F" w:rsidRPr="00753A46" w:rsidRDefault="00421B28" w:rsidP="0037395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53A46">
        <w:rPr>
          <w:sz w:val="26"/>
          <w:szCs w:val="26"/>
        </w:rPr>
        <w:t xml:space="preserve">There are more than 15,500 flavors on the market today. Up from </w:t>
      </w:r>
      <w:r w:rsidR="0037395C" w:rsidRPr="00753A46">
        <w:rPr>
          <w:sz w:val="26"/>
          <w:szCs w:val="26"/>
        </w:rPr>
        <w:t>7,7</w:t>
      </w:r>
      <w:r w:rsidRPr="00753A46">
        <w:rPr>
          <w:sz w:val="26"/>
          <w:szCs w:val="26"/>
        </w:rPr>
        <w:t>00 in 2014</w:t>
      </w:r>
      <w:r w:rsidR="0037395C" w:rsidRPr="00753A46">
        <w:rPr>
          <w:sz w:val="26"/>
          <w:szCs w:val="26"/>
        </w:rPr>
        <w:t>.</w:t>
      </w:r>
      <w:r w:rsidR="0037395C" w:rsidRPr="00753A46">
        <w:rPr>
          <w:rStyle w:val="EndnoteReference"/>
          <w:sz w:val="26"/>
          <w:szCs w:val="26"/>
        </w:rPr>
        <w:endnoteReference w:id="3"/>
      </w:r>
      <w:r w:rsidR="0037395C" w:rsidRPr="00753A46">
        <w:rPr>
          <w:sz w:val="26"/>
          <w:szCs w:val="26"/>
        </w:rPr>
        <w:t xml:space="preserve"> </w:t>
      </w:r>
    </w:p>
    <w:p w14:paraId="782EEEBD" w14:textId="0DE0A3F1" w:rsidR="0037395C" w:rsidRPr="00753A46" w:rsidRDefault="00E248BD" w:rsidP="0037395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53A46">
        <w:rPr>
          <w:sz w:val="26"/>
          <w:szCs w:val="26"/>
        </w:rPr>
        <w:lastRenderedPageBreak/>
        <w:t xml:space="preserve">Tobacco </w:t>
      </w:r>
      <w:r w:rsidR="00115329" w:rsidRPr="00753A46">
        <w:rPr>
          <w:sz w:val="26"/>
          <w:szCs w:val="26"/>
        </w:rPr>
        <w:t>industry</w:t>
      </w:r>
      <w:r w:rsidRPr="00753A46">
        <w:rPr>
          <w:sz w:val="26"/>
          <w:szCs w:val="26"/>
        </w:rPr>
        <w:t xml:space="preserve"> internet marketing increased from $125,000 in 1998 to $36.1 million in 2017</w:t>
      </w:r>
      <w:r w:rsidRPr="00753A46">
        <w:rPr>
          <w:rStyle w:val="EndnoteReference"/>
          <w:sz w:val="26"/>
          <w:szCs w:val="26"/>
        </w:rPr>
        <w:endnoteReference w:id="4"/>
      </w:r>
    </w:p>
    <w:p w14:paraId="0870A776" w14:textId="224BBD59" w:rsidR="00347B8E" w:rsidRPr="00753A46" w:rsidRDefault="00E248BD" w:rsidP="00B9585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53A46">
        <w:rPr>
          <w:sz w:val="26"/>
          <w:szCs w:val="26"/>
        </w:rPr>
        <w:t xml:space="preserve">The tobacco industry </w:t>
      </w:r>
      <w:r w:rsidR="003A7F11" w:rsidRPr="00753A46">
        <w:rPr>
          <w:sz w:val="26"/>
          <w:szCs w:val="26"/>
        </w:rPr>
        <w:t xml:space="preserve">also </w:t>
      </w:r>
      <w:r w:rsidRPr="00753A46">
        <w:rPr>
          <w:sz w:val="26"/>
          <w:szCs w:val="26"/>
        </w:rPr>
        <w:t xml:space="preserve">spends billions on in-store marketing. 29% of </w:t>
      </w:r>
      <w:r w:rsidR="003A7F11" w:rsidRPr="00753A46">
        <w:rPr>
          <w:sz w:val="26"/>
          <w:szCs w:val="26"/>
        </w:rPr>
        <w:t xml:space="preserve">Vermont </w:t>
      </w:r>
      <w:r w:rsidRPr="00753A46">
        <w:rPr>
          <w:sz w:val="26"/>
          <w:szCs w:val="26"/>
        </w:rPr>
        <w:t>schools are within 1,000 ft of a tobacco retailer.</w:t>
      </w:r>
      <w:r w:rsidRPr="00753A46">
        <w:rPr>
          <w:rStyle w:val="EndnoteReference"/>
          <w:sz w:val="26"/>
          <w:szCs w:val="26"/>
        </w:rPr>
        <w:endnoteReference w:id="5"/>
      </w:r>
    </w:p>
    <w:p w14:paraId="5B3FE838" w14:textId="7B4AEE8F" w:rsidR="00347B8E" w:rsidRPr="00753A46" w:rsidRDefault="00347B8E" w:rsidP="00B9585F">
      <w:pPr>
        <w:rPr>
          <w:rFonts w:eastAsia="Times New Roman"/>
          <w:sz w:val="26"/>
          <w:szCs w:val="26"/>
        </w:rPr>
      </w:pPr>
    </w:p>
    <w:p w14:paraId="6A2F016B" w14:textId="37858FDA" w:rsidR="009C2857" w:rsidRPr="00753A46" w:rsidRDefault="006F4CF4" w:rsidP="006F4CF4">
      <w:pPr>
        <w:rPr>
          <w:sz w:val="26"/>
          <w:szCs w:val="26"/>
        </w:rPr>
      </w:pPr>
      <w:r w:rsidRPr="00753A46">
        <w:rPr>
          <w:b/>
          <w:bCs/>
          <w:sz w:val="26"/>
          <w:szCs w:val="26"/>
          <w:u w:val="single"/>
        </w:rPr>
        <w:t xml:space="preserve">PUP laws are </w:t>
      </w:r>
      <w:r w:rsidR="009C2857" w:rsidRPr="00753A46">
        <w:rPr>
          <w:b/>
          <w:bCs/>
          <w:sz w:val="26"/>
          <w:szCs w:val="26"/>
          <w:u w:val="single"/>
        </w:rPr>
        <w:t xml:space="preserve">also </w:t>
      </w:r>
      <w:r w:rsidRPr="00753A46">
        <w:rPr>
          <w:b/>
          <w:bCs/>
          <w:sz w:val="26"/>
          <w:szCs w:val="26"/>
          <w:u w:val="single"/>
        </w:rPr>
        <w:t>inequitable because they disproportionately affect youth of color</w:t>
      </w:r>
      <w:r w:rsidR="009C2857" w:rsidRPr="00753A46">
        <w:rPr>
          <w:b/>
          <w:bCs/>
          <w:sz w:val="26"/>
          <w:szCs w:val="26"/>
          <w:u w:val="single"/>
        </w:rPr>
        <w:t>:</w:t>
      </w:r>
      <w:r w:rsidRPr="00753A46">
        <w:rPr>
          <w:b/>
          <w:bCs/>
          <w:sz w:val="26"/>
          <w:szCs w:val="26"/>
        </w:rPr>
        <w:t xml:space="preserve"> </w:t>
      </w:r>
      <w:r w:rsidR="009C2857" w:rsidRPr="00753A46">
        <w:rPr>
          <w:sz w:val="26"/>
          <w:szCs w:val="26"/>
        </w:rPr>
        <w:br/>
      </w:r>
    </w:p>
    <w:p w14:paraId="5AB1BAC9" w14:textId="399F2132" w:rsidR="009C2857" w:rsidRPr="00753A46" w:rsidRDefault="006F4CF4" w:rsidP="006F4CF4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53A46">
        <w:rPr>
          <w:sz w:val="26"/>
          <w:szCs w:val="26"/>
        </w:rPr>
        <w:t>Youth of color are more likely to smoke because these</w:t>
      </w:r>
      <w:r w:rsidR="009C2857" w:rsidRPr="00753A46">
        <w:rPr>
          <w:sz w:val="26"/>
          <w:szCs w:val="26"/>
        </w:rPr>
        <w:t xml:space="preserve"> </w:t>
      </w:r>
      <w:r w:rsidRPr="00753A46">
        <w:rPr>
          <w:sz w:val="26"/>
          <w:szCs w:val="26"/>
        </w:rPr>
        <w:t>populations have been targeted via advertising and retailer placement by the tobacco industry.</w:t>
      </w:r>
      <w:r w:rsidR="00284BE1" w:rsidRPr="00753A46">
        <w:rPr>
          <w:rStyle w:val="EndnoteReference"/>
          <w:sz w:val="26"/>
          <w:szCs w:val="26"/>
        </w:rPr>
        <w:endnoteReference w:id="6"/>
      </w:r>
      <w:r w:rsidR="00284BE1" w:rsidRPr="00753A46">
        <w:rPr>
          <w:sz w:val="26"/>
          <w:szCs w:val="26"/>
        </w:rPr>
        <w:t xml:space="preserve"> </w:t>
      </w:r>
      <w:r w:rsidR="00284BE1" w:rsidRPr="00753A46">
        <w:rPr>
          <w:rStyle w:val="EndnoteReference"/>
          <w:sz w:val="26"/>
          <w:szCs w:val="26"/>
        </w:rPr>
        <w:endnoteReference w:id="7"/>
      </w:r>
      <w:r w:rsidRPr="00753A46">
        <w:rPr>
          <w:sz w:val="26"/>
          <w:szCs w:val="26"/>
        </w:rPr>
        <w:t xml:space="preserve"> </w:t>
      </w:r>
      <w:r w:rsidR="009C2857" w:rsidRPr="00753A46">
        <w:rPr>
          <w:sz w:val="26"/>
          <w:szCs w:val="26"/>
        </w:rPr>
        <w:br/>
      </w:r>
    </w:p>
    <w:p w14:paraId="4F05C293" w14:textId="2DE4D771" w:rsidR="006F4CF4" w:rsidRPr="00753A46" w:rsidRDefault="006F4CF4" w:rsidP="007F3CB2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53A46">
        <w:rPr>
          <w:sz w:val="26"/>
          <w:szCs w:val="26"/>
        </w:rPr>
        <w:t>In addition to carrying a higher burden of tobacco-related harm, African American and Hispanic youth report</w:t>
      </w:r>
      <w:r w:rsidR="009C2857" w:rsidRPr="00753A46">
        <w:rPr>
          <w:sz w:val="26"/>
          <w:szCs w:val="26"/>
        </w:rPr>
        <w:t xml:space="preserve"> </w:t>
      </w:r>
      <w:r w:rsidRPr="00753A46">
        <w:rPr>
          <w:sz w:val="26"/>
          <w:szCs w:val="26"/>
        </w:rPr>
        <w:t>higher citation rates than their white peers even after accounting for smoking frequency.</w:t>
      </w:r>
      <w:r w:rsidR="00284BE1" w:rsidRPr="00753A46">
        <w:rPr>
          <w:rStyle w:val="EndnoteReference"/>
          <w:sz w:val="26"/>
          <w:szCs w:val="26"/>
        </w:rPr>
        <w:endnoteReference w:id="8"/>
      </w:r>
      <w:r w:rsidRPr="00753A46">
        <w:rPr>
          <w:sz w:val="26"/>
          <w:szCs w:val="26"/>
        </w:rPr>
        <w:t xml:space="preserve"> These findings</w:t>
      </w:r>
      <w:r w:rsidR="009C2857" w:rsidRPr="00753A46">
        <w:rPr>
          <w:sz w:val="26"/>
          <w:szCs w:val="26"/>
        </w:rPr>
        <w:t xml:space="preserve"> </w:t>
      </w:r>
      <w:r w:rsidRPr="00753A46">
        <w:rPr>
          <w:sz w:val="26"/>
          <w:szCs w:val="26"/>
        </w:rPr>
        <w:t>mirror disparities recorded throughout criminal justice and school disciplinary systems.</w:t>
      </w:r>
    </w:p>
    <w:p w14:paraId="69134DC4" w14:textId="77777777" w:rsidR="006F4CF4" w:rsidRPr="00753A46" w:rsidRDefault="006F4CF4" w:rsidP="006F4CF4">
      <w:pPr>
        <w:rPr>
          <w:sz w:val="26"/>
          <w:szCs w:val="26"/>
        </w:rPr>
      </w:pPr>
    </w:p>
    <w:p w14:paraId="4C5C01B1" w14:textId="77777777" w:rsidR="009C2857" w:rsidRPr="00753A46" w:rsidRDefault="006F4CF4" w:rsidP="009C2857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53A46">
        <w:rPr>
          <w:sz w:val="26"/>
          <w:szCs w:val="26"/>
        </w:rPr>
        <w:t>Enforcement of PUP laws also disproportionately affects youth from low-income communities. High smoking rates are correlated with low income, and there are more tobacco retailers and advertisements in less affluent areas.</w:t>
      </w:r>
      <w:r w:rsidR="00284BE1" w:rsidRPr="00753A46">
        <w:rPr>
          <w:rStyle w:val="EndnoteReference"/>
          <w:sz w:val="26"/>
          <w:szCs w:val="26"/>
        </w:rPr>
        <w:endnoteReference w:id="9"/>
      </w:r>
      <w:r w:rsidRPr="00753A46">
        <w:rPr>
          <w:sz w:val="26"/>
          <w:szCs w:val="26"/>
        </w:rPr>
        <w:t xml:space="preserve"> Consequently, low-income youth are more likely to smoke and to be affected by PUP laws. </w:t>
      </w:r>
    </w:p>
    <w:p w14:paraId="00B9B68D" w14:textId="77777777" w:rsidR="009C2857" w:rsidRPr="00753A46" w:rsidRDefault="009C2857" w:rsidP="009C2857">
      <w:pPr>
        <w:pStyle w:val="ListParagraph"/>
        <w:rPr>
          <w:sz w:val="26"/>
          <w:szCs w:val="26"/>
        </w:rPr>
      </w:pPr>
    </w:p>
    <w:p w14:paraId="4ED3466F" w14:textId="7A09284D" w:rsidR="006F4CF4" w:rsidRPr="00753A46" w:rsidRDefault="006F4CF4" w:rsidP="009C2857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53A46">
        <w:rPr>
          <w:sz w:val="26"/>
          <w:szCs w:val="26"/>
        </w:rPr>
        <w:t>A child with a job, a single parent, or 2 parents who work outside the home may struggle to complete community service or pay fines. If a violation results in suspension of a driver’s license, travel to school, a job, or a community service site becomes more difficult. A</w:t>
      </w:r>
      <w:r w:rsidR="00284BE1" w:rsidRPr="00753A46">
        <w:rPr>
          <w:sz w:val="26"/>
          <w:szCs w:val="26"/>
        </w:rPr>
        <w:t xml:space="preserve"> </w:t>
      </w:r>
      <w:r w:rsidRPr="00753A46">
        <w:rPr>
          <w:sz w:val="26"/>
          <w:szCs w:val="26"/>
        </w:rPr>
        <w:t>child who is unable to complete community service or pay fines may be subject to escalating penalties that are</w:t>
      </w:r>
      <w:r w:rsidR="00284BE1" w:rsidRPr="00753A46">
        <w:rPr>
          <w:sz w:val="26"/>
          <w:szCs w:val="26"/>
        </w:rPr>
        <w:t xml:space="preserve"> </w:t>
      </w:r>
      <w:r w:rsidRPr="00753A46">
        <w:rPr>
          <w:sz w:val="26"/>
          <w:szCs w:val="26"/>
        </w:rPr>
        <w:t>increasingly difficult to resolve. Further, the resulting stress takes a toll on health and increases the likelihood</w:t>
      </w:r>
      <w:r w:rsidR="00284BE1" w:rsidRPr="00753A46">
        <w:rPr>
          <w:sz w:val="26"/>
          <w:szCs w:val="26"/>
        </w:rPr>
        <w:t xml:space="preserve"> </w:t>
      </w:r>
      <w:r w:rsidRPr="00753A46">
        <w:rPr>
          <w:sz w:val="26"/>
          <w:szCs w:val="26"/>
        </w:rPr>
        <w:t>of risky behaviors or involvement with juvenile justice, mental health, substance use, or other systems.</w:t>
      </w:r>
      <w:r w:rsidR="00284BE1" w:rsidRPr="00753A46">
        <w:rPr>
          <w:rStyle w:val="EndnoteReference"/>
          <w:sz w:val="26"/>
          <w:szCs w:val="26"/>
        </w:rPr>
        <w:endnoteReference w:id="10"/>
      </w:r>
    </w:p>
    <w:p w14:paraId="1A41FEFF" w14:textId="77777777" w:rsidR="006F4CF4" w:rsidRPr="00753A46" w:rsidRDefault="006F4CF4" w:rsidP="006F4CF4">
      <w:pPr>
        <w:rPr>
          <w:sz w:val="26"/>
          <w:szCs w:val="26"/>
        </w:rPr>
      </w:pPr>
    </w:p>
    <w:p w14:paraId="70E03AF9" w14:textId="77777777" w:rsidR="006F4CF4" w:rsidRPr="00753A46" w:rsidRDefault="006F4CF4" w:rsidP="006F4CF4">
      <w:pPr>
        <w:rPr>
          <w:sz w:val="26"/>
          <w:szCs w:val="26"/>
        </w:rPr>
      </w:pPr>
    </w:p>
    <w:p w14:paraId="04AEE2F5" w14:textId="1EE44C34" w:rsidR="003A7F11" w:rsidRPr="00753A46" w:rsidRDefault="00115329" w:rsidP="00B9585F">
      <w:pPr>
        <w:rPr>
          <w:rFonts w:eastAsia="Times New Roman"/>
          <w:sz w:val="26"/>
          <w:szCs w:val="26"/>
        </w:rPr>
      </w:pPr>
      <w:r w:rsidRPr="00753A46">
        <w:rPr>
          <w:rFonts w:eastAsia="Times New Roman"/>
          <w:sz w:val="26"/>
          <w:szCs w:val="26"/>
        </w:rPr>
        <w:t>Public health experts know the evidence-based strategies that help reduce tobacco use and help prevent youth from ever using a tobacco product include</w:t>
      </w:r>
      <w:r w:rsidR="00B9220D" w:rsidRPr="00753A46">
        <w:rPr>
          <w:rFonts w:eastAsia="Times New Roman"/>
          <w:sz w:val="26"/>
          <w:szCs w:val="26"/>
        </w:rPr>
        <w:t xml:space="preserve">: </w:t>
      </w:r>
      <w:r w:rsidRPr="00753A46">
        <w:rPr>
          <w:rFonts w:eastAsia="Times New Roman"/>
          <w:sz w:val="26"/>
          <w:szCs w:val="26"/>
        </w:rPr>
        <w:t xml:space="preserve"> </w:t>
      </w:r>
      <w:r w:rsidR="00BE4261" w:rsidRPr="00753A46">
        <w:rPr>
          <w:rFonts w:eastAsia="Times New Roman"/>
          <w:b/>
          <w:sz w:val="26"/>
          <w:szCs w:val="26"/>
        </w:rPr>
        <w:t>prohibiting the sales of all flavored tobacco products</w:t>
      </w:r>
      <w:r w:rsidR="008246BD" w:rsidRPr="00753A46">
        <w:rPr>
          <w:rFonts w:eastAsia="Times New Roman"/>
          <w:b/>
          <w:sz w:val="26"/>
          <w:szCs w:val="26"/>
        </w:rPr>
        <w:t xml:space="preserve">, </w:t>
      </w:r>
      <w:r w:rsidRPr="00753A46">
        <w:rPr>
          <w:rFonts w:eastAsia="Times New Roman"/>
          <w:b/>
          <w:sz w:val="26"/>
          <w:szCs w:val="26"/>
        </w:rPr>
        <w:t xml:space="preserve">tobacco price increases, comprehensive smoke-free policies and a fully-funded tobacco prevention program that includes strategic </w:t>
      </w:r>
      <w:r w:rsidR="00370743" w:rsidRPr="00753A46">
        <w:rPr>
          <w:rFonts w:eastAsia="Times New Roman"/>
          <w:b/>
          <w:sz w:val="26"/>
          <w:szCs w:val="26"/>
        </w:rPr>
        <w:t xml:space="preserve">anti-tobacco </w:t>
      </w:r>
      <w:r w:rsidRPr="00753A46">
        <w:rPr>
          <w:rFonts w:eastAsia="Times New Roman"/>
          <w:b/>
          <w:sz w:val="26"/>
          <w:szCs w:val="26"/>
        </w:rPr>
        <w:t>media campaigns</w:t>
      </w:r>
      <w:r w:rsidR="00370743" w:rsidRPr="00753A46">
        <w:rPr>
          <w:rFonts w:eastAsia="Times New Roman"/>
          <w:b/>
          <w:sz w:val="26"/>
          <w:szCs w:val="26"/>
        </w:rPr>
        <w:t>.</w:t>
      </w:r>
    </w:p>
    <w:p w14:paraId="2AA78DF1" w14:textId="78FD2D9D" w:rsidR="00370743" w:rsidRPr="00753A46" w:rsidRDefault="00370743" w:rsidP="00B9585F">
      <w:pPr>
        <w:rPr>
          <w:rFonts w:eastAsia="Times New Roman"/>
          <w:sz w:val="26"/>
          <w:szCs w:val="26"/>
        </w:rPr>
      </w:pPr>
    </w:p>
    <w:p w14:paraId="2657616F" w14:textId="77D0909D" w:rsidR="00E83612" w:rsidRPr="00753A46" w:rsidRDefault="00E83612" w:rsidP="00E83612">
      <w:pPr>
        <w:pStyle w:val="ListParagraph"/>
        <w:ind w:left="0"/>
        <w:jc w:val="center"/>
        <w:rPr>
          <w:rFonts w:ascii="Lato" w:hAnsi="Lato" w:cs="Lato"/>
          <w:sz w:val="26"/>
          <w:szCs w:val="26"/>
        </w:rPr>
      </w:pPr>
      <w:r w:rsidRPr="00753A46">
        <w:rPr>
          <w:rFonts w:ascii="Lato" w:hAnsi="Lato" w:cs="Lato"/>
          <w:sz w:val="26"/>
          <w:szCs w:val="26"/>
        </w:rPr>
        <w:t>For more information, contact:</w:t>
      </w:r>
      <w:r w:rsidRPr="00753A46">
        <w:rPr>
          <w:rFonts w:ascii="Lato" w:hAnsi="Lato" w:cs="Lato"/>
          <w:sz w:val="26"/>
          <w:szCs w:val="26"/>
        </w:rPr>
        <w:br/>
      </w:r>
    </w:p>
    <w:p w14:paraId="0141ADB4" w14:textId="77777777" w:rsidR="00E83612" w:rsidRPr="00753A46" w:rsidRDefault="00E83612" w:rsidP="00E83612">
      <w:pPr>
        <w:pStyle w:val="ListParagraph"/>
        <w:ind w:left="0"/>
        <w:jc w:val="center"/>
        <w:rPr>
          <w:rFonts w:ascii="Lato" w:hAnsi="Lato"/>
          <w:sz w:val="26"/>
          <w:szCs w:val="26"/>
        </w:rPr>
      </w:pPr>
      <w:r w:rsidRPr="00753A46">
        <w:rPr>
          <w:rFonts w:ascii="Lato" w:hAnsi="Lato" w:cs="Lato"/>
          <w:sz w:val="26"/>
          <w:szCs w:val="26"/>
        </w:rPr>
        <w:t xml:space="preserve">Jill Sudhoff-Guerin, </w:t>
      </w:r>
      <w:hyperlink r:id="rId10" w:history="1">
        <w:r w:rsidRPr="00753A46">
          <w:rPr>
            <w:rStyle w:val="Hyperlink"/>
            <w:rFonts w:ascii="Lato" w:hAnsi="Lato"/>
            <w:sz w:val="26"/>
            <w:szCs w:val="26"/>
          </w:rPr>
          <w:t>jsudhoffguerin@vtmd.org</w:t>
        </w:r>
      </w:hyperlink>
      <w:r w:rsidRPr="00753A46">
        <w:rPr>
          <w:rFonts w:ascii="Lato" w:hAnsi="Lato"/>
          <w:color w:val="1F497D"/>
          <w:sz w:val="26"/>
          <w:szCs w:val="26"/>
        </w:rPr>
        <w:t>,  802-</w:t>
      </w:r>
      <w:r w:rsidRPr="00753A46">
        <w:rPr>
          <w:rFonts w:ascii="Lato" w:hAnsi="Lato"/>
          <w:sz w:val="26"/>
          <w:szCs w:val="26"/>
        </w:rPr>
        <w:t xml:space="preserve"> 917-5817</w:t>
      </w:r>
    </w:p>
    <w:p w14:paraId="4FB185B7" w14:textId="19835BCA" w:rsidR="00E83612" w:rsidRPr="00753A46" w:rsidRDefault="00E83612" w:rsidP="00E83612">
      <w:pPr>
        <w:pStyle w:val="ListParagraph"/>
        <w:ind w:left="0"/>
        <w:jc w:val="center"/>
        <w:rPr>
          <w:rFonts w:ascii="Lato" w:hAnsi="Lato"/>
          <w:sz w:val="26"/>
          <w:szCs w:val="26"/>
        </w:rPr>
      </w:pPr>
      <w:r w:rsidRPr="00753A46">
        <w:rPr>
          <w:rFonts w:ascii="Lato" w:hAnsi="Lato"/>
          <w:sz w:val="26"/>
          <w:szCs w:val="26"/>
        </w:rPr>
        <w:t xml:space="preserve">Stephanie Winters, </w:t>
      </w:r>
      <w:hyperlink r:id="rId11" w:history="1">
        <w:r w:rsidRPr="00753A46">
          <w:rPr>
            <w:rStyle w:val="Hyperlink"/>
            <w:rFonts w:ascii="Lato" w:hAnsi="Lato"/>
            <w:sz w:val="26"/>
            <w:szCs w:val="26"/>
          </w:rPr>
          <w:t>swinters@vtmd.org</w:t>
        </w:r>
      </w:hyperlink>
      <w:r w:rsidRPr="00753A46">
        <w:rPr>
          <w:rFonts w:ascii="Lato" w:hAnsi="Lato"/>
          <w:sz w:val="26"/>
          <w:szCs w:val="26"/>
        </w:rPr>
        <w:t>, 802-223-7898</w:t>
      </w:r>
    </w:p>
    <w:p w14:paraId="5F6520BC" w14:textId="448BD6DD" w:rsidR="00BE4261" w:rsidRPr="00753A46" w:rsidRDefault="00BE4261" w:rsidP="00E83612">
      <w:pPr>
        <w:pStyle w:val="ListParagraph"/>
        <w:ind w:left="0"/>
        <w:jc w:val="center"/>
        <w:rPr>
          <w:rFonts w:ascii="Lato" w:hAnsi="Lato" w:cs="Lato"/>
          <w:sz w:val="26"/>
          <w:szCs w:val="26"/>
        </w:rPr>
      </w:pPr>
      <w:r w:rsidRPr="00753A46">
        <w:rPr>
          <w:rFonts w:ascii="Lato" w:hAnsi="Lato" w:cs="Lato"/>
          <w:sz w:val="26"/>
          <w:szCs w:val="26"/>
        </w:rPr>
        <w:t xml:space="preserve">Tina Zuk, </w:t>
      </w:r>
      <w:hyperlink r:id="rId12" w:history="1">
        <w:r w:rsidRPr="00753A46">
          <w:rPr>
            <w:rStyle w:val="Hyperlink"/>
            <w:rFonts w:ascii="Lato" w:hAnsi="Lato" w:cs="Lato"/>
            <w:sz w:val="26"/>
            <w:szCs w:val="26"/>
          </w:rPr>
          <w:t>tina.zuk@heart.org</w:t>
        </w:r>
      </w:hyperlink>
      <w:r w:rsidRPr="00753A46">
        <w:rPr>
          <w:rFonts w:ascii="Lato" w:hAnsi="Lato" w:cs="Lato"/>
          <w:sz w:val="26"/>
          <w:szCs w:val="26"/>
        </w:rPr>
        <w:t>, 802-578-3466</w:t>
      </w:r>
    </w:p>
    <w:p w14:paraId="43BEC602" w14:textId="77777777" w:rsidR="00797C7E" w:rsidRPr="00753A46" w:rsidRDefault="00797C7E" w:rsidP="00E83612">
      <w:pPr>
        <w:pStyle w:val="ListParagraph"/>
        <w:ind w:left="0"/>
        <w:jc w:val="center"/>
        <w:rPr>
          <w:rFonts w:ascii="Lato" w:hAnsi="Lato" w:cs="Lato"/>
          <w:sz w:val="26"/>
          <w:szCs w:val="26"/>
        </w:rPr>
      </w:pPr>
    </w:p>
    <w:sectPr w:rsidR="00797C7E" w:rsidRPr="00753A46" w:rsidSect="00797C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20784" w14:textId="77777777" w:rsidR="003C6D14" w:rsidRDefault="003C6D14" w:rsidP="00AD5FF8">
      <w:r>
        <w:separator/>
      </w:r>
    </w:p>
  </w:endnote>
  <w:endnote w:type="continuationSeparator" w:id="0">
    <w:p w14:paraId="36D40FDD" w14:textId="77777777" w:rsidR="003C6D14" w:rsidRDefault="003C6D14" w:rsidP="00AD5FF8">
      <w:r>
        <w:continuationSeparator/>
      </w:r>
    </w:p>
  </w:endnote>
  <w:endnote w:id="1">
    <w:p w14:paraId="390F83FE" w14:textId="7FA53901" w:rsidR="00115329" w:rsidRPr="00503050" w:rsidRDefault="00115329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</w:rPr>
        <w:endnoteRef/>
      </w:r>
      <w:r>
        <w:t xml:space="preserve"> </w:t>
      </w:r>
      <w:r w:rsidRPr="00503050">
        <w:rPr>
          <w:rFonts w:asciiTheme="minorHAnsi" w:hAnsiTheme="minorHAnsi" w:cstheme="minorHAnsi"/>
        </w:rPr>
        <w:t>U.S. Department of Health and Human Services. The Health Consequences of Smoking—50 Years of Progress: A Report of the Surgeon General. Atlanta: U.S. Department of Health and Human Services, Centers for Disease Control and Prevention, National Center for Chronic Disease Prevention and Health Promotion, Office on Smoking and Health, 2014 [accessed 2019 Feb 28].</w:t>
      </w:r>
    </w:p>
  </w:endnote>
  <w:endnote w:id="2">
    <w:p w14:paraId="5DA409B0" w14:textId="1D632697" w:rsidR="0037395C" w:rsidRPr="00503050" w:rsidRDefault="0037395C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</w:t>
      </w:r>
      <w:r w:rsidRPr="00503050">
        <w:rPr>
          <w:rFonts w:asciiTheme="minorHAnsi" w:hAnsiTheme="minorHAnsi" w:cstheme="minorHAnsi"/>
          <w:color w:val="000000"/>
          <w:shd w:val="clear" w:color="auto" w:fill="FEFEFE"/>
        </w:rPr>
        <w:t>Corey, C.G., et al., Flavored tobacco product use among middle and high school students—United States, 2014. MMWR Morbitity and Mortality Weekly Report, 2015. 64(38): p. 1066-1070</w:t>
      </w:r>
    </w:p>
  </w:endnote>
  <w:endnote w:id="3">
    <w:p w14:paraId="0C084D51" w14:textId="0925F7CE" w:rsidR="0037395C" w:rsidRPr="00503050" w:rsidRDefault="0037395C" w:rsidP="00421B28">
      <w:pPr>
        <w:rPr>
          <w:rFonts w:asciiTheme="minorHAnsi" w:hAnsiTheme="minorHAnsi" w:cstheme="minorHAnsi"/>
          <w:sz w:val="20"/>
          <w:szCs w:val="20"/>
        </w:rPr>
      </w:pPr>
      <w:r w:rsidRPr="00503050">
        <w:rPr>
          <w:rStyle w:val="EndnoteReference"/>
          <w:rFonts w:asciiTheme="minorHAnsi" w:hAnsiTheme="minorHAnsi" w:cstheme="minorHAnsi"/>
          <w:sz w:val="20"/>
          <w:szCs w:val="20"/>
        </w:rPr>
        <w:endnoteRef/>
      </w:r>
      <w:r w:rsidR="00421B28" w:rsidRPr="00503050">
        <w:rPr>
          <w:rFonts w:asciiTheme="minorHAnsi" w:hAnsiTheme="minorHAnsi" w:cstheme="minorHAnsi"/>
          <w:sz w:val="20"/>
          <w:szCs w:val="20"/>
        </w:rPr>
        <w:t>Zju, S-H, et al. Evolution of Electronic Cigarette Brands from 201302014 to 2016-2017: Analysis of Brand Websites. Journal of Medical Internet Research. 2018 Mar; 20(3) e80.</w:t>
      </w:r>
    </w:p>
  </w:endnote>
  <w:endnote w:id="4">
    <w:p w14:paraId="35AB9966" w14:textId="77777777" w:rsidR="00E248BD" w:rsidRPr="00503050" w:rsidRDefault="00E248BD" w:rsidP="00E248BD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U.S. Federal Trade Commission (FTC), Cigarette Report for 2017, 2019, https://www.ftc.gov/system/files/documents/reports/federal-tradecommission-cigarette-report-2017-federal-trade-commission-smokeless-tobacco-report/ftc_cigarette_report_2017.pdf [data for top 5</w:t>
      </w:r>
    </w:p>
    <w:p w14:paraId="53154E55" w14:textId="764737E6" w:rsidR="00E248BD" w:rsidRPr="00503050" w:rsidRDefault="00E248BD" w:rsidP="00E248BD">
      <w:pPr>
        <w:pStyle w:val="EndnoteText"/>
        <w:rPr>
          <w:rFonts w:asciiTheme="minorHAnsi" w:hAnsiTheme="minorHAnsi" w:cstheme="minorHAnsi"/>
        </w:rPr>
      </w:pPr>
      <w:r w:rsidRPr="00503050">
        <w:rPr>
          <w:rFonts w:asciiTheme="minorHAnsi" w:hAnsiTheme="minorHAnsi" w:cstheme="minorHAnsi"/>
        </w:rPr>
        <w:t>manufacturers only].</w:t>
      </w:r>
    </w:p>
  </w:endnote>
  <w:endnote w:id="5">
    <w:p w14:paraId="484920BD" w14:textId="7454048D" w:rsidR="00E248BD" w:rsidRPr="00503050" w:rsidRDefault="00E248BD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</w:t>
      </w:r>
      <w:hyperlink r:id="rId1" w:history="1">
        <w:r w:rsidRPr="00503050">
          <w:rPr>
            <w:rStyle w:val="Hyperlink"/>
            <w:rFonts w:asciiTheme="minorHAnsi" w:hAnsiTheme="minorHAnsi" w:cstheme="minorHAnsi"/>
          </w:rPr>
          <w:t>https://counterbalancevt.com/get-the-facts</w:t>
        </w:r>
      </w:hyperlink>
    </w:p>
  </w:endnote>
  <w:endnote w:id="6">
    <w:p w14:paraId="3453D35E" w14:textId="4950BD22" w:rsidR="00284BE1" w:rsidRPr="00503050" w:rsidRDefault="00284BE1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Bach, L. Tobacco Company Marketing to Kids. Washington, DC: Campaign for Tobacco-Free Kids. </w:t>
      </w:r>
      <w:hyperlink r:id="rId2" w:history="1">
        <w:r w:rsidRPr="00503050">
          <w:rPr>
            <w:rStyle w:val="Hyperlink"/>
            <w:rFonts w:asciiTheme="minorHAnsi" w:hAnsiTheme="minorHAnsi" w:cstheme="minorHAnsi"/>
          </w:rPr>
          <w:t>www.tobaccofreekids.org/assets/factsheets/0008.pdf</w:t>
        </w:r>
      </w:hyperlink>
      <w:r w:rsidRPr="00503050">
        <w:rPr>
          <w:rFonts w:asciiTheme="minorHAnsi" w:hAnsiTheme="minorHAnsi" w:cstheme="minorHAnsi"/>
        </w:rPr>
        <w:t xml:space="preserve"> . Accessed on March 5, 2019.</w:t>
      </w:r>
    </w:p>
  </w:endnote>
  <w:endnote w:id="7">
    <w:p w14:paraId="58586EDF" w14:textId="77B06753" w:rsidR="00284BE1" w:rsidRPr="00503050" w:rsidRDefault="00284BE1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American Lung Association, Campaign for Tobacco-Free Kids, American Cancer Society, et al. Achieving Health Equity in Tobacco Control. truthinitiative.org/sites/default/files/Achieving%20Health%20 Equity%20in%20Tabacco%20Control%20-%20Version%201.pdf. Published December 8, 2015. Accessed on March 5, 2019.</w:t>
      </w:r>
    </w:p>
  </w:endnote>
  <w:endnote w:id="8">
    <w:p w14:paraId="69B5ABD2" w14:textId="36971732" w:rsidR="00284BE1" w:rsidRPr="00503050" w:rsidRDefault="00284BE1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Gottlieb NH, Loukas A, Corrao M, McAlister A, Snell C, Huang PP. Minors’ tobacco possession law violations and intentions to smoke: implications for tobacco control. Tobacco Control. 2004;13(3):237.</w:t>
      </w:r>
    </w:p>
  </w:endnote>
  <w:endnote w:id="9">
    <w:p w14:paraId="31577E45" w14:textId="48ED7054" w:rsidR="00284BE1" w:rsidRPr="00503050" w:rsidRDefault="00284BE1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American Lung Association, Campaign for Tobacco-Free Kids, American Cancer Society et al. Achieving Health Equity in Tobacco Control. truthinitiative.org/sites/default/files/Achieving%20Health%20 Equity%20in%20Tabacco%20Control%20-%20Version%201.pdf.</w:t>
      </w:r>
    </w:p>
  </w:endnote>
  <w:endnote w:id="10">
    <w:p w14:paraId="65410BEA" w14:textId="0EC6F538" w:rsidR="00284BE1" w:rsidRPr="00503050" w:rsidRDefault="00284BE1">
      <w:pPr>
        <w:pStyle w:val="EndnoteText"/>
        <w:rPr>
          <w:rFonts w:asciiTheme="minorHAnsi" w:hAnsiTheme="minorHAnsi" w:cstheme="minorHAnsi"/>
        </w:rPr>
      </w:pPr>
      <w:r w:rsidRPr="00503050">
        <w:rPr>
          <w:rStyle w:val="EndnoteReference"/>
          <w:rFonts w:asciiTheme="minorHAnsi" w:hAnsiTheme="minorHAnsi" w:cstheme="minorHAnsi"/>
        </w:rPr>
        <w:endnoteRef/>
      </w:r>
      <w:r w:rsidRPr="00503050">
        <w:rPr>
          <w:rFonts w:asciiTheme="minorHAnsi" w:hAnsiTheme="minorHAnsi" w:cstheme="minorHAnsi"/>
        </w:rPr>
        <w:t xml:space="preserve"> Rew L, Horner SD. Youth resilience framework for reducing health-risk behaviors in adolescents. J Pediatr Nurs. 2003;18(6):379- 388.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08475" w14:textId="77777777" w:rsidR="003A7F11" w:rsidRDefault="003A7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A810D" w14:textId="77777777" w:rsidR="003A7F11" w:rsidRDefault="003A7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90331" w14:textId="77777777" w:rsidR="003A7F11" w:rsidRDefault="003A7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C6E0" w14:textId="77777777" w:rsidR="003C6D14" w:rsidRDefault="003C6D14" w:rsidP="00AD5FF8">
      <w:r>
        <w:separator/>
      </w:r>
    </w:p>
  </w:footnote>
  <w:footnote w:type="continuationSeparator" w:id="0">
    <w:p w14:paraId="7D5148CA" w14:textId="77777777" w:rsidR="003C6D14" w:rsidRDefault="003C6D14" w:rsidP="00AD5FF8">
      <w:r>
        <w:continuationSeparator/>
      </w:r>
    </w:p>
  </w:footnote>
  <w:footnote w:id="1">
    <w:p w14:paraId="6E9D91AF" w14:textId="77777777" w:rsidR="00C224B2" w:rsidRDefault="00C224B2" w:rsidP="00C224B2">
      <w:pPr>
        <w:pStyle w:val="FootnoteText"/>
      </w:pPr>
      <w:r>
        <w:rPr>
          <w:rStyle w:val="FootnoteReference"/>
        </w:rPr>
        <w:footnoteRef/>
      </w:r>
      <w:r>
        <w:t xml:space="preserve">  1 Wakefield, M, and </w:t>
      </w:r>
      <w:proofErr w:type="spellStart"/>
      <w:r>
        <w:t>Giovino</w:t>
      </w:r>
      <w:proofErr w:type="spellEnd"/>
      <w:r>
        <w:t>, G, “Teen penalties for tobacco possession, use, and purchase: evidence and issues,” Tobacco Control, 12(</w:t>
      </w:r>
      <w:proofErr w:type="spellStart"/>
      <w:r>
        <w:t>SupplI</w:t>
      </w:r>
      <w:proofErr w:type="spellEnd"/>
      <w:r>
        <w:t>):i6-i13, 2003; Jason, LA, et al., “Youth Tobacco Sales-to-Minors and Possession-Use-Purchase Laws: A Public Health Controversy,” J Drug Education, 35(4):275-290, 2005.</w:t>
      </w:r>
    </w:p>
    <w:p w14:paraId="2DEAD41F" w14:textId="77777777" w:rsidR="00C224B2" w:rsidRDefault="00C224B2" w:rsidP="00C224B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7B8F" w14:textId="77777777" w:rsidR="003A7F11" w:rsidRDefault="003A7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9529" w14:textId="1CAF7562" w:rsidR="0073266F" w:rsidRDefault="00732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4D75" w14:textId="77777777" w:rsidR="003A7F11" w:rsidRDefault="003A7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37A8"/>
    <w:multiLevelType w:val="hybridMultilevel"/>
    <w:tmpl w:val="7BCA6200"/>
    <w:lvl w:ilvl="0" w:tplc="C738574A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7D33"/>
    <w:multiLevelType w:val="hybridMultilevel"/>
    <w:tmpl w:val="E2B4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58D2"/>
    <w:multiLevelType w:val="hybridMultilevel"/>
    <w:tmpl w:val="DCF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89B"/>
    <w:multiLevelType w:val="hybridMultilevel"/>
    <w:tmpl w:val="2D28DC6C"/>
    <w:lvl w:ilvl="0" w:tplc="C738574A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72B1"/>
    <w:multiLevelType w:val="hybridMultilevel"/>
    <w:tmpl w:val="8B6C4A74"/>
    <w:lvl w:ilvl="0" w:tplc="C738574A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44929"/>
    <w:multiLevelType w:val="hybridMultilevel"/>
    <w:tmpl w:val="B668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A0FCE"/>
    <w:multiLevelType w:val="hybridMultilevel"/>
    <w:tmpl w:val="348073C6"/>
    <w:lvl w:ilvl="0" w:tplc="C738574A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F8"/>
    <w:rsid w:val="00020B42"/>
    <w:rsid w:val="000B0C0D"/>
    <w:rsid w:val="00115329"/>
    <w:rsid w:val="001276A0"/>
    <w:rsid w:val="002006DB"/>
    <w:rsid w:val="00221BCB"/>
    <w:rsid w:val="002250AC"/>
    <w:rsid w:val="00284BE1"/>
    <w:rsid w:val="002C7B49"/>
    <w:rsid w:val="002F46E5"/>
    <w:rsid w:val="00347B8E"/>
    <w:rsid w:val="00352A70"/>
    <w:rsid w:val="00370743"/>
    <w:rsid w:val="0037395C"/>
    <w:rsid w:val="003A7F11"/>
    <w:rsid w:val="003C6D14"/>
    <w:rsid w:val="00421B28"/>
    <w:rsid w:val="00471990"/>
    <w:rsid w:val="00503050"/>
    <w:rsid w:val="00540CDF"/>
    <w:rsid w:val="0058487A"/>
    <w:rsid w:val="00584E4C"/>
    <w:rsid w:val="0063103C"/>
    <w:rsid w:val="00673190"/>
    <w:rsid w:val="006F4CF4"/>
    <w:rsid w:val="0073266F"/>
    <w:rsid w:val="00753A46"/>
    <w:rsid w:val="00797C7E"/>
    <w:rsid w:val="0081394C"/>
    <w:rsid w:val="008246BD"/>
    <w:rsid w:val="00832E57"/>
    <w:rsid w:val="008720D9"/>
    <w:rsid w:val="008D3FBD"/>
    <w:rsid w:val="0093454A"/>
    <w:rsid w:val="0095500D"/>
    <w:rsid w:val="00970A4E"/>
    <w:rsid w:val="009C2857"/>
    <w:rsid w:val="009D32F3"/>
    <w:rsid w:val="00A4655C"/>
    <w:rsid w:val="00A55BE7"/>
    <w:rsid w:val="00A57F1F"/>
    <w:rsid w:val="00A62C8A"/>
    <w:rsid w:val="00AD5FF8"/>
    <w:rsid w:val="00AF3DFE"/>
    <w:rsid w:val="00B33261"/>
    <w:rsid w:val="00B9220D"/>
    <w:rsid w:val="00B9585F"/>
    <w:rsid w:val="00BD79E6"/>
    <w:rsid w:val="00BE4261"/>
    <w:rsid w:val="00BF00B7"/>
    <w:rsid w:val="00C224B2"/>
    <w:rsid w:val="00C90A3E"/>
    <w:rsid w:val="00C90EAF"/>
    <w:rsid w:val="00CB435F"/>
    <w:rsid w:val="00D4160B"/>
    <w:rsid w:val="00D75930"/>
    <w:rsid w:val="00E248BD"/>
    <w:rsid w:val="00E83612"/>
    <w:rsid w:val="00E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39B"/>
  <w15:chartTrackingRefBased/>
  <w15:docId w15:val="{4A8F38BE-DFEA-4186-A557-DA65E63A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F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D5FF8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AD5F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FF8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5FF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1BCB"/>
    <w:rPr>
      <w:color w:val="0563C1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1BC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1BCB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1BC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32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66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2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6F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584E4C"/>
    <w:pPr>
      <w:ind w:left="10" w:hanging="1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1276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4B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83612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E4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na.zuk@heart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winters@vtm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sudhoffguerin@vtmd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gislature.vermont.gov/Documents/2022/Docs/BILLS/S-0041/S-0041%20As%20Introduced.pdf" TargetMode="Externa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freekids.org/assets/factsheets/0008.pdf" TargetMode="External"/><Relationship Id="rId1" Type="http://schemas.openxmlformats.org/officeDocument/2006/relationships/hyperlink" Target="https://counterbalancevt.com/get-the-f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38411-36CA-4064-ADFD-F46E1844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Ryan</dc:creator>
  <cp:keywords/>
  <dc:description/>
  <cp:lastModifiedBy>Tina Zuk</cp:lastModifiedBy>
  <cp:revision>3</cp:revision>
  <cp:lastPrinted>2019-04-22T21:29:00Z</cp:lastPrinted>
  <dcterms:created xsi:type="dcterms:W3CDTF">2021-03-18T16:28:00Z</dcterms:created>
  <dcterms:modified xsi:type="dcterms:W3CDTF">2021-03-18T16:30:00Z</dcterms:modified>
</cp:coreProperties>
</file>